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2835"/>
        <w:gridCol w:w="6803"/>
      </w:tblGrid>
      <w:tr w:rsidR="008E7E5C" w:rsidRPr="008E7E5C" w:rsidTr="008E7E5C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E5C" w:rsidRPr="008E7E5C" w:rsidRDefault="008E7E5C" w:rsidP="008E7E5C">
            <w:pPr>
              <w:spacing w:after="0"/>
              <w:rPr>
                <w:b/>
                <w:sz w:val="24"/>
                <w:szCs w:val="24"/>
              </w:rPr>
            </w:pPr>
            <w:r w:rsidRPr="008E7E5C">
              <w:rPr>
                <w:b/>
                <w:sz w:val="24"/>
                <w:szCs w:val="24"/>
              </w:rPr>
              <w:t>Fragen und Denkanstöße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E5C" w:rsidRPr="008E7E5C" w:rsidRDefault="008E7E5C" w:rsidP="008E7E5C">
            <w:pPr>
              <w:spacing w:after="0"/>
              <w:rPr>
                <w:b/>
                <w:sz w:val="24"/>
                <w:szCs w:val="24"/>
              </w:rPr>
            </w:pPr>
            <w:r w:rsidRPr="008E7E5C">
              <w:rPr>
                <w:b/>
                <w:sz w:val="24"/>
                <w:szCs w:val="24"/>
              </w:rPr>
              <w:t>Unsere Antworten und Anmerkungen</w:t>
            </w:r>
          </w:p>
        </w:tc>
      </w:tr>
      <w:tr w:rsidR="008E7E5C" w:rsidRPr="008E7E5C" w:rsidTr="008E7E5C">
        <w:trPr>
          <w:trHeight w:val="130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 xml:space="preserve">Wann und wie oft führen wir Fachkonferenzen für Mathematik durch? Wer nimmt daran teil? Wie informieren wir das restliche Kollegium?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10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Wie können wir für einen gemeinsamen Aufgabenpool sorgen, der für alle zugänglich ist?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88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Wie ermöglichen wir kollegiale Hospitationen und kollegialen Austausch?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96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Wie definieren wir an unserer Schule Mathematiklernen und guten Mathematikunterricht?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130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 xml:space="preserve">Wie nutzen wir Kooperationen mit Kindergärten und weiterführenden Schulen für mathematisch relevante Themen?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</w:tbl>
    <w:p w:rsidR="008E7E5C" w:rsidRDefault="008E7E5C"/>
    <w:p w:rsidR="008E7E5C" w:rsidRDefault="008E7E5C">
      <w:r>
        <w:br w:type="page"/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2835"/>
        <w:gridCol w:w="6803"/>
      </w:tblGrid>
      <w:tr w:rsidR="008E7E5C" w:rsidRPr="008E7E5C" w:rsidTr="008E7E5C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E5C" w:rsidRPr="008E7E5C" w:rsidRDefault="008E7E5C" w:rsidP="008E7E5C">
            <w:pPr>
              <w:spacing w:after="0"/>
              <w:rPr>
                <w:b/>
                <w:sz w:val="24"/>
                <w:szCs w:val="24"/>
              </w:rPr>
            </w:pPr>
            <w:r w:rsidRPr="008E7E5C">
              <w:rPr>
                <w:b/>
                <w:sz w:val="24"/>
                <w:szCs w:val="24"/>
              </w:rPr>
              <w:lastRenderedPageBreak/>
              <w:t>Fragen und Denkanstöße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E5C" w:rsidRPr="008E7E5C" w:rsidRDefault="008E7E5C" w:rsidP="008E7E5C">
            <w:pPr>
              <w:spacing w:after="0"/>
              <w:rPr>
                <w:b/>
                <w:sz w:val="24"/>
                <w:szCs w:val="24"/>
              </w:rPr>
            </w:pPr>
            <w:r w:rsidRPr="008E7E5C">
              <w:rPr>
                <w:b/>
                <w:sz w:val="24"/>
                <w:szCs w:val="24"/>
              </w:rPr>
              <w:t>Unsere Antworten und Anmerkungen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 xml:space="preserve">Was wissen die Eltern unserer Schule über guten Mathematikunterricht?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Wann / Zu welchen Zeitpunkten informieren wir die Eltern über den Mathematikunterricht?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In welchem Rahmen erhalten Eltern die Möglichkeit, sich über gute Aufgaben zu informieren und diese auch auszuprobieren?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Welche Unterrichtsmaterialien kennen die Eltern?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Wie informieren wir die Eltern über die unterschiedlichen Kompetenzen (Fach-, Personal-, Sozialkompetenz)?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</w:tbl>
    <w:p w:rsidR="008E7E5C" w:rsidRDefault="008E7E5C"/>
    <w:p w:rsidR="008E7E5C" w:rsidRDefault="008E7E5C">
      <w:r>
        <w:br w:type="page"/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2835"/>
        <w:gridCol w:w="6803"/>
      </w:tblGrid>
      <w:tr w:rsidR="008E7E5C" w:rsidRPr="008E7E5C" w:rsidTr="008E7E5C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E5C" w:rsidRPr="008E7E5C" w:rsidRDefault="008E7E5C" w:rsidP="008E7E5C">
            <w:pPr>
              <w:spacing w:after="0"/>
              <w:rPr>
                <w:b/>
                <w:sz w:val="24"/>
                <w:szCs w:val="24"/>
              </w:rPr>
            </w:pPr>
            <w:r w:rsidRPr="008E7E5C">
              <w:rPr>
                <w:b/>
                <w:sz w:val="24"/>
                <w:szCs w:val="24"/>
              </w:rPr>
              <w:lastRenderedPageBreak/>
              <w:t>Fragen und Denkanstöße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E5C" w:rsidRPr="008E7E5C" w:rsidRDefault="008E7E5C" w:rsidP="008E7E5C">
            <w:pPr>
              <w:spacing w:after="0"/>
              <w:rPr>
                <w:b/>
                <w:sz w:val="24"/>
                <w:szCs w:val="24"/>
              </w:rPr>
            </w:pPr>
            <w:r w:rsidRPr="008E7E5C">
              <w:rPr>
                <w:b/>
                <w:sz w:val="24"/>
                <w:szCs w:val="24"/>
              </w:rPr>
              <w:t>Unsere Antworten und Anmerkungen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Wer aus unserem Kollegium kennt bereits die Aspekte guten Mathematikunterrichts?</w:t>
            </w:r>
          </w:p>
          <w:p w:rsidR="008E7E5C" w:rsidRPr="008E7E5C" w:rsidRDefault="008E7E5C" w:rsidP="008E7E5C">
            <w:pPr>
              <w:spacing w:after="0"/>
            </w:pPr>
            <w:r w:rsidRPr="008E7E5C">
              <w:t xml:space="preserve">Welche Aspekte guten Unterrichts bzw. guten Mathematikunterrichts kennen wir Lehrkräfte?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Wer tauscht sich wann mit wem aus? Welche Formen des Austauschs über Unterricht sind an unserer Schule etabliert? Welche Zeitfenster sind für den Austausch gesetzt?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Wie können wir gemeinsam gute Aufgaben(formate) für unsere Klassen entwickeln?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Wie sind verlässliche Kopfrechen- und Knobelzeiten in unserem Mathematikunterricht verankert?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  <w:tr w:rsidR="008E7E5C" w:rsidRPr="008E7E5C" w:rsidTr="008E7E5C">
        <w:trPr>
          <w:trHeight w:val="6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</w:pPr>
            <w:r w:rsidRPr="008E7E5C">
              <w:t>Welche Kriterien der Leistungsbewertung gibt es an unserer Schule?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E5C" w:rsidRPr="008E7E5C" w:rsidRDefault="008E7E5C" w:rsidP="008E7E5C">
            <w:pPr>
              <w:spacing w:after="0"/>
              <w:rPr>
                <w:sz w:val="24"/>
                <w:szCs w:val="24"/>
              </w:rPr>
            </w:pPr>
            <w:r w:rsidRPr="008E7E5C">
              <w:rPr>
                <w:sz w:val="24"/>
                <w:szCs w:val="24"/>
              </w:rPr>
              <w:t> </w:t>
            </w:r>
          </w:p>
        </w:tc>
      </w:tr>
    </w:tbl>
    <w:p w:rsidR="0047753E" w:rsidRDefault="0047753E" w:rsidP="008E7E5C">
      <w:pPr>
        <w:spacing w:after="0"/>
      </w:pPr>
    </w:p>
    <w:sectPr w:rsidR="0047753E" w:rsidSect="008E7E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hyphenationZone w:val="425"/>
  <w:drawingGridHorizontalSpacing w:val="110"/>
  <w:drawingGridVerticalSpacing w:val="113"/>
  <w:displayHorizontalDrawingGridEvery w:val="2"/>
  <w:characterSpacingControl w:val="doNotCompress"/>
  <w:compat/>
  <w:rsids>
    <w:rsidRoot w:val="008E7E5C"/>
    <w:rsid w:val="000220B6"/>
    <w:rsid w:val="0003226B"/>
    <w:rsid w:val="003D0563"/>
    <w:rsid w:val="003D6A81"/>
    <w:rsid w:val="0047753E"/>
    <w:rsid w:val="008E7E5C"/>
    <w:rsid w:val="0095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2</cp:revision>
  <dcterms:created xsi:type="dcterms:W3CDTF">2014-07-22T15:12:00Z</dcterms:created>
  <dcterms:modified xsi:type="dcterms:W3CDTF">2014-07-22T15:12:00Z</dcterms:modified>
</cp:coreProperties>
</file>