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2" w:rsidRDefault="00100A52" w:rsidP="006C3FB3">
      <w:pPr>
        <w:pStyle w:val="Kopfzeile"/>
        <w:tabs>
          <w:tab w:val="clear" w:pos="4536"/>
          <w:tab w:val="clear" w:pos="9072"/>
        </w:tabs>
        <w:spacing w:after="60"/>
        <w:rPr>
          <w:b/>
        </w:rPr>
      </w:pPr>
      <w:proofErr w:type="gramStart"/>
      <w:r w:rsidRPr="008726D5">
        <w:rPr>
          <w:b/>
        </w:rPr>
        <w:t>HBH IV</w:t>
      </w:r>
      <w:r w:rsidR="00104F22">
        <w:rPr>
          <w:b/>
        </w:rPr>
        <w:t xml:space="preserve"> </w:t>
      </w:r>
      <w:r>
        <w:rPr>
          <w:b/>
        </w:rPr>
        <w:t>Tandem.</w:t>
      </w:r>
      <w:proofErr w:type="gramEnd"/>
      <w:r>
        <w:rPr>
          <w:b/>
        </w:rPr>
        <w:t xml:space="preserve"> </w:t>
      </w:r>
      <w:proofErr w:type="gramStart"/>
      <w:r w:rsidRPr="008726D5">
        <w:rPr>
          <w:b/>
        </w:rPr>
        <w:t>The Red Silk Skirt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104F22" w:rsidRDefault="00104F22" w:rsidP="006C3FB3">
      <w:pPr>
        <w:pStyle w:val="Kopfzeile"/>
        <w:tabs>
          <w:tab w:val="clear" w:pos="4536"/>
          <w:tab w:val="clear" w:pos="9072"/>
        </w:tabs>
        <w:spacing w:after="60"/>
      </w:pPr>
      <w:r w:rsidRPr="00BD7160">
        <w:t xml:space="preserve">Get together with a partner, fold the sheet along the vertical line and interview each other on the quotes. The bits in </w:t>
      </w:r>
      <w:r w:rsidRPr="00BD7160">
        <w:rPr>
          <w:i/>
        </w:rPr>
        <w:t>italics</w:t>
      </w:r>
      <w:r w:rsidRPr="00BD7160">
        <w:t xml:space="preserve"> give you a clue as to the correct answer. Partner </w:t>
      </w:r>
      <w:proofErr w:type="gramStart"/>
      <w:r w:rsidRPr="00BD7160">
        <w:t>A</w:t>
      </w:r>
      <w:proofErr w:type="gramEnd"/>
      <w:r w:rsidRPr="00BD7160">
        <w:t xml:space="preserve"> starts.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498"/>
        <w:gridCol w:w="5992"/>
      </w:tblGrid>
      <w:tr w:rsidR="00100A52" w:rsidRPr="008726D5" w:rsidTr="00117777">
        <w:tc>
          <w:tcPr>
            <w:tcW w:w="4498" w:type="dxa"/>
          </w:tcPr>
          <w:p w:rsidR="00100A52" w:rsidRPr="008726D5" w:rsidRDefault="00100A52" w:rsidP="00577E95">
            <w:pPr>
              <w:jc w:val="center"/>
              <w:rPr>
                <w:b/>
              </w:rPr>
            </w:pPr>
            <w:r w:rsidRPr="008726D5">
              <w:rPr>
                <w:b/>
              </w:rPr>
              <w:t>Partner A</w:t>
            </w:r>
          </w:p>
        </w:tc>
        <w:tc>
          <w:tcPr>
            <w:tcW w:w="5992" w:type="dxa"/>
          </w:tcPr>
          <w:p w:rsidR="00100A52" w:rsidRPr="008726D5" w:rsidRDefault="00100A52" w:rsidP="00577E95">
            <w:pPr>
              <w:jc w:val="center"/>
              <w:rPr>
                <w:b/>
              </w:rPr>
            </w:pPr>
            <w:r w:rsidRPr="008726D5">
              <w:rPr>
                <w:b/>
              </w:rPr>
              <w:t>Partner B</w:t>
            </w:r>
          </w:p>
        </w:tc>
      </w:tr>
      <w:tr w:rsidR="00100A52" w:rsidRPr="003721F1" w:rsidTr="006A764D">
        <w:tc>
          <w:tcPr>
            <w:tcW w:w="4498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spacing w:before="40"/>
              <w:ind w:left="426" w:hanging="142"/>
              <w:contextualSpacing w:val="0"/>
            </w:pPr>
            <w:r>
              <w:t>Why could</w:t>
            </w:r>
            <w:r w:rsidR="00104F22">
              <w:t xml:space="preserve"> </w:t>
            </w:r>
            <w:r>
              <w:t xml:space="preserve">Lily </w:t>
            </w:r>
            <w:r w:rsidR="004647ED">
              <w:t xml:space="preserve">not </w:t>
            </w:r>
            <w:r>
              <w:t>stay on the farm?</w:t>
            </w:r>
          </w:p>
          <w:p w:rsidR="00100A52" w:rsidRPr="00C51CE4" w:rsidRDefault="00032B6E" w:rsidP="00577E95">
            <w:pPr>
              <w:pStyle w:val="Listenabsatz"/>
              <w:spacing w:before="80" w:after="40"/>
              <w:ind w:left="397"/>
              <w:contextualSpacing w:val="0"/>
            </w:pPr>
            <w:r>
              <w:rPr>
                <w:i/>
              </w:rPr>
              <w:t xml:space="preserve">– </w:t>
            </w:r>
            <w:r w:rsidR="00100A52" w:rsidRPr="00644C09">
              <w:rPr>
                <w:i/>
              </w:rPr>
              <w:t>No one asked her to and she felt out of place. Besides she did</w:t>
            </w:r>
            <w:r w:rsidR="00104F22">
              <w:rPr>
                <w:i/>
              </w:rPr>
              <w:t xml:space="preserve"> not</w:t>
            </w:r>
            <w:r w:rsidR="00100A52" w:rsidRPr="00644C09">
              <w:rPr>
                <w:i/>
              </w:rPr>
              <w:t xml:space="preserve"> want to go back to doing the old chores and decided to move on to Flagstaff and go to college.</w:t>
            </w:r>
          </w:p>
        </w:tc>
        <w:tc>
          <w:tcPr>
            <w:tcW w:w="5992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spacing w:before="40"/>
              <w:ind w:left="426" w:hanging="142"/>
              <w:contextualSpacing w:val="0"/>
            </w:pPr>
            <w:r>
              <w:t>Why did she take on the job in Red Lake after only one term at college?</w:t>
            </w:r>
          </w:p>
          <w:p w:rsidR="00100A52" w:rsidRPr="003721F1" w:rsidRDefault="00032B6E" w:rsidP="00577E95">
            <w:pPr>
              <w:pStyle w:val="Listenabsatz"/>
              <w:spacing w:before="80"/>
              <w:ind w:left="397"/>
              <w:contextualSpacing w:val="0"/>
            </w:pPr>
            <w:r>
              <w:rPr>
                <w:i/>
              </w:rPr>
              <w:t xml:space="preserve">– </w:t>
            </w:r>
            <w:r w:rsidR="00100A52">
              <w:rPr>
                <w:i/>
              </w:rPr>
              <w:t>G</w:t>
            </w:r>
            <w:r w:rsidR="00100A52" w:rsidRPr="00C10F9D">
              <w:rPr>
                <w:i/>
              </w:rPr>
              <w:t>etting paid for teaching seemed a better prospect to her than paying fo</w:t>
            </w:r>
            <w:r w:rsidR="00100A52">
              <w:rPr>
                <w:i/>
              </w:rPr>
              <w:t>r</w:t>
            </w:r>
            <w:r w:rsidR="00100A52" w:rsidRPr="00C10F9D">
              <w:rPr>
                <w:i/>
              </w:rPr>
              <w:t xml:space="preserve"> go</w:t>
            </w:r>
            <w:r w:rsidR="00100A52">
              <w:rPr>
                <w:i/>
              </w:rPr>
              <w:t>ing</w:t>
            </w:r>
            <w:r w:rsidR="00100A52" w:rsidRPr="00C10F9D">
              <w:rPr>
                <w:i/>
              </w:rPr>
              <w:t xml:space="preserve"> to classes.</w:t>
            </w:r>
          </w:p>
        </w:tc>
      </w:tr>
      <w:tr w:rsidR="00100A52" w:rsidRPr="003721F1" w:rsidTr="006A764D">
        <w:trPr>
          <w:trHeight w:val="1347"/>
        </w:trPr>
        <w:tc>
          <w:tcPr>
            <w:tcW w:w="4498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ind w:left="426" w:hanging="142"/>
              <w:contextualSpacing w:val="0"/>
            </w:pPr>
            <w:r>
              <w:t>What does she compare her students to and what is her idea of good teac</w:t>
            </w:r>
            <w:r>
              <w:t>h</w:t>
            </w:r>
            <w:r>
              <w:t>ing?</w:t>
            </w:r>
          </w:p>
          <w:p w:rsidR="00000000" w:rsidRDefault="006A764D">
            <w:pPr>
              <w:pStyle w:val="Listenabsatz"/>
              <w:spacing w:before="80" w:after="40"/>
              <w:ind w:left="397"/>
              <w:contextualSpacing w:val="0"/>
              <w:rPr>
                <w:i/>
              </w:rPr>
            </w:pPr>
            <w:r>
              <w:rPr>
                <w:i/>
              </w:rPr>
              <w:t xml:space="preserve">– </w:t>
            </w:r>
            <w:r w:rsidR="00100A52">
              <w:rPr>
                <w:i/>
              </w:rPr>
              <w:t>S</w:t>
            </w:r>
            <w:r w:rsidR="00100A52" w:rsidRPr="00644C09">
              <w:rPr>
                <w:i/>
              </w:rPr>
              <w:t>he compares them to horses and that’s why she demands respect right from the beginning</w:t>
            </w:r>
            <w:r w:rsidR="00100A52">
              <w:rPr>
                <w:i/>
              </w:rPr>
              <w:t>, so they know they can</w:t>
            </w:r>
            <w:r w:rsidR="00104F22">
              <w:rPr>
                <w:i/>
              </w:rPr>
              <w:t>not</w:t>
            </w:r>
            <w:r w:rsidR="00100A52">
              <w:rPr>
                <w:i/>
              </w:rPr>
              <w:t xml:space="preserve"> get away with anything.</w:t>
            </w:r>
          </w:p>
        </w:tc>
        <w:tc>
          <w:tcPr>
            <w:tcW w:w="5992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ind w:left="426" w:hanging="142"/>
              <w:contextualSpacing w:val="0"/>
            </w:pPr>
            <w:r>
              <w:t>What kind of test did she have to pass and why?</w:t>
            </w:r>
          </w:p>
          <w:p w:rsidR="00100A52" w:rsidRPr="00644C09" w:rsidRDefault="00100A52" w:rsidP="00577E95">
            <w:pPr>
              <w:pStyle w:val="Listenabsatz"/>
              <w:spacing w:before="80"/>
              <w:ind w:left="397"/>
              <w:contextualSpacing w:val="0"/>
              <w:rPr>
                <w:i/>
              </w:rPr>
            </w:pPr>
            <w:r>
              <w:rPr>
                <w:i/>
              </w:rPr>
              <w:t>Some men in Red Lake thought she would</w:t>
            </w:r>
            <w:r w:rsidR="00104F22">
              <w:rPr>
                <w:i/>
              </w:rPr>
              <w:t xml:space="preserve"> not</w:t>
            </w:r>
            <w:r>
              <w:rPr>
                <w:i/>
              </w:rPr>
              <w:t xml:space="preserve"> be up to riding a (half</w:t>
            </w:r>
            <w:r w:rsidR="00032B6E">
              <w:rPr>
                <w:i/>
              </w:rPr>
              <w:t xml:space="preserve">– </w:t>
            </w:r>
            <w:r>
              <w:rPr>
                <w:i/>
              </w:rPr>
              <w:t>broke) horse. They wanted to cha</w:t>
            </w:r>
            <w:r>
              <w:rPr>
                <w:i/>
              </w:rPr>
              <w:t>l</w:t>
            </w:r>
            <w:r>
              <w:rPr>
                <w:i/>
              </w:rPr>
              <w:t>lenge the “city girl” and “greenhorn schoolteacher”.</w:t>
            </w:r>
          </w:p>
        </w:tc>
      </w:tr>
      <w:tr w:rsidR="00100A52" w:rsidRPr="003721F1" w:rsidTr="006A764D">
        <w:trPr>
          <w:trHeight w:val="1347"/>
        </w:trPr>
        <w:tc>
          <w:tcPr>
            <w:tcW w:w="4498" w:type="dxa"/>
            <w:vAlign w:val="center"/>
          </w:tcPr>
          <w:p w:rsidR="00100A52" w:rsidRDefault="004647ED" w:rsidP="00577E95">
            <w:pPr>
              <w:pStyle w:val="Listenabsatz"/>
              <w:numPr>
                <w:ilvl w:val="0"/>
                <w:numId w:val="4"/>
              </w:numPr>
              <w:spacing w:before="40"/>
              <w:ind w:left="426" w:hanging="142"/>
              <w:contextualSpacing w:val="0"/>
            </w:pPr>
            <w:r>
              <w:t xml:space="preserve">How did her riding skills </w:t>
            </w:r>
            <w:r w:rsidR="00100A52">
              <w:t>influence her relationship with the people in Red Lake?</w:t>
            </w:r>
          </w:p>
          <w:p w:rsidR="00100A52" w:rsidRDefault="00032B6E" w:rsidP="00577E95">
            <w:pPr>
              <w:pStyle w:val="Listenabsatz"/>
              <w:spacing w:before="80" w:after="40"/>
              <w:ind w:left="397"/>
              <w:contextualSpacing w:val="0"/>
            </w:pPr>
            <w:r w:rsidRPr="004A21F6">
              <w:rPr>
                <w:i/>
              </w:rPr>
              <w:t xml:space="preserve">– </w:t>
            </w:r>
            <w:r w:rsidR="00100A52" w:rsidRPr="004A21F6">
              <w:rPr>
                <w:i/>
              </w:rPr>
              <w:t>S</w:t>
            </w:r>
            <w:r w:rsidR="00100A52" w:rsidRPr="00F83752">
              <w:rPr>
                <w:i/>
              </w:rPr>
              <w:t xml:space="preserve">he had earned their respect and they came to ask for advice on problem horses as well as </w:t>
            </w:r>
            <w:r w:rsidR="004647ED">
              <w:rPr>
                <w:i/>
              </w:rPr>
              <w:t xml:space="preserve">on </w:t>
            </w:r>
            <w:r w:rsidR="00100A52" w:rsidRPr="00F83752">
              <w:rPr>
                <w:i/>
              </w:rPr>
              <w:t>problem children.</w:t>
            </w:r>
          </w:p>
        </w:tc>
        <w:tc>
          <w:tcPr>
            <w:tcW w:w="5992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ind w:left="426" w:hanging="142"/>
              <w:contextualSpacing w:val="0"/>
            </w:pPr>
            <w:r>
              <w:t>What role did Prohibition play in Red lake?</w:t>
            </w:r>
          </w:p>
          <w:p w:rsidR="00100A52" w:rsidRPr="00F83752" w:rsidRDefault="00032B6E" w:rsidP="00577E95">
            <w:pPr>
              <w:pStyle w:val="Listenabsatz"/>
              <w:spacing w:before="80"/>
              <w:ind w:left="397"/>
              <w:contextualSpacing w:val="0"/>
              <w:rPr>
                <w:i/>
              </w:rPr>
            </w:pPr>
            <w:r>
              <w:rPr>
                <w:i/>
              </w:rPr>
              <w:t xml:space="preserve">– </w:t>
            </w:r>
            <w:r w:rsidR="00100A52" w:rsidRPr="00F83752">
              <w:rPr>
                <w:i/>
              </w:rPr>
              <w:t>People regarded it as an “eastern aberration” and did</w:t>
            </w:r>
            <w:r w:rsidR="00104F22">
              <w:rPr>
                <w:i/>
              </w:rPr>
              <w:t xml:space="preserve"> not</w:t>
            </w:r>
            <w:r w:rsidR="00100A52" w:rsidRPr="00F83752">
              <w:rPr>
                <w:i/>
              </w:rPr>
              <w:t xml:space="preserve"> pay much attention.</w:t>
            </w:r>
            <w:r w:rsidR="00100A52">
              <w:rPr>
                <w:i/>
              </w:rPr>
              <w:t xml:space="preserve"> Saloon keepers just renamed their saloons </w:t>
            </w:r>
            <w:r w:rsidR="00E61E1B">
              <w:rPr>
                <w:i/>
              </w:rPr>
              <w:t>(</w:t>
            </w:r>
            <w:r w:rsidR="00100A52">
              <w:rPr>
                <w:i/>
              </w:rPr>
              <w:t>into</w:t>
            </w:r>
            <w:r w:rsidR="00E61E1B">
              <w:rPr>
                <w:i/>
              </w:rPr>
              <w:t>)</w:t>
            </w:r>
            <w:r w:rsidR="00100A52">
              <w:rPr>
                <w:i/>
              </w:rPr>
              <w:t xml:space="preserve"> cafés and kept their liquor under the counter.</w:t>
            </w:r>
          </w:p>
        </w:tc>
      </w:tr>
      <w:tr w:rsidR="00100A52" w:rsidRPr="003721F1" w:rsidTr="006A764D">
        <w:trPr>
          <w:trHeight w:val="1347"/>
        </w:trPr>
        <w:tc>
          <w:tcPr>
            <w:tcW w:w="4498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spacing w:before="40"/>
              <w:ind w:left="426" w:hanging="142"/>
              <w:contextualSpacing w:val="0"/>
            </w:pPr>
            <w:r>
              <w:t>What did Lily come to be seen as in Red Lake?</w:t>
            </w:r>
          </w:p>
          <w:p w:rsidR="00100A52" w:rsidRDefault="00032B6E" w:rsidP="00577E95">
            <w:pPr>
              <w:pStyle w:val="Listenabsatz"/>
              <w:spacing w:before="80" w:after="40"/>
              <w:ind w:left="397"/>
              <w:contextualSpacing w:val="0"/>
            </w:pPr>
            <w:r w:rsidRPr="004A21F6">
              <w:rPr>
                <w:i/>
              </w:rPr>
              <w:t xml:space="preserve">– </w:t>
            </w:r>
            <w:r w:rsidR="00100A52">
              <w:rPr>
                <w:i/>
              </w:rPr>
              <w:t>S</w:t>
            </w:r>
            <w:r w:rsidR="00100A52" w:rsidRPr="00F83752">
              <w:rPr>
                <w:i/>
              </w:rPr>
              <w:t>he was a poker</w:t>
            </w:r>
            <w:r>
              <w:rPr>
                <w:i/>
              </w:rPr>
              <w:t xml:space="preserve">– </w:t>
            </w:r>
            <w:r w:rsidR="00100A52" w:rsidRPr="00F83752">
              <w:rPr>
                <w:i/>
              </w:rPr>
              <w:t>playing, horse</w:t>
            </w:r>
            <w:r>
              <w:rPr>
                <w:i/>
              </w:rPr>
              <w:t xml:space="preserve">– </w:t>
            </w:r>
            <w:r w:rsidR="00100A52" w:rsidRPr="00F83752">
              <w:rPr>
                <w:i/>
              </w:rPr>
              <w:t xml:space="preserve">breaking, </w:t>
            </w:r>
            <w:proofErr w:type="gramStart"/>
            <w:r w:rsidR="00100A52" w:rsidRPr="00F83752">
              <w:rPr>
                <w:i/>
              </w:rPr>
              <w:t>horse</w:t>
            </w:r>
            <w:proofErr w:type="gramEnd"/>
            <w:r>
              <w:rPr>
                <w:i/>
              </w:rPr>
              <w:t xml:space="preserve">– </w:t>
            </w:r>
            <w:r w:rsidR="00100A52" w:rsidRPr="00F83752">
              <w:rPr>
                <w:i/>
              </w:rPr>
              <w:t xml:space="preserve">race winning </w:t>
            </w:r>
            <w:r w:rsidR="00100A52">
              <w:rPr>
                <w:i/>
              </w:rPr>
              <w:t>schoo</w:t>
            </w:r>
            <w:r w:rsidR="00100A52">
              <w:rPr>
                <w:i/>
              </w:rPr>
              <w:t>l</w:t>
            </w:r>
            <w:r w:rsidR="00100A52" w:rsidRPr="00F83752">
              <w:rPr>
                <w:i/>
              </w:rPr>
              <w:t>marm.</w:t>
            </w:r>
          </w:p>
        </w:tc>
        <w:tc>
          <w:tcPr>
            <w:tcW w:w="5992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ind w:left="426" w:hanging="142"/>
              <w:contextualSpacing w:val="0"/>
            </w:pPr>
            <w:r>
              <w:t>What was her relationship with Rooster like?</w:t>
            </w:r>
          </w:p>
          <w:p w:rsidR="00100A52" w:rsidRDefault="00032B6E" w:rsidP="00577E95">
            <w:pPr>
              <w:pStyle w:val="Listenabsatz"/>
              <w:spacing w:before="80"/>
              <w:ind w:left="397"/>
              <w:contextualSpacing w:val="0"/>
            </w:pPr>
            <w:r w:rsidRPr="00742284">
              <w:rPr>
                <w:i/>
              </w:rPr>
              <w:t xml:space="preserve">– </w:t>
            </w:r>
            <w:r w:rsidR="00100A52">
              <w:rPr>
                <w:i/>
              </w:rPr>
              <w:t>H</w:t>
            </w:r>
            <w:r w:rsidR="00100A52" w:rsidRPr="000D6DE7">
              <w:rPr>
                <w:i/>
              </w:rPr>
              <w:t>e became her secret student learning how to read and write.</w:t>
            </w:r>
          </w:p>
        </w:tc>
      </w:tr>
      <w:tr w:rsidR="00100A52" w:rsidRPr="003721F1" w:rsidTr="006A764D">
        <w:trPr>
          <w:trHeight w:val="1347"/>
        </w:trPr>
        <w:tc>
          <w:tcPr>
            <w:tcW w:w="4498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ind w:left="426" w:hanging="142"/>
              <w:contextualSpacing w:val="0"/>
            </w:pPr>
            <w:r>
              <w:t>What was the Red Silk Shirt?</w:t>
            </w:r>
          </w:p>
          <w:p w:rsidR="00100A52" w:rsidRDefault="00032B6E" w:rsidP="00577E95">
            <w:pPr>
              <w:pStyle w:val="Listenabsatz"/>
              <w:spacing w:before="80"/>
              <w:ind w:left="397"/>
              <w:contextualSpacing w:val="0"/>
            </w:pPr>
            <w:r w:rsidRPr="004A21F6">
              <w:rPr>
                <w:i/>
              </w:rPr>
              <w:t xml:space="preserve">– </w:t>
            </w:r>
            <w:r w:rsidR="00100A52">
              <w:rPr>
                <w:i/>
              </w:rPr>
              <w:t>W</w:t>
            </w:r>
            <w:r w:rsidR="00100A52" w:rsidRPr="000D6DE7">
              <w:rPr>
                <w:i/>
              </w:rPr>
              <w:t>hen racing she always wore a mail</w:t>
            </w:r>
            <w:r>
              <w:rPr>
                <w:i/>
              </w:rPr>
              <w:t xml:space="preserve">– </w:t>
            </w:r>
            <w:r w:rsidR="00100A52" w:rsidRPr="000D6DE7">
              <w:rPr>
                <w:i/>
              </w:rPr>
              <w:t>order shirt</w:t>
            </w:r>
            <w:r w:rsidR="00100A52">
              <w:rPr>
                <w:i/>
              </w:rPr>
              <w:t>, made from shiny red silk, which became her trademark.</w:t>
            </w:r>
          </w:p>
        </w:tc>
        <w:tc>
          <w:tcPr>
            <w:tcW w:w="5992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spacing w:before="40"/>
              <w:ind w:left="426" w:hanging="142"/>
              <w:contextualSpacing w:val="0"/>
            </w:pPr>
            <w:r>
              <w:t>During a race she fell off her horse. Explain the co</w:t>
            </w:r>
            <w:r>
              <w:t>n</w:t>
            </w:r>
            <w:r>
              <w:t>sequences.</w:t>
            </w:r>
          </w:p>
          <w:p w:rsidR="00100A52" w:rsidRDefault="0056045F" w:rsidP="0056045F">
            <w:pPr>
              <w:pStyle w:val="Listenabsatz"/>
              <w:spacing w:before="80" w:after="40"/>
              <w:ind w:left="397"/>
              <w:contextualSpacing w:val="0"/>
            </w:pPr>
            <w:r>
              <w:rPr>
                <w:i/>
              </w:rPr>
              <w:t xml:space="preserve">- </w:t>
            </w:r>
            <w:r w:rsidR="00100A52">
              <w:rPr>
                <w:i/>
              </w:rPr>
              <w:t>A</w:t>
            </w:r>
            <w:r w:rsidR="00100A52" w:rsidRPr="000D6DE7">
              <w:rPr>
                <w:i/>
              </w:rPr>
              <w:t xml:space="preserve"> backfiring car had </w:t>
            </w:r>
            <w:proofErr w:type="gramStart"/>
            <w:r w:rsidR="00100A52" w:rsidRPr="000D6DE7">
              <w:rPr>
                <w:i/>
              </w:rPr>
              <w:t>passed</w:t>
            </w:r>
            <w:r w:rsidR="00100A52">
              <w:rPr>
                <w:i/>
              </w:rPr>
              <w:t>,</w:t>
            </w:r>
            <w:proofErr w:type="gramEnd"/>
            <w:r w:rsidR="00100A52">
              <w:rPr>
                <w:i/>
              </w:rPr>
              <w:t xml:space="preserve"> Red Devil had bucked and thrown her off. B</w:t>
            </w:r>
            <w:r w:rsidR="00100A52" w:rsidRPr="000D6DE7">
              <w:rPr>
                <w:i/>
              </w:rPr>
              <w:t>ut she finished the race instead of calling it a day. The ju</w:t>
            </w:r>
            <w:r w:rsidR="00100A52">
              <w:rPr>
                <w:i/>
              </w:rPr>
              <w:t>dge, Jim S</w:t>
            </w:r>
            <w:r w:rsidR="00100A52" w:rsidRPr="000D6DE7">
              <w:rPr>
                <w:i/>
              </w:rPr>
              <w:t>mith paid her his r</w:t>
            </w:r>
            <w:r w:rsidR="00100A52" w:rsidRPr="000D6DE7">
              <w:rPr>
                <w:i/>
              </w:rPr>
              <w:t>e</w:t>
            </w:r>
            <w:r w:rsidR="00100A52" w:rsidRPr="000D6DE7">
              <w:rPr>
                <w:i/>
              </w:rPr>
              <w:t xml:space="preserve">spects and offered to teach her how to drive </w:t>
            </w:r>
            <w:r w:rsidR="0040563A">
              <w:rPr>
                <w:i/>
              </w:rPr>
              <w:t xml:space="preserve">a </w:t>
            </w:r>
            <w:r w:rsidR="00100A52" w:rsidRPr="000D6DE7">
              <w:rPr>
                <w:i/>
              </w:rPr>
              <w:t xml:space="preserve"> car.</w:t>
            </w:r>
          </w:p>
        </w:tc>
      </w:tr>
      <w:tr w:rsidR="00100A52" w:rsidRPr="003721F1" w:rsidTr="006A764D">
        <w:trPr>
          <w:trHeight w:val="1347"/>
        </w:trPr>
        <w:tc>
          <w:tcPr>
            <w:tcW w:w="4498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spacing w:before="40"/>
              <w:ind w:left="426" w:hanging="142"/>
              <w:contextualSpacing w:val="0"/>
            </w:pPr>
            <w:r>
              <w:t xml:space="preserve">What was special about Jim </w:t>
            </w:r>
            <w:r w:rsidR="00E61E1B">
              <w:t>Smith</w:t>
            </w:r>
            <w:r>
              <w:t>?</w:t>
            </w:r>
          </w:p>
          <w:p w:rsidR="00000000" w:rsidRDefault="00032B6E">
            <w:pPr>
              <w:pStyle w:val="Listenabsatz"/>
              <w:spacing w:before="80" w:after="40"/>
              <w:ind w:left="397"/>
              <w:contextualSpacing w:val="0"/>
              <w:rPr>
                <w:i/>
              </w:rPr>
            </w:pPr>
            <w:r>
              <w:rPr>
                <w:i/>
              </w:rPr>
              <w:t xml:space="preserve">– </w:t>
            </w:r>
            <w:r w:rsidR="00100A52" w:rsidRPr="00B74635">
              <w:rPr>
                <w:i/>
              </w:rPr>
              <w:t>Unlike Ted Conover, Lily’s first hu</w:t>
            </w:r>
            <w:r w:rsidR="00100A52" w:rsidRPr="00B74635">
              <w:rPr>
                <w:i/>
              </w:rPr>
              <w:t>s</w:t>
            </w:r>
            <w:r w:rsidR="00100A52" w:rsidRPr="00B74635">
              <w:rPr>
                <w:i/>
              </w:rPr>
              <w:t>band, he did</w:t>
            </w:r>
            <w:r w:rsidR="00104F22">
              <w:rPr>
                <w:i/>
              </w:rPr>
              <w:t xml:space="preserve"> not</w:t>
            </w:r>
            <w:r w:rsidR="00100A52" w:rsidRPr="00B74635">
              <w:rPr>
                <w:i/>
              </w:rPr>
              <w:t xml:space="preserve"> </w:t>
            </w:r>
            <w:r w:rsidR="00100A52">
              <w:rPr>
                <w:i/>
              </w:rPr>
              <w:t>“</w:t>
            </w:r>
            <w:r w:rsidR="00100A52" w:rsidRPr="00B74635">
              <w:rPr>
                <w:i/>
              </w:rPr>
              <w:t>lay down a smooth line of patter</w:t>
            </w:r>
            <w:r w:rsidR="00100A52">
              <w:rPr>
                <w:i/>
              </w:rPr>
              <w:t>”</w:t>
            </w:r>
            <w:r w:rsidR="00100A52" w:rsidRPr="00B74635">
              <w:rPr>
                <w:i/>
              </w:rPr>
              <w:t xml:space="preserve">. </w:t>
            </w:r>
            <w:r w:rsidR="0040563A">
              <w:rPr>
                <w:i/>
              </w:rPr>
              <w:t>The son of a respected Mormon, h</w:t>
            </w:r>
            <w:r w:rsidR="00100A52" w:rsidRPr="00B74635">
              <w:rPr>
                <w:i/>
              </w:rPr>
              <w:t xml:space="preserve">e was honest and </w:t>
            </w:r>
            <w:r w:rsidR="00100A52">
              <w:rPr>
                <w:i/>
              </w:rPr>
              <w:t>“</w:t>
            </w:r>
            <w:r w:rsidR="00100A52" w:rsidRPr="00B74635">
              <w:rPr>
                <w:i/>
              </w:rPr>
              <w:t>no slouch</w:t>
            </w:r>
            <w:r w:rsidR="00100A52">
              <w:rPr>
                <w:i/>
              </w:rPr>
              <w:t>”</w:t>
            </w:r>
            <w:r w:rsidR="00100A52" w:rsidRPr="00B74635">
              <w:rPr>
                <w:i/>
              </w:rPr>
              <w:t>.</w:t>
            </w:r>
            <w:r w:rsidR="00100A52">
              <w:rPr>
                <w:i/>
              </w:rPr>
              <w:t xml:space="preserve"> Calm, laborious, never lost his temper.</w:t>
            </w:r>
          </w:p>
        </w:tc>
        <w:tc>
          <w:tcPr>
            <w:tcW w:w="5992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ind w:left="426" w:hanging="142"/>
              <w:contextualSpacing w:val="0"/>
            </w:pPr>
            <w:r>
              <w:t>What was the news from Hollywood?</w:t>
            </w:r>
          </w:p>
          <w:p w:rsidR="00100A52" w:rsidRPr="00B74635" w:rsidRDefault="00032B6E" w:rsidP="00577E95">
            <w:pPr>
              <w:pStyle w:val="Listenabsatz"/>
              <w:spacing w:before="80"/>
              <w:ind w:left="397"/>
              <w:contextualSpacing w:val="0"/>
              <w:rPr>
                <w:i/>
              </w:rPr>
            </w:pPr>
            <w:r>
              <w:rPr>
                <w:i/>
              </w:rPr>
              <w:t xml:space="preserve">– </w:t>
            </w:r>
            <w:r w:rsidR="00100A52">
              <w:rPr>
                <w:i/>
              </w:rPr>
              <w:t>Helen was pregnant by her “latest Mr. Wonderful” and was thinking about having an abortion. Lily invited her to come to Red Lake because she could</w:t>
            </w:r>
            <w:r w:rsidR="00104F22">
              <w:rPr>
                <w:i/>
              </w:rPr>
              <w:t xml:space="preserve"> not</w:t>
            </w:r>
            <w:r w:rsidR="00100A52">
              <w:rPr>
                <w:i/>
              </w:rPr>
              <w:t xml:space="preserve"> go back home.</w:t>
            </w:r>
          </w:p>
        </w:tc>
      </w:tr>
      <w:tr w:rsidR="00100A52" w:rsidRPr="003721F1" w:rsidTr="006A764D">
        <w:trPr>
          <w:trHeight w:val="1347"/>
        </w:trPr>
        <w:tc>
          <w:tcPr>
            <w:tcW w:w="4498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spacing w:before="40"/>
              <w:ind w:left="426" w:hanging="142"/>
              <w:contextualSpacing w:val="0"/>
            </w:pPr>
            <w:r>
              <w:t>How did the Catholic priest and the townspeople react to Helen’s pregna</w:t>
            </w:r>
            <w:r>
              <w:t>n</w:t>
            </w:r>
            <w:r>
              <w:t>cy?</w:t>
            </w:r>
          </w:p>
          <w:p w:rsidR="00100A52" w:rsidRDefault="00032B6E" w:rsidP="0056045F">
            <w:pPr>
              <w:pStyle w:val="Listenabsatz"/>
              <w:spacing w:before="80" w:after="40"/>
              <w:ind w:left="397"/>
              <w:contextualSpacing w:val="0"/>
            </w:pPr>
            <w:r>
              <w:rPr>
                <w:i/>
              </w:rPr>
              <w:t xml:space="preserve">– </w:t>
            </w:r>
            <w:r w:rsidR="00100A52">
              <w:rPr>
                <w:i/>
              </w:rPr>
              <w:t>Father C.</w:t>
            </w:r>
            <w:r w:rsidR="00100A52" w:rsidRPr="005413D1">
              <w:rPr>
                <w:i/>
              </w:rPr>
              <w:t xml:space="preserve"> advised her to go to a church home for wayward women.</w:t>
            </w:r>
            <w:r w:rsidR="00100A52">
              <w:rPr>
                <w:i/>
              </w:rPr>
              <w:t xml:space="preserve"> The townspeople started to avoid Helen and her sister. The school superintendent even threatened Lily that she would lose her job if Helen di</w:t>
            </w:r>
            <w:r w:rsidR="0056045F">
              <w:rPr>
                <w:i/>
              </w:rPr>
              <w:t>d</w:t>
            </w:r>
            <w:r w:rsidR="00104F22">
              <w:rPr>
                <w:i/>
              </w:rPr>
              <w:t xml:space="preserve"> not</w:t>
            </w:r>
            <w:r w:rsidR="00100A52">
              <w:rPr>
                <w:i/>
              </w:rPr>
              <w:t xml:space="preserve"> leave.</w:t>
            </w:r>
          </w:p>
        </w:tc>
        <w:tc>
          <w:tcPr>
            <w:tcW w:w="5992" w:type="dxa"/>
            <w:vAlign w:val="center"/>
          </w:tcPr>
          <w:p w:rsidR="00100A52" w:rsidRDefault="00100A52" w:rsidP="00577E95">
            <w:pPr>
              <w:pStyle w:val="Listenabsatz"/>
              <w:numPr>
                <w:ilvl w:val="0"/>
                <w:numId w:val="4"/>
              </w:numPr>
              <w:ind w:left="426" w:hanging="142"/>
              <w:contextualSpacing w:val="0"/>
            </w:pPr>
            <w:r>
              <w:t>What was Helen’s answer to her critical situation?</w:t>
            </w:r>
          </w:p>
          <w:p w:rsidR="00100A52" w:rsidRPr="005413D1" w:rsidRDefault="00032B6E" w:rsidP="00577E95">
            <w:pPr>
              <w:pStyle w:val="Listenabsatz"/>
              <w:spacing w:before="80"/>
              <w:ind w:left="397"/>
              <w:contextualSpacing w:val="0"/>
              <w:rPr>
                <w:i/>
              </w:rPr>
            </w:pPr>
            <w:r>
              <w:rPr>
                <w:i/>
              </w:rPr>
              <w:t xml:space="preserve">– </w:t>
            </w:r>
            <w:r w:rsidR="00100A52" w:rsidRPr="005413D1">
              <w:rPr>
                <w:i/>
              </w:rPr>
              <w:t>She committed suicide</w:t>
            </w:r>
            <w:r w:rsidR="00100A52">
              <w:rPr>
                <w:i/>
              </w:rPr>
              <w:t xml:space="preserve"> and as Father C. would</w:t>
            </w:r>
            <w:r w:rsidR="00104F22">
              <w:rPr>
                <w:i/>
              </w:rPr>
              <w:t xml:space="preserve"> not</w:t>
            </w:r>
            <w:r w:rsidR="00100A52">
              <w:rPr>
                <w:i/>
              </w:rPr>
              <w:t xml:space="preserve"> have her buried in the Catholic cemetery, Lily and Jim buried her on their range dressed in the red silk shirt.</w:t>
            </w:r>
          </w:p>
        </w:tc>
      </w:tr>
    </w:tbl>
    <w:p w:rsidR="00100A52" w:rsidRDefault="00100A52"/>
    <w:sectPr w:rsidR="00100A52" w:rsidSect="00100A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2F" w:rsidRDefault="003A3C2F" w:rsidP="00644C09">
      <w:pPr>
        <w:spacing w:after="0" w:line="240" w:lineRule="auto"/>
      </w:pPr>
      <w:r>
        <w:separator/>
      </w:r>
    </w:p>
  </w:endnote>
  <w:endnote w:type="continuationSeparator" w:id="0">
    <w:p w:rsidR="003A3C2F" w:rsidRDefault="003A3C2F" w:rsidP="0064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2F" w:rsidRDefault="003A3C2F" w:rsidP="00644C09">
      <w:pPr>
        <w:spacing w:after="0" w:line="240" w:lineRule="auto"/>
      </w:pPr>
      <w:r>
        <w:separator/>
      </w:r>
    </w:p>
  </w:footnote>
  <w:footnote w:type="continuationSeparator" w:id="0">
    <w:p w:rsidR="003A3C2F" w:rsidRDefault="003A3C2F" w:rsidP="0064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010"/>
    <w:multiLevelType w:val="hybridMultilevel"/>
    <w:tmpl w:val="56CC647E"/>
    <w:lvl w:ilvl="0" w:tplc="2BCEE90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CEB352B"/>
    <w:multiLevelType w:val="hybridMultilevel"/>
    <w:tmpl w:val="989C3F5A"/>
    <w:lvl w:ilvl="0" w:tplc="7B82B176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EC01A5"/>
    <w:multiLevelType w:val="hybridMultilevel"/>
    <w:tmpl w:val="2256B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3287"/>
    <w:multiLevelType w:val="hybridMultilevel"/>
    <w:tmpl w:val="42B68ED0"/>
    <w:lvl w:ilvl="0" w:tplc="96A49C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44C09"/>
    <w:rsid w:val="00032B6E"/>
    <w:rsid w:val="000D6DE7"/>
    <w:rsid w:val="00100A52"/>
    <w:rsid w:val="00104F22"/>
    <w:rsid w:val="00117777"/>
    <w:rsid w:val="00131957"/>
    <w:rsid w:val="00172562"/>
    <w:rsid w:val="001B1197"/>
    <w:rsid w:val="001F494C"/>
    <w:rsid w:val="00277692"/>
    <w:rsid w:val="003A3C2F"/>
    <w:rsid w:val="003C6A69"/>
    <w:rsid w:val="003C7260"/>
    <w:rsid w:val="0040563A"/>
    <w:rsid w:val="004647ED"/>
    <w:rsid w:val="004A21F6"/>
    <w:rsid w:val="004C2523"/>
    <w:rsid w:val="004D5038"/>
    <w:rsid w:val="005413D1"/>
    <w:rsid w:val="0056045F"/>
    <w:rsid w:val="00577E95"/>
    <w:rsid w:val="005A44E3"/>
    <w:rsid w:val="00614204"/>
    <w:rsid w:val="00644C09"/>
    <w:rsid w:val="006A764D"/>
    <w:rsid w:val="006C3FB3"/>
    <w:rsid w:val="00742284"/>
    <w:rsid w:val="00A619CA"/>
    <w:rsid w:val="00B74635"/>
    <w:rsid w:val="00D66B28"/>
    <w:rsid w:val="00E021A1"/>
    <w:rsid w:val="00E1638E"/>
    <w:rsid w:val="00E3494E"/>
    <w:rsid w:val="00E61E1B"/>
    <w:rsid w:val="00F1790F"/>
    <w:rsid w:val="00F836E0"/>
    <w:rsid w:val="00F8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C0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4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4C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4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4C09"/>
    <w:rPr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64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4C09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45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2</cp:revision>
  <dcterms:created xsi:type="dcterms:W3CDTF">2014-11-04T16:54:00Z</dcterms:created>
  <dcterms:modified xsi:type="dcterms:W3CDTF">2014-11-04T16:54:00Z</dcterms:modified>
</cp:coreProperties>
</file>