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C1A" w:rsidRDefault="00A62C1A" w:rsidP="00A62C1A">
      <w:pPr>
        <w:pStyle w:val="berschrift1"/>
        <w:spacing w:after="240"/>
      </w:pPr>
      <w:r>
        <w:t>Der Beginn des troianischen Krieges</w:t>
      </w:r>
    </w:p>
    <w:p w:rsidR="00A62C1A" w:rsidRDefault="00A62C1A" w:rsidP="00A62C1A">
      <w:r>
        <w:t>Kapitel 3: Was löste eigentlich den Krieg zwischen Griechen und Troianern aus?</w:t>
      </w:r>
    </w:p>
    <w:p w:rsidR="00A62C1A" w:rsidRPr="00D04A18" w:rsidRDefault="00A62C1A" w:rsidP="00D04A18">
      <w:pPr>
        <w:pStyle w:val="StandardWeb"/>
        <w:ind w:left="709"/>
        <w:jc w:val="right"/>
        <w:rPr>
          <w:rFonts w:ascii="Arial" w:hAnsi="Arial" w:cs="Arial"/>
          <w:sz w:val="20"/>
          <w:szCs w:val="20"/>
        </w:rPr>
      </w:pPr>
      <w:r w:rsidRPr="00D04A18">
        <w:rPr>
          <w:rFonts w:ascii="Arial" w:hAnsi="Arial" w:cs="Arial"/>
          <w:sz w:val="20"/>
          <w:szCs w:val="20"/>
        </w:rPr>
        <w:t>Fortsetzung von Kapitel 2: Wer hat über den troianischen Krieg erzählt?</w:t>
      </w:r>
    </w:p>
    <w:p w:rsidR="00A62C1A" w:rsidRPr="00A62C1A" w:rsidRDefault="00A62C1A" w:rsidP="00A62C1A">
      <w:pPr>
        <w:pStyle w:val="lbs-dokumente"/>
        <w:rPr>
          <w:lang w:val="la-Latn"/>
        </w:rPr>
      </w:pPr>
      <w:r w:rsidRPr="00A62C1A">
        <w:rPr>
          <w:lang w:val="la-Latn"/>
        </w:rPr>
        <w:t>Initium huius belli erat discordia dearum.</w:t>
      </w:r>
      <w:r w:rsidRPr="00A62C1A">
        <w:rPr>
          <w:lang w:val="la-Latn"/>
        </w:rPr>
        <w:br/>
        <w:t>Eris, dea discordiae, cum ad cenam deorum invitata non esset, malum promisit pulcherrimae dearum. Ideo Venus, Iuno, Minerva certare coeperunt: Unaquaeque earum dixit se pulcherrimam esse.</w:t>
      </w:r>
    </w:p>
    <w:p w:rsidR="00A62C1A" w:rsidRDefault="00A62C1A" w:rsidP="00A62C1A">
      <w:pPr>
        <w:pStyle w:val="Vokabelangabe-einrck"/>
      </w:pPr>
      <w:proofErr w:type="spellStart"/>
      <w:r>
        <w:t>discordia</w:t>
      </w:r>
      <w:proofErr w:type="spellEnd"/>
      <w:r>
        <w:t xml:space="preserve">, </w:t>
      </w:r>
      <w:proofErr w:type="spellStart"/>
      <w:r>
        <w:t>discordiae</w:t>
      </w:r>
      <w:proofErr w:type="spellEnd"/>
      <w:r>
        <w:t>, f.: der Streit</w:t>
      </w:r>
    </w:p>
    <w:p w:rsidR="00A62C1A" w:rsidRDefault="00A62C1A" w:rsidP="00A62C1A">
      <w:pPr>
        <w:pStyle w:val="Vokabelangabe-einrck"/>
      </w:pPr>
      <w:proofErr w:type="spellStart"/>
      <w:r>
        <w:t>cēna</w:t>
      </w:r>
      <w:proofErr w:type="spellEnd"/>
      <w:r>
        <w:t xml:space="preserve">, </w:t>
      </w:r>
      <w:proofErr w:type="spellStart"/>
      <w:r>
        <w:t>cēnae</w:t>
      </w:r>
      <w:proofErr w:type="spellEnd"/>
      <w:r>
        <w:t>, f.: das Fest, das Gastmahl</w:t>
      </w:r>
    </w:p>
    <w:p w:rsidR="00A62C1A" w:rsidRDefault="00A62C1A" w:rsidP="00A62C1A">
      <w:pPr>
        <w:pStyle w:val="Vokabelangabe-einrck"/>
      </w:pPr>
      <w:proofErr w:type="spellStart"/>
      <w:r>
        <w:t>mālum</w:t>
      </w:r>
      <w:proofErr w:type="spellEnd"/>
      <w:r>
        <w:t xml:space="preserve">, </w:t>
      </w:r>
      <w:proofErr w:type="spellStart"/>
      <w:r>
        <w:t>māli</w:t>
      </w:r>
      <w:proofErr w:type="spellEnd"/>
      <w:r>
        <w:t>, n.: der Apfel</w:t>
      </w:r>
    </w:p>
    <w:p w:rsidR="00A62C1A" w:rsidRDefault="00A62C1A" w:rsidP="00A62C1A">
      <w:pPr>
        <w:pStyle w:val="Vokabelangabe-einrck"/>
      </w:pPr>
      <w:proofErr w:type="spellStart"/>
      <w:r>
        <w:t>certāre</w:t>
      </w:r>
      <w:proofErr w:type="spellEnd"/>
      <w:r>
        <w:t xml:space="preserve">, </w:t>
      </w:r>
      <w:proofErr w:type="spellStart"/>
      <w:r>
        <w:t>certō</w:t>
      </w:r>
      <w:proofErr w:type="spellEnd"/>
      <w:r>
        <w:t xml:space="preserve">, </w:t>
      </w:r>
      <w:proofErr w:type="spellStart"/>
      <w:r>
        <w:t>certāvī</w:t>
      </w:r>
      <w:proofErr w:type="spellEnd"/>
      <w:r>
        <w:t xml:space="preserve">, </w:t>
      </w:r>
      <w:proofErr w:type="spellStart"/>
      <w:r>
        <w:t>certātum</w:t>
      </w:r>
      <w:proofErr w:type="spellEnd"/>
      <w:r>
        <w:t>: streiten</w:t>
      </w:r>
    </w:p>
    <w:p w:rsidR="00A62C1A" w:rsidRDefault="00A62C1A" w:rsidP="00A62C1A">
      <w:pPr>
        <w:pStyle w:val="Vokabelangabe-einrck"/>
      </w:pPr>
      <w:proofErr w:type="spellStart"/>
      <w:r>
        <w:t>unaquaeque</w:t>
      </w:r>
      <w:proofErr w:type="spellEnd"/>
      <w:r>
        <w:t>: jede einzelne</w:t>
      </w:r>
    </w:p>
    <w:p w:rsidR="00A62C1A" w:rsidRDefault="00A62C1A" w:rsidP="00A62C1A">
      <w:pPr>
        <w:pStyle w:val="Vokabelangabe-einrck"/>
      </w:pPr>
      <w:r>
        <w:t xml:space="preserve">Venus, </w:t>
      </w:r>
      <w:proofErr w:type="spellStart"/>
      <w:r>
        <w:t>Iuno</w:t>
      </w:r>
      <w:proofErr w:type="spellEnd"/>
      <w:r>
        <w:t>, Minerva: Göttinnen der Antike.</w:t>
      </w:r>
    </w:p>
    <w:p w:rsidR="00694C58" w:rsidRDefault="00A62C1A" w:rsidP="00694C58">
      <w:pPr>
        <w:pStyle w:val="lbs-dokumente"/>
        <w:spacing w:after="20"/>
        <w:rPr>
          <w:lang w:val="la-Latn"/>
        </w:rPr>
      </w:pPr>
      <w:r w:rsidRPr="00A62C1A">
        <w:rPr>
          <w:lang w:val="la-Latn"/>
        </w:rPr>
        <w:t>Ut lis finiretur, deae decreverunt arbitrum arcessere Paridem, qui erat unus ex f</w:t>
      </w:r>
      <w:proofErr w:type="spellStart"/>
      <w:r w:rsidR="00D04A18">
        <w:t>iliis</w:t>
      </w:r>
      <w:proofErr w:type="spellEnd"/>
      <w:r w:rsidRPr="00A62C1A">
        <w:rPr>
          <w:lang w:val="la-Latn"/>
        </w:rPr>
        <w:t xml:space="preserve"> regis Troianorum. Ille malum Veneri dedit, quod ea amorem splendidissimum promiserat.</w:t>
      </w:r>
    </w:p>
    <w:p w:rsidR="00A62C1A" w:rsidRPr="00A62C1A" w:rsidRDefault="00A62C1A" w:rsidP="00A62C1A">
      <w:pPr>
        <w:pStyle w:val="lbs-dokumente"/>
        <w:rPr>
          <w:lang w:val="la-Latn"/>
        </w:rPr>
      </w:pPr>
      <w:r w:rsidRPr="00A62C1A">
        <w:rPr>
          <w:lang w:val="la-Latn"/>
        </w:rPr>
        <w:t>Iuno autem, cum aegre ferret se pulcherrimam non electam esse, tanta ira in Troianos commota est, ut numquam desineret eos vexare.</w:t>
      </w:r>
    </w:p>
    <w:p w:rsidR="00A62C1A" w:rsidRDefault="00A62C1A" w:rsidP="00A62C1A">
      <w:pPr>
        <w:pStyle w:val="Vokabelangabe-einrck"/>
      </w:pPr>
      <w:proofErr w:type="spellStart"/>
      <w:r>
        <w:t>līs</w:t>
      </w:r>
      <w:proofErr w:type="spellEnd"/>
      <w:r>
        <w:t xml:space="preserve">, </w:t>
      </w:r>
      <w:proofErr w:type="spellStart"/>
      <w:r>
        <w:t>lītis</w:t>
      </w:r>
      <w:proofErr w:type="spellEnd"/>
      <w:r>
        <w:t>, m.: der Streit</w:t>
      </w:r>
    </w:p>
    <w:p w:rsidR="00A62C1A" w:rsidRDefault="00A62C1A" w:rsidP="00A62C1A">
      <w:pPr>
        <w:pStyle w:val="Vokabelangabe-einrck"/>
      </w:pPr>
      <w:proofErr w:type="spellStart"/>
      <w:r>
        <w:t>arbiter</w:t>
      </w:r>
      <w:proofErr w:type="spellEnd"/>
      <w:r>
        <w:t xml:space="preserve">, </w:t>
      </w:r>
      <w:proofErr w:type="spellStart"/>
      <w:r>
        <w:t>arbitrī</w:t>
      </w:r>
      <w:proofErr w:type="spellEnd"/>
      <w:r>
        <w:t>, m.: der Schiedsrichter</w:t>
      </w:r>
    </w:p>
    <w:p w:rsidR="00A62C1A" w:rsidRDefault="00A62C1A" w:rsidP="00A62C1A">
      <w:pPr>
        <w:pStyle w:val="Vokabelangabe-einrck"/>
      </w:pPr>
      <w:proofErr w:type="spellStart"/>
      <w:r>
        <w:t>arcessere</w:t>
      </w:r>
      <w:proofErr w:type="spellEnd"/>
      <w:r>
        <w:t>: herbeiholen</w:t>
      </w:r>
    </w:p>
    <w:p w:rsidR="00A62C1A" w:rsidRDefault="00A62C1A" w:rsidP="00A62C1A">
      <w:pPr>
        <w:pStyle w:val="Vokabelangabe-einrck"/>
      </w:pPr>
      <w:r>
        <w:t xml:space="preserve">Paris, </w:t>
      </w:r>
      <w:proofErr w:type="spellStart"/>
      <w:r>
        <w:t>Paridis</w:t>
      </w:r>
      <w:proofErr w:type="spellEnd"/>
      <w:r>
        <w:t>, m.: Paris, troianischer Königssohn, Bruder von Hektor</w:t>
      </w:r>
      <w:r>
        <w:br/>
      </w:r>
      <w:proofErr w:type="spellStart"/>
      <w:r>
        <w:t>splendidus</w:t>
      </w:r>
      <w:proofErr w:type="spellEnd"/>
      <w:r>
        <w:t xml:space="preserve">, </w:t>
      </w:r>
      <w:proofErr w:type="spellStart"/>
      <w:r>
        <w:t>splendida</w:t>
      </w:r>
      <w:proofErr w:type="spellEnd"/>
      <w:r>
        <w:t xml:space="preserve">, </w:t>
      </w:r>
      <w:proofErr w:type="spellStart"/>
      <w:r>
        <w:t>splendidum</w:t>
      </w:r>
      <w:proofErr w:type="spellEnd"/>
      <w:r>
        <w:t>: glänzend</w:t>
      </w:r>
    </w:p>
    <w:p w:rsidR="00D04A18" w:rsidRDefault="00A62C1A" w:rsidP="00D04A18">
      <w:pPr>
        <w:pStyle w:val="Vokabelangabe-einrck"/>
      </w:pPr>
      <w:proofErr w:type="spellStart"/>
      <w:r>
        <w:t>aegrē</w:t>
      </w:r>
      <w:proofErr w:type="spellEnd"/>
      <w:r>
        <w:t xml:space="preserve"> </w:t>
      </w:r>
      <w:proofErr w:type="spellStart"/>
      <w:r>
        <w:t>ferre</w:t>
      </w:r>
      <w:proofErr w:type="spellEnd"/>
      <w:r>
        <w:t xml:space="preserve"> (</w:t>
      </w:r>
      <w:proofErr w:type="spellStart"/>
      <w:r>
        <w:t>fero</w:t>
      </w:r>
      <w:proofErr w:type="spellEnd"/>
      <w:r>
        <w:t xml:space="preserve">, </w:t>
      </w:r>
      <w:proofErr w:type="spellStart"/>
      <w:r>
        <w:t>tūlī</w:t>
      </w:r>
      <w:proofErr w:type="spellEnd"/>
      <w:r>
        <w:t xml:space="preserve">, </w:t>
      </w:r>
      <w:proofErr w:type="spellStart"/>
      <w:r>
        <w:t>lātum</w:t>
      </w:r>
      <w:proofErr w:type="spellEnd"/>
      <w:r>
        <w:t>): sich über etwas ärgern (wörtlich: schwer an etwas tragen)</w:t>
      </w:r>
    </w:p>
    <w:p w:rsidR="00A62C1A" w:rsidRDefault="00A62C1A" w:rsidP="00D04A18">
      <w:pPr>
        <w:pStyle w:val="Vokabelangabe-einrck"/>
        <w:spacing w:after="240"/>
      </w:pPr>
      <w:proofErr w:type="spellStart"/>
      <w:r>
        <w:t>ēligere</w:t>
      </w:r>
      <w:proofErr w:type="spellEnd"/>
      <w:r>
        <w:t xml:space="preserve">, </w:t>
      </w:r>
      <w:proofErr w:type="spellStart"/>
      <w:proofErr w:type="gramStart"/>
      <w:r>
        <w:t>ēligō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ēlēgī</w:t>
      </w:r>
      <w:proofErr w:type="spellEnd"/>
      <w:r>
        <w:t xml:space="preserve">, </w:t>
      </w:r>
      <w:proofErr w:type="spellStart"/>
      <w:r>
        <w:t>ēlēctum</w:t>
      </w:r>
      <w:proofErr w:type="spellEnd"/>
      <w:r>
        <w:t>: auswählen</w:t>
      </w:r>
    </w:p>
    <w:p w:rsidR="00A62C1A" w:rsidRPr="00A62C1A" w:rsidRDefault="00A62C1A" w:rsidP="00D04A18">
      <w:pPr>
        <w:pStyle w:val="lbs-dokumente"/>
        <w:spacing w:after="120"/>
        <w:rPr>
          <w:lang w:val="la-Latn"/>
        </w:rPr>
      </w:pPr>
      <w:r w:rsidRPr="00A62C1A">
        <w:rPr>
          <w:lang w:val="la-Latn"/>
        </w:rPr>
        <w:t>Dum Paris Menelaum, regem Graecorum, visitat, amore Helenae captus est, quae uxor Menelai erat. Omnes tunc consentiebant Helenam feminam pulcherrimam orbis terrarum esse.</w:t>
      </w:r>
    </w:p>
    <w:p w:rsidR="00A62C1A" w:rsidRDefault="00A62C1A" w:rsidP="00A62C1A">
      <w:pPr>
        <w:pStyle w:val="Vokabelangabe-einrck"/>
      </w:pPr>
      <w:proofErr w:type="spellStart"/>
      <w:r>
        <w:t>cōnsentīre</w:t>
      </w:r>
      <w:proofErr w:type="spellEnd"/>
      <w:r>
        <w:t xml:space="preserve">, </w:t>
      </w:r>
      <w:proofErr w:type="spellStart"/>
      <w:r>
        <w:t>cōnsentiō</w:t>
      </w:r>
      <w:proofErr w:type="spellEnd"/>
      <w:r>
        <w:t xml:space="preserve">, </w:t>
      </w:r>
      <w:proofErr w:type="spellStart"/>
      <w:r>
        <w:t>cōnsēnsī</w:t>
      </w:r>
      <w:proofErr w:type="spellEnd"/>
      <w:r>
        <w:t xml:space="preserve">, </w:t>
      </w:r>
      <w:proofErr w:type="spellStart"/>
      <w:r>
        <w:t>cōnsēnsum</w:t>
      </w:r>
      <w:proofErr w:type="spellEnd"/>
      <w:r>
        <w:t>: übereinstimmen</w:t>
      </w:r>
    </w:p>
    <w:p w:rsidR="00A62C1A" w:rsidRDefault="00A62C1A" w:rsidP="00D04A18">
      <w:pPr>
        <w:pStyle w:val="Vokabelangabe-einrck"/>
        <w:spacing w:after="240"/>
      </w:pPr>
      <w:proofErr w:type="spellStart"/>
      <w:r>
        <w:t>orbis</w:t>
      </w:r>
      <w:proofErr w:type="spellEnd"/>
      <w:r>
        <w:t xml:space="preserve"> </w:t>
      </w:r>
      <w:proofErr w:type="spellStart"/>
      <w:r>
        <w:t>terrarum</w:t>
      </w:r>
      <w:proofErr w:type="spellEnd"/>
      <w:r>
        <w:t xml:space="preserve">, </w:t>
      </w:r>
      <w:proofErr w:type="spellStart"/>
      <w:r>
        <w:t>orbis</w:t>
      </w:r>
      <w:proofErr w:type="spellEnd"/>
      <w:r>
        <w:t xml:space="preserve"> </w:t>
      </w:r>
      <w:proofErr w:type="spellStart"/>
      <w:r>
        <w:t>terrarum</w:t>
      </w:r>
      <w:proofErr w:type="spellEnd"/>
      <w:r>
        <w:t>, f.: der Erdkreis</w:t>
      </w:r>
    </w:p>
    <w:p w:rsidR="00A62C1A" w:rsidRPr="00A62C1A" w:rsidRDefault="00A62C1A" w:rsidP="00A62C1A">
      <w:pPr>
        <w:pStyle w:val="lbs-dokumente"/>
        <w:rPr>
          <w:lang w:val="la-Latn"/>
        </w:rPr>
      </w:pPr>
      <w:r w:rsidRPr="00A62C1A">
        <w:rPr>
          <w:lang w:val="la-Latn"/>
        </w:rPr>
        <w:t xml:space="preserve">Postquam Paris cum Helena ad Troiam fugit, </w:t>
      </w:r>
      <w:r w:rsidR="00D04A18" w:rsidRPr="00A62C1A">
        <w:rPr>
          <w:lang w:val="la-Latn"/>
        </w:rPr>
        <w:t xml:space="preserve">Graeci </w:t>
      </w:r>
      <w:r w:rsidRPr="00A62C1A">
        <w:rPr>
          <w:lang w:val="la-Latn"/>
        </w:rPr>
        <w:t>maximo exercitu Menelao duce Helenam recuperare et urbem Troiam delere instituerunt. Achilles primo pugnare recusabat, cum putaret se a Menelao rege violatum esse.</w:t>
      </w:r>
      <w:bookmarkStart w:id="0" w:name="_GoBack"/>
      <w:bookmarkEnd w:id="0"/>
    </w:p>
    <w:p w:rsidR="00A62C1A" w:rsidRDefault="00A62C1A" w:rsidP="00A62C1A">
      <w:pPr>
        <w:pStyle w:val="lbs-dokumente"/>
      </w:pPr>
      <w:r w:rsidRPr="00A62C1A">
        <w:rPr>
          <w:lang w:val="la-Latn"/>
        </w:rPr>
        <w:lastRenderedPageBreak/>
        <w:t>Quamquam ille postea ferociter pugnans rem Graecam iuvabat, Menelaus suique tamen Troiam oppugnare non poterant.</w:t>
      </w:r>
    </w:p>
    <w:p w:rsidR="00A62C1A" w:rsidRDefault="00A62C1A" w:rsidP="00A62C1A">
      <w:pPr>
        <w:pStyle w:val="Vokabelangabe-einrck"/>
      </w:pPr>
      <w:proofErr w:type="spellStart"/>
      <w:r>
        <w:t>recusāre</w:t>
      </w:r>
      <w:proofErr w:type="spellEnd"/>
      <w:r>
        <w:t xml:space="preserve">, </w:t>
      </w:r>
      <w:proofErr w:type="spellStart"/>
      <w:r>
        <w:t>recusō</w:t>
      </w:r>
      <w:proofErr w:type="spellEnd"/>
      <w:r>
        <w:t xml:space="preserve">, </w:t>
      </w:r>
      <w:proofErr w:type="spellStart"/>
      <w:r>
        <w:t>recusāvī</w:t>
      </w:r>
      <w:proofErr w:type="spellEnd"/>
      <w:r>
        <w:t xml:space="preserve">, </w:t>
      </w:r>
      <w:proofErr w:type="spellStart"/>
      <w:r>
        <w:t>recusātum</w:t>
      </w:r>
      <w:proofErr w:type="spellEnd"/>
      <w:r>
        <w:t>: sich weigern</w:t>
      </w:r>
    </w:p>
    <w:p w:rsidR="00A62C1A" w:rsidRDefault="00A62C1A" w:rsidP="00A62C1A">
      <w:pPr>
        <w:pStyle w:val="Vokabelangabe-einrck"/>
      </w:pPr>
      <w:proofErr w:type="spellStart"/>
      <w:r>
        <w:t>violāre</w:t>
      </w:r>
      <w:proofErr w:type="spellEnd"/>
      <w:r>
        <w:t xml:space="preserve">, </w:t>
      </w:r>
      <w:proofErr w:type="spellStart"/>
      <w:r>
        <w:t>violō</w:t>
      </w:r>
      <w:proofErr w:type="spellEnd"/>
      <w:r>
        <w:t xml:space="preserve">, </w:t>
      </w:r>
      <w:proofErr w:type="spellStart"/>
      <w:r>
        <w:t>violāvī</w:t>
      </w:r>
      <w:proofErr w:type="spellEnd"/>
      <w:r>
        <w:t xml:space="preserve">, </w:t>
      </w:r>
      <w:proofErr w:type="spellStart"/>
      <w:r>
        <w:t>violātum</w:t>
      </w:r>
      <w:proofErr w:type="spellEnd"/>
      <w:r>
        <w:t>: beleidigen, verletzen</w:t>
      </w:r>
    </w:p>
    <w:p w:rsidR="00A62C1A" w:rsidRDefault="00A62C1A" w:rsidP="00A62C1A">
      <w:pPr>
        <w:pStyle w:val="Vokabelangabe-einrck"/>
      </w:pPr>
      <w:proofErr w:type="spellStart"/>
      <w:r>
        <w:t>ferōciter</w:t>
      </w:r>
      <w:proofErr w:type="spellEnd"/>
      <w:r>
        <w:t>: wütend</w:t>
      </w:r>
    </w:p>
    <w:p w:rsidR="00E87555" w:rsidRDefault="00E87555" w:rsidP="00E87555">
      <w:pPr>
        <w:pStyle w:val="Vokabelangabe-einrck"/>
      </w:pPr>
    </w:p>
    <w:p w:rsidR="00F35999" w:rsidRDefault="00F35999" w:rsidP="00F35999">
      <w:pPr>
        <w:pStyle w:val="lbs-dokumente"/>
        <w:pBdr>
          <w:bottom w:val="single" w:sz="6" w:space="1" w:color="auto"/>
        </w:pBdr>
        <w:rPr>
          <w:szCs w:val="21"/>
        </w:rPr>
      </w:pPr>
    </w:p>
    <w:p w:rsidR="009B4167" w:rsidRDefault="009B4167" w:rsidP="00F35999">
      <w:pPr>
        <w:pStyle w:val="lbs-dokumente"/>
      </w:pPr>
      <w:r>
        <w:t>Das HTML-Dokument enthält Links zu interaktiven Übungen.</w:t>
      </w:r>
    </w:p>
    <w:p w:rsidR="00F178C6" w:rsidRDefault="00F35999">
      <w:pPr>
        <w:pStyle w:val="lbs-dokumente"/>
      </w:pPr>
      <w:r>
        <w:t>URL d</w:t>
      </w:r>
      <w:r w:rsidR="009B4167">
        <w:t>es HTML-</w:t>
      </w:r>
      <w:r>
        <w:t xml:space="preserve">Dokuments: </w:t>
      </w:r>
      <w:hyperlink r:id="rId8" w:history="1">
        <w:r w:rsidR="00786576">
          <w:rPr>
            <w:rStyle w:val="Hyperlink"/>
          </w:rPr>
          <w:t>http://www.schule-bw.de/faecher-und-schularten/sprachen-und-literatur/latein/texte-und-medien/uebungstexte-aeneas/beginn-des-troianischen-krieges.html</w:t>
        </w:r>
      </w:hyperlink>
    </w:p>
    <w:sectPr w:rsidR="00F178C6">
      <w:headerReference w:type="default" r:id="rId9"/>
      <w:footerReference w:type="default" r:id="rId10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2EB" w:rsidRDefault="004E42EB">
      <w:r>
        <w:separator/>
      </w:r>
    </w:p>
  </w:endnote>
  <w:endnote w:type="continuationSeparator" w:id="0">
    <w:p w:rsidR="004E42EB" w:rsidRDefault="004E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DA3" w:rsidRDefault="004E42EB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B30055">
      <w:rPr>
        <w:rFonts w:ascii="Verdana" w:hAnsi="Verdana"/>
        <w:noProof/>
        <w:sz w:val="20"/>
        <w:szCs w:val="20"/>
      </w:rPr>
      <w:t>1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2EB" w:rsidRDefault="004E42EB">
      <w:r>
        <w:rPr>
          <w:color w:val="000000"/>
        </w:rPr>
        <w:separator/>
      </w:r>
    </w:p>
  </w:footnote>
  <w:footnote w:type="continuationSeparator" w:id="0">
    <w:p w:rsidR="004E42EB" w:rsidRDefault="004E4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F44721" w:rsidP="00B30055">
          <w:pPr>
            <w:pStyle w:val="TableContents"/>
            <w:spacing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4E42EB" w:rsidP="00B30055">
          <w:pPr>
            <w:pStyle w:val="TableContents"/>
            <w:spacing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202DA3" w:rsidRDefault="008C2639" w:rsidP="00B30055">
          <w:pPr>
            <w:pStyle w:val="TableContents"/>
            <w:spacing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 w:rsidR="00F35999">
            <w:rPr>
              <w:rFonts w:ascii="Arial Rounded MT Bold" w:hAnsi="Arial Rounded MT Bold"/>
            </w:rPr>
            <w:t>Lektüre: Der Held Aeneas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:rsidR="00202DA3" w:rsidRDefault="004E42EB" w:rsidP="00B30055">
    <w:pPr>
      <w:pStyle w:val="Kopfzeile"/>
      <w:spacing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15B9"/>
    <w:multiLevelType w:val="multilevel"/>
    <w:tmpl w:val="3F6C7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2C30D6"/>
    <w:multiLevelType w:val="multilevel"/>
    <w:tmpl w:val="89E8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041FBF"/>
    <w:multiLevelType w:val="multilevel"/>
    <w:tmpl w:val="4A308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EC8"/>
    <w:rsid w:val="000A46FB"/>
    <w:rsid w:val="000B1C26"/>
    <w:rsid w:val="000C339D"/>
    <w:rsid w:val="00106877"/>
    <w:rsid w:val="0011066F"/>
    <w:rsid w:val="00145691"/>
    <w:rsid w:val="00166926"/>
    <w:rsid w:val="00195890"/>
    <w:rsid w:val="001A1D2B"/>
    <w:rsid w:val="001A66C3"/>
    <w:rsid w:val="001E4893"/>
    <w:rsid w:val="001E49CB"/>
    <w:rsid w:val="00233A5B"/>
    <w:rsid w:val="00244475"/>
    <w:rsid w:val="00264CD0"/>
    <w:rsid w:val="002939B2"/>
    <w:rsid w:val="002C7117"/>
    <w:rsid w:val="00335025"/>
    <w:rsid w:val="00337058"/>
    <w:rsid w:val="00382867"/>
    <w:rsid w:val="003C11DC"/>
    <w:rsid w:val="00406DF9"/>
    <w:rsid w:val="004548BE"/>
    <w:rsid w:val="004B7822"/>
    <w:rsid w:val="004D7D40"/>
    <w:rsid w:val="004E42EB"/>
    <w:rsid w:val="005363FB"/>
    <w:rsid w:val="0059699F"/>
    <w:rsid w:val="005B0C62"/>
    <w:rsid w:val="005B59AE"/>
    <w:rsid w:val="0062251D"/>
    <w:rsid w:val="00694C58"/>
    <w:rsid w:val="006C6366"/>
    <w:rsid w:val="007258FE"/>
    <w:rsid w:val="007269C5"/>
    <w:rsid w:val="007405FE"/>
    <w:rsid w:val="00777322"/>
    <w:rsid w:val="00786576"/>
    <w:rsid w:val="007B38C8"/>
    <w:rsid w:val="007C4648"/>
    <w:rsid w:val="007D7E7D"/>
    <w:rsid w:val="00885D32"/>
    <w:rsid w:val="008C2639"/>
    <w:rsid w:val="008C547C"/>
    <w:rsid w:val="00913DD3"/>
    <w:rsid w:val="00933128"/>
    <w:rsid w:val="00975BE2"/>
    <w:rsid w:val="009A164C"/>
    <w:rsid w:val="009B4167"/>
    <w:rsid w:val="009E3034"/>
    <w:rsid w:val="009E67E9"/>
    <w:rsid w:val="00A0147D"/>
    <w:rsid w:val="00A27A3D"/>
    <w:rsid w:val="00A62C1A"/>
    <w:rsid w:val="00A8307D"/>
    <w:rsid w:val="00B00722"/>
    <w:rsid w:val="00B14434"/>
    <w:rsid w:val="00B30055"/>
    <w:rsid w:val="00B447D9"/>
    <w:rsid w:val="00B66FE2"/>
    <w:rsid w:val="00B72742"/>
    <w:rsid w:val="00B87D12"/>
    <w:rsid w:val="00D04A18"/>
    <w:rsid w:val="00DE0CA4"/>
    <w:rsid w:val="00E00EC8"/>
    <w:rsid w:val="00E02485"/>
    <w:rsid w:val="00E43C8D"/>
    <w:rsid w:val="00E87555"/>
    <w:rsid w:val="00F103ED"/>
    <w:rsid w:val="00F152EB"/>
    <w:rsid w:val="00F178C6"/>
    <w:rsid w:val="00F35936"/>
    <w:rsid w:val="00F35999"/>
    <w:rsid w:val="00F44721"/>
    <w:rsid w:val="00FB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D0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35999"/>
  </w:style>
  <w:style w:type="paragraph" w:styleId="berschrift1">
    <w:name w:val="heading 1"/>
    <w:basedOn w:val="Standard"/>
    <w:next w:val="Standard"/>
    <w:link w:val="berschrift1Zchn"/>
    <w:uiPriority w:val="9"/>
    <w:qFormat/>
    <w:rsid w:val="00F359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59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3599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59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59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59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59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59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59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F35999"/>
    <w:pPr>
      <w:spacing w:after="200" w:line="240" w:lineRule="auto"/>
    </w:pPr>
    <w:rPr>
      <w:i/>
      <w:iCs/>
      <w:color w:val="242852" w:themeColor="text2"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F35999"/>
    <w:rPr>
      <w:i/>
      <w:iCs/>
      <w:color w:val="auto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5999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59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5999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35999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599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5999"/>
    <w:rPr>
      <w:rFonts w:asciiTheme="majorHAnsi" w:eastAsiaTheme="majorEastAsia" w:hAnsiTheme="majorHAnsi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5999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599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599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F359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3599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599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5999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F35999"/>
    <w:rPr>
      <w:b/>
      <w:bCs/>
      <w:color w:val="auto"/>
    </w:rPr>
  </w:style>
  <w:style w:type="paragraph" w:styleId="KeinLeerraum">
    <w:name w:val="No Spacing"/>
    <w:uiPriority w:val="1"/>
    <w:qFormat/>
    <w:rsid w:val="00F3599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3599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35999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599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5999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F3599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F35999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F35999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35999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F35999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35999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DE0CA4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E0CA4"/>
    <w:rPr>
      <w:color w:val="808080"/>
      <w:shd w:val="clear" w:color="auto" w:fill="E6E6E6"/>
    </w:rPr>
  </w:style>
  <w:style w:type="paragraph" w:customStyle="1" w:styleId="Vokabelangabe-einrck">
    <w:name w:val="Vokabelangabe-einrück"/>
    <w:basedOn w:val="Standard"/>
    <w:link w:val="Vokabelangabe-einrckZchn"/>
    <w:rsid w:val="00F35999"/>
    <w:pPr>
      <w:spacing w:after="100" w:line="264" w:lineRule="auto"/>
      <w:ind w:left="1474" w:hanging="340"/>
    </w:pPr>
    <w:rPr>
      <w:rFonts w:eastAsiaTheme="minorHAnsi"/>
      <w:lang w:eastAsia="en-US" w:bidi="ar-SA"/>
    </w:rPr>
  </w:style>
  <w:style w:type="character" w:customStyle="1" w:styleId="Vokabelangabe-einrckZchn">
    <w:name w:val="Vokabelangabe-einrück Zchn"/>
    <w:basedOn w:val="Absatz-Standardschriftart"/>
    <w:link w:val="Vokabelangabe-einrck"/>
    <w:rsid w:val="00F35999"/>
    <w:rPr>
      <w:rFonts w:eastAsiaTheme="minorHAnsi"/>
      <w:sz w:val="22"/>
      <w:szCs w:val="22"/>
      <w:lang w:eastAsia="en-US" w:bidi="ar-SA"/>
    </w:rPr>
  </w:style>
  <w:style w:type="paragraph" w:styleId="Listenabsatz">
    <w:name w:val="List Paragraph"/>
    <w:basedOn w:val="Standard"/>
    <w:uiPriority w:val="34"/>
    <w:qFormat/>
    <w:rsid w:val="00F35999"/>
    <w:pPr>
      <w:ind w:left="720"/>
      <w:contextualSpacing/>
    </w:pPr>
  </w:style>
  <w:style w:type="character" w:customStyle="1" w:styleId="showbody">
    <w:name w:val="showbody"/>
    <w:basedOn w:val="Absatz-Standardschriftart"/>
    <w:rsid w:val="00E87555"/>
  </w:style>
  <w:style w:type="paragraph" w:styleId="StandardWeb">
    <w:name w:val="Normal (Web)"/>
    <w:basedOn w:val="Standard"/>
    <w:uiPriority w:val="99"/>
    <w:unhideWhenUsed/>
    <w:rsid w:val="00E8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character" w:styleId="BesuchterLink">
    <w:name w:val="FollowedHyperlink"/>
    <w:basedOn w:val="Absatz-Standardschriftart"/>
    <w:uiPriority w:val="99"/>
    <w:semiHidden/>
    <w:unhideWhenUsed/>
    <w:rsid w:val="00E87555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3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texte-und-medien/uebungstexte-aeneas/beginn-des-troianischen-kriege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AF17-D231-48B5-94FA-17F4C1D0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2018-10-05T16:45:00Z</dcterms:created>
  <dcterms:modified xsi:type="dcterms:W3CDTF">2018-10-11T09:59:00Z</dcterms:modified>
</cp:coreProperties>
</file>