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6F0" w:rsidRPr="00C35D1B" w:rsidRDefault="002946F0" w:rsidP="0018181F">
      <w:pPr>
        <w:jc w:val="center"/>
        <w:rPr>
          <w:rFonts w:ascii="Arial" w:hAnsi="Arial" w:cs="Arial"/>
          <w:b/>
          <w:sz w:val="26"/>
          <w:szCs w:val="26"/>
        </w:rPr>
      </w:pPr>
      <w:r w:rsidRPr="00C35D1B">
        <w:rPr>
          <w:rFonts w:ascii="Arial" w:hAnsi="Arial" w:cs="Arial"/>
          <w:b/>
          <w:sz w:val="26"/>
          <w:szCs w:val="26"/>
        </w:rPr>
        <w:t xml:space="preserve">Rollenspielkarten </w:t>
      </w:r>
      <w:r w:rsidR="00082CB2" w:rsidRPr="00C35D1B">
        <w:rPr>
          <w:rFonts w:ascii="Arial" w:hAnsi="Arial" w:cs="Arial"/>
          <w:b/>
          <w:sz w:val="26"/>
          <w:szCs w:val="26"/>
        </w:rPr>
        <w:t>zur Konsolidierung: Kaufabschluss herbeiführen</w:t>
      </w:r>
    </w:p>
    <w:p w:rsidR="00696036" w:rsidRDefault="00696036"/>
    <w:p w:rsidR="00696036" w:rsidRDefault="0018181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99695</wp:posOffset>
                </wp:positionV>
                <wp:extent cx="6743700" cy="2484120"/>
                <wp:effectExtent l="0" t="0" r="19050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248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5D" w:rsidRPr="00C35D1B" w:rsidRDefault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Rollenspielkarte Verkäufer</w:t>
                            </w:r>
                            <w:r w:rsidR="0018181F"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/in</w:t>
                            </w:r>
                          </w:p>
                          <w:p w:rsidR="003F70D0" w:rsidRPr="00C35D1B" w:rsidRDefault="003F70D0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18181F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Sie beraten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die</w:t>
                            </w:r>
                            <w:r w:rsidR="002946F0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K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undin bzw. den Kunden 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sorgfältig und versuchen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bzw.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ihn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möglichst v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on der Qualität und dem Nutzen der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Ware zu überzeugen. Sie möchten natürlich gerne ihre Ware verkaufen.</w:t>
                            </w:r>
                            <w:r w:rsidR="002946F0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Wenn Sie erkennen, dass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 oder er</w:t>
                            </w:r>
                            <w:r w:rsidR="002946F0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zum Kauf bereit ist, wenden Sie eine geeignete Abschlusstechnik an. </w:t>
                            </w:r>
                          </w:p>
                          <w:p w:rsidR="0018181F" w:rsidRPr="00C35D1B" w:rsidRDefault="0018181F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946F0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Hat sich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die Kundin bzw. der Kunde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zum Kauf entschieden, wenden Sie einen geeigneten Abschlussverstärker an. </w:t>
                            </w:r>
                          </w:p>
                          <w:p w:rsidR="0024215D" w:rsidRPr="00C35D1B" w:rsidRDefault="0024215D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4215D" w:rsidRPr="0024215D" w:rsidRDefault="002421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6.5pt;margin-top:7.85pt;width:531pt;height:195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">
                <v:stroke dashstyle="dash"/>
                <v:textbox>
                  <w:txbxContent>
                    <w:p w:rsidR="0024215D" w:rsidRPr="00C35D1B" w:rsidRDefault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Rollenspielkarte Verkäufer</w:t>
                      </w:r>
                      <w:r w:rsidR="0018181F"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/in</w:t>
                      </w:r>
                    </w:p>
                    <w:p w:rsidR="003F70D0" w:rsidRPr="00C35D1B" w:rsidRDefault="003F70D0" w:rsidP="00696036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18181F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Sie beraten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die</w:t>
                      </w:r>
                      <w:r w:rsidR="002946F0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K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undin bzw. den Kunden 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sorgfältig und versuchen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bzw.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ihn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möglichst v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on der Qualität und dem Nutzen der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Ware zu überzeugen. Sie möchten natürlich gerne ihre Ware verkaufen.</w:t>
                      </w:r>
                      <w:r w:rsidR="002946F0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Wenn Sie erkennen, dass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 oder er</w:t>
                      </w:r>
                      <w:r w:rsidR="002946F0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zum Kauf bereit ist, wenden Sie eine geeignete Abschlusstechnik an. </w:t>
                      </w:r>
                    </w:p>
                    <w:p w:rsidR="0018181F" w:rsidRPr="00C35D1B" w:rsidRDefault="0018181F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4215D" w:rsidRPr="00C35D1B" w:rsidRDefault="002946F0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Hat sich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die Kundin bzw. der Kunde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zum Kauf entschieden, wenden Sie einen geeigneten Abschlussverstärker an. </w:t>
                      </w:r>
                    </w:p>
                    <w:p w:rsidR="0024215D" w:rsidRPr="00C35D1B" w:rsidRDefault="0024215D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4215D" w:rsidRPr="0024215D" w:rsidRDefault="002421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Default="0024215D" w:rsidP="0024215D"/>
    <w:p w:rsidR="002946F0" w:rsidRDefault="002946F0" w:rsidP="0024215D"/>
    <w:p w:rsidR="002946F0" w:rsidRPr="0024215D" w:rsidRDefault="002946F0" w:rsidP="0024215D"/>
    <w:p w:rsidR="0024215D" w:rsidRPr="0024215D" w:rsidRDefault="0024215D" w:rsidP="0024215D"/>
    <w:p w:rsidR="0024215D" w:rsidRPr="0024215D" w:rsidRDefault="00751EF1" w:rsidP="0024215D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8D9D74" wp14:editId="51DE1613">
                <wp:simplePos x="0" y="0"/>
                <wp:positionH relativeFrom="column">
                  <wp:posOffset>-336550</wp:posOffset>
                </wp:positionH>
                <wp:positionV relativeFrom="paragraph">
                  <wp:posOffset>115570</wp:posOffset>
                </wp:positionV>
                <wp:extent cx="6743700" cy="1798320"/>
                <wp:effectExtent l="0" t="0" r="19050" b="1143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79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Rollenspielkarte </w:t>
                            </w:r>
                            <w:r w:rsid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Kundin bzw. Kunde</w:t>
                            </w:r>
                            <w:r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 1</w:t>
                            </w:r>
                          </w:p>
                          <w:p w:rsidR="0024215D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 sind sehr an der Ware</w:t>
                            </w:r>
                            <w:r w:rsidR="0029530C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interessiert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, da </w:t>
                            </w:r>
                            <w:r w:rsidR="002A6D9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ie 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Ihnen gut gefällt und Sie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vom Wert der Ware überzeugt sind. Nachdem Sie beraten wurden zeigen Sie durch Mimik und Gestik, dass Ihnen die Ware gefällt. </w:t>
                            </w:r>
                            <w:r w:rsidR="00082CB2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Erklären Sie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der Verkäuferin bzw. dem Verkäufer</w:t>
                            </w:r>
                            <w:r w:rsidR="00082CB2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ausführlich, für welchen Anlass Sie die Ware benötigen und stellen Sie 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viele</w:t>
                            </w:r>
                            <w:r w:rsidR="00082CB2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Rückfragen. </w:t>
                            </w: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4215D" w:rsidRPr="0024215D" w:rsidRDefault="0024215D" w:rsidP="002421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D9D74" id="Text Box 5" o:spid="_x0000_s1027" type="#_x0000_t202" style="position:absolute;margin-left:-26.5pt;margin-top:9.1pt;width:531pt;height:14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">
                <v:stroke dashstyle="dash"/>
                <v:textbox>
                  <w:txbxContent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Rollenspielkarte </w:t>
                      </w:r>
                      <w:r w:rsid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Kundin bzw. Kunde</w:t>
                      </w:r>
                      <w:r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 1</w:t>
                      </w:r>
                    </w:p>
                    <w:p w:rsidR="0024215D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 sind sehr an der Ware</w:t>
                      </w:r>
                      <w:r w:rsidR="0029530C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interessiert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, da </w:t>
                      </w:r>
                      <w:r w:rsidR="002A6D90">
                        <w:rPr>
                          <w:rFonts w:ascii="Arial" w:hAnsi="Arial" w:cs="Arial"/>
                          <w:sz w:val="26"/>
                          <w:szCs w:val="26"/>
                        </w:rPr>
                        <w:t>s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ie 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Ihnen gut gefällt und Sie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vom Wert der Ware überzeugt sind. Nachdem Sie beraten wurden zeigen Sie durch Mimik und Gestik, dass Ihnen die Ware gefällt. </w:t>
                      </w:r>
                      <w:r w:rsidR="00082CB2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Erklären Sie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der Verkäuferin bzw. dem Verkäufer</w:t>
                      </w:r>
                      <w:r w:rsidR="00082CB2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ausführlich, für welchen Anlass Sie die Ware benötigen und stellen Sie 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viele</w:t>
                      </w:r>
                      <w:r w:rsidR="00082CB2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Rückfragen. </w:t>
                      </w: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4215D" w:rsidRPr="0024215D" w:rsidRDefault="0024215D" w:rsidP="002421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751EF1" w:rsidP="0024215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EFA42" wp14:editId="5B1370B8">
                <wp:simplePos x="0" y="0"/>
                <wp:positionH relativeFrom="column">
                  <wp:posOffset>-336550</wp:posOffset>
                </wp:positionH>
                <wp:positionV relativeFrom="paragraph">
                  <wp:posOffset>130810</wp:posOffset>
                </wp:positionV>
                <wp:extent cx="6743700" cy="1760220"/>
                <wp:effectExtent l="0" t="0" r="19050" b="1143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76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Rollenspielkarte </w:t>
                            </w:r>
                            <w:r w:rsid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Kundin bzw. Kunde</w:t>
                            </w:r>
                            <w:r w:rsidR="00C35D1B"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82CB2"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082CB2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Ihnen w</w:t>
                            </w:r>
                            <w:r w:rsidR="000F6503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erden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mehrere Artikel vorgelegt. Die vorgelegten Artikel entsprechen</w:t>
                            </w:r>
                            <w:r w:rsidR="0024215D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genau</w:t>
                            </w:r>
                            <w:r w:rsidR="0024215D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Ihren Vorstellungen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, allerdings können Sie sich nicht entscheiden, da Ihnen alle vorgelegten Artikel ausgesprochen gut gefallen</w:t>
                            </w:r>
                            <w:r w:rsidR="0024215D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Sie wissen nicht, wie Sie sich entscheiden sollen und zeigen Ihre Unschlüssigkeit deutlich. </w:t>
                            </w: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4215D" w:rsidRPr="0024215D" w:rsidRDefault="0024215D" w:rsidP="002421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EFA42" id="Text Box 7" o:spid="_x0000_s1028" type="#_x0000_t202" style="position:absolute;margin-left:-26.5pt;margin-top:10.3pt;width:531pt;height:13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">
                <v:stroke dashstyle="dash"/>
                <v:textbox>
                  <w:txbxContent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Rollenspielkarte </w:t>
                      </w:r>
                      <w:r w:rsid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Kundin bzw. Kunde</w:t>
                      </w:r>
                      <w:r w:rsidR="00C35D1B"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082CB2"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2</w:t>
                      </w: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082CB2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Ihnen w</w:t>
                      </w:r>
                      <w:r w:rsidR="000F6503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erden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mehrere Artikel vorgelegt. Die vorgelegten Artikel entsprechen</w:t>
                      </w:r>
                      <w:r w:rsidR="0024215D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genau</w:t>
                      </w:r>
                      <w:r w:rsidR="0024215D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Ihren Vorstellungen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, allerdings können Sie sich nicht entscheiden, da Ihnen alle vorgelegten Artikel ausgesprochen gut gefallen</w:t>
                      </w:r>
                      <w:r w:rsidR="0024215D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. 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Sie wissen nicht, wie Sie sich entscheiden sollen und zeigen Ihre Unschlüssigkeit deutlich. </w:t>
                      </w: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4215D" w:rsidRPr="0024215D" w:rsidRDefault="0024215D" w:rsidP="002421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751EF1" w:rsidP="002421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833AC" wp14:editId="19532BAC">
                <wp:simplePos x="0" y="0"/>
                <wp:positionH relativeFrom="column">
                  <wp:posOffset>-336550</wp:posOffset>
                </wp:positionH>
                <wp:positionV relativeFrom="paragraph">
                  <wp:posOffset>120015</wp:posOffset>
                </wp:positionV>
                <wp:extent cx="6743700" cy="2164080"/>
                <wp:effectExtent l="0" t="0" r="1905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Rollenspielkarte </w:t>
                            </w:r>
                            <w:r w:rsidR="00C35D1B"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Kundin bzw. Kunde </w:t>
                            </w:r>
                            <w:r w:rsidR="00082CB2" w:rsidRPr="00C35D1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24215D" w:rsidRPr="00C35D1B" w:rsidRDefault="0024215D" w:rsidP="0069603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Sie sind unschlüssig, ob Sie die vorgeführte Ware kaufen sollen, da Sie sie nicht 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sicher sind, ob </w:t>
                            </w:r>
                            <w:r w:rsidR="008008CC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ie Ihnen 100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-prozentig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zusagt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. Sie zeigen Ihre Unschlüssigkeit durch Mimik, Gestik und</w:t>
                            </w:r>
                            <w:r w:rsidR="000F6503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durch 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Äußerungen. Sie machen Ihre Kaufentscheidung in erster Linie vom Ve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rhalten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der Verkäuferin bzw. des Verkäufers 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abhängig. Ü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berzeugt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bzw.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er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Sie vom Nutzen der Ware, kaufen Sie 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die Ware. Überzeug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bzw. </w:t>
                            </w:r>
                            <w:r w:rsid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er</w:t>
                            </w:r>
                            <w:r w:rsidR="0018181F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96036"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Sie nicht, verlassen Sie den Laden ohne zu kaufen</w:t>
                            </w:r>
                            <w:r w:rsidRPr="00C35D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24215D" w:rsidRPr="00C35D1B" w:rsidRDefault="0024215D" w:rsidP="0024215D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4215D" w:rsidRPr="0024215D" w:rsidRDefault="0024215D" w:rsidP="002421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833AC" id="Text Box 6" o:spid="_x0000_s1029" type="#_x0000_t202" style="position:absolute;margin-left:-26.5pt;margin-top:9.45pt;width:531pt;height:17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">
                <v:stroke dashstyle="dash"/>
                <v:textbox>
                  <w:txbxContent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Rollenspielkarte </w:t>
                      </w:r>
                      <w:r w:rsidR="00C35D1B"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Kundin bzw. Kunde </w:t>
                      </w:r>
                      <w:r w:rsidR="00082CB2" w:rsidRPr="00C35D1B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3</w:t>
                      </w: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  <w:p w:rsidR="0024215D" w:rsidRPr="00C35D1B" w:rsidRDefault="0024215D" w:rsidP="00696036">
                      <w:pPr>
                        <w:spacing w:line="276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Sie sind unschlüssig, ob Sie die vorgeführte Ware kaufen sollen, da Sie sie nicht 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sicher sind, ob </w:t>
                      </w:r>
                      <w:r w:rsidR="008008CC">
                        <w:rPr>
                          <w:rFonts w:ascii="Arial" w:hAnsi="Arial" w:cs="Arial"/>
                          <w:sz w:val="26"/>
                          <w:szCs w:val="26"/>
                        </w:rPr>
                        <w:t>s</w:t>
                      </w:r>
                      <w:bookmarkStart w:id="1" w:name="_GoBack"/>
                      <w:bookmarkEnd w:id="1"/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ie Ihnen 100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-prozentig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zusagt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. Sie zeigen Ihre Unschlüssigkeit durch Mimik, Gestik und</w:t>
                      </w:r>
                      <w:r w:rsidR="000F6503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durch 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Äußerungen. Sie machen Ihre Kaufentscheidung in erster Linie vom Ve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rhalten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der Verkäuferin bzw. des Verkäufers 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abhängig. Ü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berzeugt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bzw.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er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Sie vom Nutzen der Ware, kaufen Sie 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die Ware. Überzeug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bzw. </w:t>
                      </w:r>
                      <w:r w:rsid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er</w:t>
                      </w:r>
                      <w:r w:rsidR="0018181F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696036"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>Sie nicht, verlassen Sie den Laden ohne zu kaufen</w:t>
                      </w:r>
                      <w:r w:rsidRPr="00C35D1B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. </w:t>
                      </w:r>
                    </w:p>
                    <w:p w:rsidR="0024215D" w:rsidRPr="00C35D1B" w:rsidRDefault="0024215D" w:rsidP="0024215D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4215D" w:rsidRPr="0024215D" w:rsidRDefault="0024215D" w:rsidP="002421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/>
    <w:p w:rsidR="0024215D" w:rsidRPr="0024215D" w:rsidRDefault="0024215D" w:rsidP="0024215D">
      <w:pPr>
        <w:tabs>
          <w:tab w:val="left" w:pos="930"/>
        </w:tabs>
      </w:pPr>
    </w:p>
    <w:sectPr w:rsidR="0024215D" w:rsidRPr="0024215D" w:rsidSect="0018181F">
      <w:footerReference w:type="default" r:id="rId7"/>
      <w:pgSz w:w="11906" w:h="16838"/>
      <w:pgMar w:top="737" w:right="737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E01" w:rsidRDefault="001B1E01" w:rsidP="0018181F">
      <w:r>
        <w:separator/>
      </w:r>
    </w:p>
  </w:endnote>
  <w:endnote w:type="continuationSeparator" w:id="0">
    <w:p w:rsidR="001B1E01" w:rsidRDefault="001B1E01" w:rsidP="0018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81F" w:rsidRPr="0018181F" w:rsidRDefault="0018181F" w:rsidP="0018181F">
    <w:pPr>
      <w:pStyle w:val="Fuzeile"/>
      <w:jc w:val="right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-109855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5" name="Grafik 5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18181F">
      <w:rPr>
        <w:rFonts w:ascii="Calibri" w:eastAsia="Calibri" w:hAnsi="Calibri"/>
        <w:sz w:val="18"/>
        <w:szCs w:val="22"/>
        <w:lang w:eastAsia="en-US"/>
      </w:rPr>
      <w:t>w</w:t>
    </w:r>
    <w:r>
      <w:rPr>
        <w:rFonts w:ascii="Calibri" w:eastAsia="Calibri" w:hAnsi="Calibri"/>
        <w:sz w:val="18"/>
        <w:szCs w:val="22"/>
        <w:lang w:eastAsia="en-US"/>
      </w:rPr>
      <w:t>ww</w:t>
    </w:r>
    <w:r w:rsidRPr="0018181F">
      <w:rPr>
        <w:rFonts w:ascii="Calibri" w:eastAsia="Calibri" w:hAnsi="Calibri"/>
        <w:sz w:val="18"/>
        <w:szCs w:val="22"/>
        <w:lang w:eastAsia="en-US"/>
      </w:rPr>
      <w:t>.wirtschaftskompetenz-bw.de</w:t>
    </w:r>
  </w:p>
  <w:p w:rsidR="0018181F" w:rsidRDefault="001818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E01" w:rsidRDefault="001B1E01" w:rsidP="0018181F">
      <w:r>
        <w:separator/>
      </w:r>
    </w:p>
  </w:footnote>
  <w:footnote w:type="continuationSeparator" w:id="0">
    <w:p w:rsidR="001B1E01" w:rsidRDefault="001B1E01" w:rsidP="00181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5D"/>
    <w:rsid w:val="00082CB2"/>
    <w:rsid w:val="000F6503"/>
    <w:rsid w:val="0018181F"/>
    <w:rsid w:val="001B1E01"/>
    <w:rsid w:val="0024215D"/>
    <w:rsid w:val="002946F0"/>
    <w:rsid w:val="0029530C"/>
    <w:rsid w:val="002A6D90"/>
    <w:rsid w:val="003C304A"/>
    <w:rsid w:val="003F70D0"/>
    <w:rsid w:val="005249CE"/>
    <w:rsid w:val="00637F00"/>
    <w:rsid w:val="00696036"/>
    <w:rsid w:val="006C6C1A"/>
    <w:rsid w:val="00751EF1"/>
    <w:rsid w:val="00796A13"/>
    <w:rsid w:val="008008CC"/>
    <w:rsid w:val="00A15494"/>
    <w:rsid w:val="00AD5897"/>
    <w:rsid w:val="00C35D1B"/>
    <w:rsid w:val="00D8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72BB5"/>
  <w15:docId w15:val="{3724231F-26E5-47B3-92D6-19DCE5A0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4215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1818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8181F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1818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818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08AC2-DA0D-46AD-A127-07E33DDC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3</cp:revision>
  <cp:lastPrinted>2020-07-11T14:15:00Z</cp:lastPrinted>
  <dcterms:created xsi:type="dcterms:W3CDTF">2015-01-03T12:56:00Z</dcterms:created>
  <dcterms:modified xsi:type="dcterms:W3CDTF">2020-07-11T14:25:00Z</dcterms:modified>
</cp:coreProperties>
</file>