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6F6" w:rsidRPr="00C146F6" w:rsidRDefault="00842819" w:rsidP="00C146F6">
      <w:pPr>
        <w:pStyle w:val="berschrift1"/>
        <w:ind w:left="1410" w:hanging="1410"/>
        <w:rPr>
          <w:rFonts w:ascii="Calibri" w:hAnsi="Calibri"/>
          <w:sz w:val="28"/>
        </w:rPr>
      </w:pPr>
      <w:r w:rsidRPr="00842819">
        <w:rPr>
          <w:rFonts w:ascii="Calibri" w:hAnsi="Calibri"/>
          <w:noProof/>
          <w:sz w:val="28"/>
        </w:rPr>
        <mc:AlternateContent>
          <mc:Choice Requires="wps">
            <w:drawing>
              <wp:anchor distT="0" distB="0" distL="114300" distR="114300" simplePos="0" relativeHeight="251661312" behindDoc="0" locked="0" layoutInCell="1" allowOverlap="1" wp14:anchorId="0BB586E0" wp14:editId="4E03F6AC">
                <wp:simplePos x="0" y="0"/>
                <wp:positionH relativeFrom="column">
                  <wp:posOffset>4883488</wp:posOffset>
                </wp:positionH>
                <wp:positionV relativeFrom="paragraph">
                  <wp:posOffset>168877</wp:posOffset>
                </wp:positionV>
                <wp:extent cx="884712" cy="765959"/>
                <wp:effectExtent l="0" t="0" r="28575" b="177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712" cy="765959"/>
                        </a:xfrm>
                        <a:prstGeom prst="rect">
                          <a:avLst/>
                        </a:prstGeom>
                        <a:solidFill>
                          <a:srgbClr val="FFFFFF"/>
                        </a:solidFill>
                        <a:ln w="9525">
                          <a:solidFill>
                            <a:srgbClr val="000000"/>
                          </a:solidFill>
                          <a:miter lim="800000"/>
                          <a:headEnd/>
                          <a:tailEnd/>
                        </a:ln>
                      </wps:spPr>
                      <wps:txbx>
                        <w:txbxContent>
                          <w:p w:rsidR="00842819" w:rsidRDefault="006A7F4A">
                            <w:r>
                              <w:rPr>
                                <w:noProof/>
                              </w:rPr>
                              <w:drawing>
                                <wp:inline distT="0" distB="0" distL="0" distR="0" wp14:anchorId="070A4F5E" wp14:editId="31938A1D">
                                  <wp:extent cx="720000" cy="720000"/>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wps:txbx>
                      <wps:bodyPr rot="0" vert="horz" wrap="none" lIns="72000" tIns="72000" rIns="72000" bIns="7200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84.55pt;margin-top:13.3pt;width:69.65pt;height:60.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">
                <v:textbox style="mso-fit-shape-to-text:t" inset="2mm,2mm,2mm,2mm">
                  <w:txbxContent>
                    <w:p w:rsidR="00842819" w:rsidRDefault="006A7F4A">
                      <w:r>
                        <w:rPr>
                          <w:noProof/>
                        </w:rPr>
                        <w:drawing>
                          <wp:inline distT="0" distB="0" distL="0" distR="0" wp14:anchorId="070A4F5E" wp14:editId="31938A1D">
                            <wp:extent cx="720000" cy="720000"/>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v:textbox>
              </v:shape>
            </w:pict>
          </mc:Fallback>
        </mc:AlternateContent>
      </w:r>
      <w:r w:rsidR="00265607">
        <w:rPr>
          <w:rFonts w:ascii="Calibri" w:hAnsi="Calibri"/>
          <w:sz w:val="28"/>
        </w:rPr>
        <w:t>Thema</w:t>
      </w:r>
      <w:r w:rsidR="00E044A6">
        <w:rPr>
          <w:rFonts w:ascii="Calibri" w:hAnsi="Calibri"/>
          <w:sz w:val="28"/>
        </w:rPr>
        <w:t>:</w:t>
      </w:r>
      <w:r w:rsidR="00E044A6">
        <w:rPr>
          <w:rFonts w:ascii="Calibri" w:hAnsi="Calibri"/>
          <w:sz w:val="28"/>
        </w:rPr>
        <w:tab/>
      </w:r>
      <w:r w:rsidR="00E54CB7">
        <w:rPr>
          <w:rFonts w:ascii="Calibri" w:hAnsi="Calibri"/>
          <w:sz w:val="28"/>
        </w:rPr>
        <w:t>Allgemeine Geschäftsbedingungen (AGB)</w:t>
      </w:r>
    </w:p>
    <w:p w:rsidR="00F90DBF" w:rsidRPr="00AE77F4" w:rsidRDefault="00F90DBF" w:rsidP="00F90DBF">
      <w:pPr>
        <w:pStyle w:val="berschrift1"/>
        <w:rPr>
          <w:rFonts w:ascii="Calibri" w:hAnsi="Calibri"/>
          <w:sz w:val="24"/>
        </w:rPr>
      </w:pPr>
      <w:r w:rsidRPr="00AE77F4">
        <w:rPr>
          <w:rFonts w:ascii="Calibri" w:hAnsi="Calibri"/>
          <w:sz w:val="24"/>
        </w:rPr>
        <w:t xml:space="preserve">Auszug aus dem </w:t>
      </w:r>
      <w:r w:rsidR="00265607">
        <w:rPr>
          <w:rFonts w:ascii="Calibri" w:hAnsi="Calibri"/>
          <w:sz w:val="24"/>
        </w:rPr>
        <w:t>Bürgerlichen Gesetzbuch</w:t>
      </w:r>
      <w:r w:rsidRPr="00AE77F4">
        <w:rPr>
          <w:rFonts w:ascii="Calibri" w:hAnsi="Calibri"/>
          <w:sz w:val="24"/>
        </w:rPr>
        <w:t xml:space="preserve"> – B</w:t>
      </w:r>
      <w:r w:rsidR="00265607">
        <w:rPr>
          <w:rFonts w:ascii="Calibri" w:hAnsi="Calibri"/>
          <w:sz w:val="24"/>
        </w:rPr>
        <w:t>GB</w:t>
      </w:r>
    </w:p>
    <w:p w:rsidR="003B0AD4" w:rsidRDefault="003B0AD4" w:rsidP="003B0AD4">
      <w:pPr>
        <w:tabs>
          <w:tab w:val="left" w:pos="709"/>
          <w:tab w:val="right" w:pos="9072"/>
        </w:tabs>
        <w:rPr>
          <w:rFonts w:asciiTheme="minorHAnsi" w:hAnsiTheme="minorHAnsi"/>
        </w:rPr>
      </w:pPr>
      <w:r>
        <w:rPr>
          <w:rFonts w:asciiTheme="minorHAnsi" w:hAnsiTheme="minorHAnsi"/>
          <w:sz w:val="22"/>
        </w:rPr>
        <w:t>Quelle:</w:t>
      </w:r>
      <w:r>
        <w:rPr>
          <w:rFonts w:asciiTheme="minorHAnsi" w:hAnsiTheme="minorHAnsi"/>
          <w:sz w:val="22"/>
        </w:rPr>
        <w:tab/>
      </w:r>
      <w:hyperlink r:id="rId10" w:history="1">
        <w:r w:rsidR="00265607" w:rsidRPr="00074ECA">
          <w:rPr>
            <w:rStyle w:val="Hyperlink"/>
            <w:rFonts w:asciiTheme="minorHAnsi" w:hAnsiTheme="minorHAnsi"/>
            <w:sz w:val="22"/>
          </w:rPr>
          <w:t>https://www.gesetze-im-internet.de/bgb/index.html</w:t>
        </w:r>
      </w:hyperlink>
      <w:r w:rsidR="00F90DBF" w:rsidRPr="00717234">
        <w:rPr>
          <w:rFonts w:asciiTheme="minorHAnsi" w:hAnsiTheme="minorHAnsi"/>
        </w:rPr>
        <w:t xml:space="preserve"> </w:t>
      </w:r>
    </w:p>
    <w:p w:rsidR="00F90DBF" w:rsidRDefault="003B0AD4" w:rsidP="003B0AD4">
      <w:pPr>
        <w:tabs>
          <w:tab w:val="left" w:pos="709"/>
          <w:tab w:val="right" w:pos="9072"/>
        </w:tabs>
        <w:rPr>
          <w:rFonts w:asciiTheme="minorHAnsi" w:hAnsiTheme="minorHAnsi"/>
        </w:rPr>
      </w:pPr>
      <w:r>
        <w:rPr>
          <w:rFonts w:asciiTheme="minorHAnsi" w:hAnsiTheme="minorHAnsi"/>
        </w:rPr>
        <w:tab/>
      </w:r>
      <w:r w:rsidR="00E54CB7">
        <w:rPr>
          <w:rFonts w:asciiTheme="minorHAnsi" w:hAnsiTheme="minorHAnsi"/>
          <w:sz w:val="16"/>
        </w:rPr>
        <w:t>31</w:t>
      </w:r>
      <w:r w:rsidRPr="003B0AD4">
        <w:rPr>
          <w:rFonts w:asciiTheme="minorHAnsi" w:hAnsiTheme="minorHAnsi"/>
          <w:sz w:val="16"/>
        </w:rPr>
        <w:t>.08.2018</w:t>
      </w:r>
      <w:bookmarkStart w:id="0" w:name="_GoBack"/>
      <w:bookmarkEnd w:id="0"/>
    </w:p>
    <w:p w:rsidR="00F90DBF" w:rsidRPr="003B0AD4" w:rsidRDefault="00F90DBF" w:rsidP="00F90DBF">
      <w:pPr>
        <w:pBdr>
          <w:bottom w:val="single" w:sz="4" w:space="0" w:color="auto"/>
        </w:pBdr>
        <w:rPr>
          <w:rFonts w:asciiTheme="minorHAnsi" w:hAnsiTheme="minorHAnsi"/>
          <w:sz w:val="22"/>
        </w:rPr>
      </w:pPr>
    </w:p>
    <w:p w:rsidR="00265607" w:rsidRDefault="00265607" w:rsidP="00265607"/>
    <w:p w:rsidR="00836C25" w:rsidRDefault="00211A38" w:rsidP="00C617A1">
      <w:pPr>
        <w:pStyle w:val="berschrift1"/>
        <w:spacing w:before="120"/>
        <w:rPr>
          <w:rFonts w:ascii="Calibri" w:hAnsi="Calibri" w:cs="Arial"/>
          <w:sz w:val="24"/>
          <w:szCs w:val="24"/>
        </w:rPr>
      </w:pPr>
      <w:r w:rsidRPr="00211A38">
        <w:rPr>
          <w:rFonts w:ascii="Calibri" w:hAnsi="Calibri" w:cs="Arial"/>
          <w:sz w:val="24"/>
          <w:szCs w:val="24"/>
        </w:rPr>
        <w:t>§ 305 Einbeziehung Allgemeiner Geschäftsbedingungen in den Vertrag</w:t>
      </w:r>
    </w:p>
    <w:p w:rsidR="00211A38" w:rsidRPr="00211A38" w:rsidRDefault="00211A38" w:rsidP="00211A38">
      <w:pPr>
        <w:rPr>
          <w:rFonts w:ascii="Calibri" w:hAnsi="Calibri"/>
          <w:sz w:val="22"/>
        </w:rPr>
      </w:pPr>
      <w:r w:rsidRPr="00211A38">
        <w:rPr>
          <w:rFonts w:ascii="Calibri" w:hAnsi="Calibri"/>
          <w:sz w:val="22"/>
        </w:rPr>
        <w:t>(1) Allgemeine Geschäftsbedingungen sind alle für eine Vielzahl von Verträgen vorformulierten Vertragsbedingungen, die eine Vertragspartei (Verwender) der anderen Vertragspartei bei Abschluss eines Vertrags stellt. Gleichgültig ist, ob die Bestimmungen einen äußerlich gesonderten Bestandteil des Vertrags bilden oder in die Vertragsurkunde selbst aufgenommen werden, welchen Umfang sie haben, in welcher Schriftart sie verfasst sind und welche Form der Vertrag hat. Allgemeine Geschäftsbedingungen liegen nicht vor, soweit die Vertragsbedingungen zwischen den Vertragsparteien im Einzelnen ausgehandelt sind.</w:t>
      </w:r>
    </w:p>
    <w:p w:rsidR="00211A38" w:rsidRPr="00211A38" w:rsidRDefault="00211A38" w:rsidP="00211A38">
      <w:pPr>
        <w:rPr>
          <w:rFonts w:ascii="Calibri" w:hAnsi="Calibri"/>
          <w:sz w:val="22"/>
        </w:rPr>
      </w:pPr>
      <w:r w:rsidRPr="00211A38">
        <w:rPr>
          <w:rFonts w:ascii="Calibri" w:hAnsi="Calibri"/>
          <w:sz w:val="22"/>
        </w:rPr>
        <w:t>(2) Allgemeine Geschäftsbedingungen werden nur dann Bestandteil eines Vertrags, wenn der Verwender bei Vertragsschluss</w:t>
      </w:r>
    </w:p>
    <w:p w:rsidR="00211A38" w:rsidRPr="00211A38" w:rsidRDefault="005D6F44" w:rsidP="005D6F44">
      <w:pPr>
        <w:tabs>
          <w:tab w:val="left" w:pos="284"/>
          <w:tab w:val="left" w:pos="567"/>
        </w:tabs>
        <w:ind w:left="567" w:hanging="567"/>
        <w:rPr>
          <w:rFonts w:ascii="Calibri" w:hAnsi="Calibri"/>
          <w:sz w:val="22"/>
        </w:rPr>
      </w:pPr>
      <w:r>
        <w:rPr>
          <w:rFonts w:ascii="Calibri" w:hAnsi="Calibri"/>
          <w:sz w:val="22"/>
        </w:rPr>
        <w:tab/>
      </w:r>
      <w:r w:rsidR="00211A38" w:rsidRPr="00211A38">
        <w:rPr>
          <w:rFonts w:ascii="Calibri" w:hAnsi="Calibri"/>
          <w:sz w:val="22"/>
        </w:rPr>
        <w:t>1.</w:t>
      </w:r>
      <w:r>
        <w:rPr>
          <w:rFonts w:ascii="Calibri" w:hAnsi="Calibri"/>
          <w:sz w:val="22"/>
        </w:rPr>
        <w:tab/>
      </w:r>
      <w:r w:rsidR="00211A38" w:rsidRPr="00211A38">
        <w:rPr>
          <w:rFonts w:ascii="Calibri" w:hAnsi="Calibri"/>
          <w:sz w:val="22"/>
        </w:rPr>
        <w:t xml:space="preserve">die andere Vertragspartei ausdrücklich oder, </w:t>
      </w:r>
      <w:r w:rsidR="00211A38">
        <w:rPr>
          <w:rFonts w:ascii="Calibri" w:hAnsi="Calibri"/>
          <w:sz w:val="22"/>
        </w:rPr>
        <w:t>(…)</w:t>
      </w:r>
      <w:r w:rsidR="00211A38" w:rsidRPr="00211A38">
        <w:rPr>
          <w:rFonts w:ascii="Calibri" w:hAnsi="Calibri"/>
          <w:sz w:val="22"/>
        </w:rPr>
        <w:t xml:space="preserve"> durch deutlich sichtbaren Aushang am Ort des Vertragsschlusses auf sie hinweist und</w:t>
      </w:r>
    </w:p>
    <w:p w:rsidR="00211A38" w:rsidRPr="00211A38" w:rsidRDefault="005D6F44" w:rsidP="00F77DFD">
      <w:pPr>
        <w:tabs>
          <w:tab w:val="left" w:pos="284"/>
          <w:tab w:val="left" w:pos="567"/>
        </w:tabs>
        <w:ind w:left="567" w:hanging="567"/>
        <w:rPr>
          <w:rFonts w:ascii="Calibri" w:hAnsi="Calibri"/>
          <w:sz w:val="22"/>
        </w:rPr>
      </w:pPr>
      <w:r>
        <w:rPr>
          <w:rFonts w:ascii="Calibri" w:hAnsi="Calibri"/>
          <w:sz w:val="22"/>
        </w:rPr>
        <w:tab/>
      </w:r>
      <w:r w:rsidR="00211A38" w:rsidRPr="00211A38">
        <w:rPr>
          <w:rFonts w:ascii="Calibri" w:hAnsi="Calibri"/>
          <w:sz w:val="22"/>
        </w:rPr>
        <w:t>2.</w:t>
      </w:r>
      <w:r>
        <w:rPr>
          <w:rFonts w:ascii="Calibri" w:hAnsi="Calibri"/>
          <w:sz w:val="22"/>
        </w:rPr>
        <w:tab/>
      </w:r>
      <w:r w:rsidR="00211A38" w:rsidRPr="00211A38">
        <w:rPr>
          <w:rFonts w:ascii="Calibri" w:hAnsi="Calibri"/>
          <w:sz w:val="22"/>
        </w:rPr>
        <w:t>der anderen Vertragspartei die Möglichkeit verschafft, in zumutbarer Weise, die auch eine für den Verwender erkennbare körperliche Behinderung der anderen Vertragspartei angemessen berücksichtigt, von ihrem Inhalt Kenntnis zu nehmen,</w:t>
      </w:r>
    </w:p>
    <w:p w:rsidR="00211A38" w:rsidRPr="00211A38" w:rsidRDefault="00211A38" w:rsidP="00211A38">
      <w:pPr>
        <w:rPr>
          <w:rFonts w:ascii="Calibri" w:hAnsi="Calibri"/>
          <w:sz w:val="22"/>
        </w:rPr>
      </w:pPr>
      <w:r w:rsidRPr="00211A38">
        <w:rPr>
          <w:rFonts w:ascii="Calibri" w:hAnsi="Calibri"/>
          <w:sz w:val="22"/>
        </w:rPr>
        <w:t>und wenn die andere Vertragspartei mit ihrer Geltung einverstanden ist.</w:t>
      </w:r>
      <w:r>
        <w:rPr>
          <w:rFonts w:ascii="Calibri" w:hAnsi="Calibri"/>
          <w:sz w:val="22"/>
        </w:rPr>
        <w:t xml:space="preserve"> (…)</w:t>
      </w:r>
    </w:p>
    <w:p w:rsidR="002F21D8" w:rsidRPr="00B54DCD" w:rsidRDefault="00211A38" w:rsidP="00C617A1">
      <w:pPr>
        <w:pStyle w:val="berschrift1"/>
        <w:spacing w:before="120"/>
        <w:rPr>
          <w:rFonts w:ascii="Calibri" w:hAnsi="Calibri" w:cs="Arial"/>
          <w:sz w:val="24"/>
          <w:szCs w:val="24"/>
        </w:rPr>
      </w:pPr>
      <w:r w:rsidRPr="00211A38">
        <w:rPr>
          <w:rFonts w:ascii="Calibri" w:hAnsi="Calibri" w:cs="Arial"/>
          <w:sz w:val="24"/>
          <w:szCs w:val="24"/>
        </w:rPr>
        <w:t>§ 305b Vorrang der Individualabrede</w:t>
      </w:r>
    </w:p>
    <w:p w:rsidR="00C617A1" w:rsidRPr="00C617A1" w:rsidRDefault="00211A38" w:rsidP="00E32748">
      <w:pPr>
        <w:rPr>
          <w:rFonts w:ascii="Calibri" w:hAnsi="Calibri"/>
          <w:sz w:val="22"/>
        </w:rPr>
      </w:pPr>
      <w:r w:rsidRPr="00211A38">
        <w:rPr>
          <w:rFonts w:ascii="Calibri" w:hAnsi="Calibri"/>
          <w:sz w:val="22"/>
        </w:rPr>
        <w:t>Individuelle Vertragsabreden haben Vorrang vor Allgemeinen Geschäftsbedingungen.</w:t>
      </w:r>
    </w:p>
    <w:p w:rsidR="009776DC" w:rsidRPr="00B54DCD" w:rsidRDefault="00211A38" w:rsidP="009776DC">
      <w:pPr>
        <w:pStyle w:val="berschrift1"/>
        <w:spacing w:before="120"/>
        <w:rPr>
          <w:rFonts w:ascii="Calibri" w:hAnsi="Calibri" w:cs="Arial"/>
          <w:sz w:val="24"/>
          <w:szCs w:val="24"/>
        </w:rPr>
      </w:pPr>
      <w:r w:rsidRPr="00211A38">
        <w:rPr>
          <w:rFonts w:ascii="Calibri" w:hAnsi="Calibri" w:cs="Arial"/>
          <w:sz w:val="24"/>
          <w:szCs w:val="24"/>
        </w:rPr>
        <w:t>§ 305c Überraschende und mehrdeutige Klauseln</w:t>
      </w:r>
    </w:p>
    <w:p w:rsidR="00642A0A" w:rsidRPr="00911946" w:rsidRDefault="00211A38" w:rsidP="00211A38">
      <w:pPr>
        <w:rPr>
          <w:rFonts w:ascii="Calibri" w:hAnsi="Calibri"/>
          <w:sz w:val="22"/>
        </w:rPr>
      </w:pPr>
      <w:r w:rsidRPr="00211A38">
        <w:rPr>
          <w:rFonts w:ascii="Calibri" w:hAnsi="Calibri"/>
          <w:sz w:val="22"/>
        </w:rPr>
        <w:t>(1) Bestimmungen in Allgemeinen Geschäftsbedingungen, die nach den Umständen, insbesondere nach dem äußeren Erscheinungsbild des Vertrags, so ungewöhnlich sind, dass der Vertragspartner des Verwenders mit ihnen nicht zu rechnen braucht, werden nicht Vertragsbestandteil.</w:t>
      </w:r>
      <w:r>
        <w:rPr>
          <w:rFonts w:ascii="Calibri" w:hAnsi="Calibri"/>
          <w:sz w:val="22"/>
        </w:rPr>
        <w:t xml:space="preserve"> (…)</w:t>
      </w:r>
    </w:p>
    <w:p w:rsidR="009776DC" w:rsidRPr="00B54DCD" w:rsidRDefault="00211A38" w:rsidP="009776DC">
      <w:pPr>
        <w:pStyle w:val="berschrift1"/>
        <w:spacing w:before="120"/>
        <w:rPr>
          <w:rFonts w:ascii="Calibri" w:hAnsi="Calibri" w:cs="Arial"/>
          <w:sz w:val="24"/>
          <w:szCs w:val="24"/>
        </w:rPr>
      </w:pPr>
      <w:r w:rsidRPr="00211A38">
        <w:rPr>
          <w:rFonts w:ascii="Calibri" w:hAnsi="Calibri" w:cs="Arial"/>
          <w:sz w:val="24"/>
          <w:szCs w:val="24"/>
        </w:rPr>
        <w:t xml:space="preserve">§ 308 </w:t>
      </w:r>
      <w:proofErr w:type="spellStart"/>
      <w:r w:rsidRPr="00211A38">
        <w:rPr>
          <w:rFonts w:ascii="Calibri" w:hAnsi="Calibri" w:cs="Arial"/>
          <w:sz w:val="24"/>
          <w:szCs w:val="24"/>
        </w:rPr>
        <w:t>Klauselverbote</w:t>
      </w:r>
      <w:proofErr w:type="spellEnd"/>
      <w:r w:rsidRPr="00211A38">
        <w:rPr>
          <w:rFonts w:ascii="Calibri" w:hAnsi="Calibri" w:cs="Arial"/>
          <w:sz w:val="24"/>
          <w:szCs w:val="24"/>
        </w:rPr>
        <w:t xml:space="preserve"> mit Wertungsmöglichkeit</w:t>
      </w:r>
    </w:p>
    <w:p w:rsidR="00211A38" w:rsidRPr="00211A38" w:rsidRDefault="00211A38" w:rsidP="00211A38">
      <w:pPr>
        <w:rPr>
          <w:rFonts w:ascii="Calibri" w:hAnsi="Calibri"/>
          <w:sz w:val="22"/>
        </w:rPr>
      </w:pPr>
      <w:r w:rsidRPr="00211A38">
        <w:rPr>
          <w:rFonts w:ascii="Calibri" w:hAnsi="Calibri"/>
          <w:sz w:val="22"/>
        </w:rPr>
        <w:t>In Allgemeinen Geschäftsbedingungen ist insbesondere unwirksam</w:t>
      </w:r>
    </w:p>
    <w:p w:rsidR="00211A38" w:rsidRPr="005D6F44" w:rsidRDefault="00211A38" w:rsidP="005D6F44">
      <w:pPr>
        <w:pStyle w:val="Listenabsatz"/>
        <w:numPr>
          <w:ilvl w:val="0"/>
          <w:numId w:val="4"/>
        </w:numPr>
        <w:tabs>
          <w:tab w:val="left" w:pos="284"/>
          <w:tab w:val="left" w:pos="567"/>
        </w:tabs>
        <w:rPr>
          <w:rFonts w:ascii="Calibri" w:hAnsi="Calibri"/>
          <w:sz w:val="22"/>
        </w:rPr>
      </w:pPr>
      <w:r w:rsidRPr="005D6F44">
        <w:rPr>
          <w:rFonts w:ascii="Calibri" w:hAnsi="Calibri"/>
          <w:sz w:val="22"/>
        </w:rPr>
        <w:t>(Annahme- und Leistungsfrist)</w:t>
      </w:r>
    </w:p>
    <w:p w:rsidR="00211A38" w:rsidRPr="00211A38" w:rsidRDefault="00211A38" w:rsidP="005D6F44">
      <w:pPr>
        <w:tabs>
          <w:tab w:val="left" w:pos="284"/>
          <w:tab w:val="left" w:pos="567"/>
        </w:tabs>
        <w:ind w:left="567"/>
        <w:rPr>
          <w:rFonts w:ascii="Calibri" w:hAnsi="Calibri"/>
          <w:sz w:val="22"/>
        </w:rPr>
      </w:pPr>
      <w:r w:rsidRPr="00211A38">
        <w:rPr>
          <w:rFonts w:ascii="Calibri" w:hAnsi="Calibri"/>
          <w:sz w:val="22"/>
        </w:rPr>
        <w:t xml:space="preserve">eine Bestimmung, durch die sich der Verwender unangemessen lange oder nicht hinreichend bestimmte Fristen für die Annahme oder Ablehnung eines Angebots oder die Erbringung einer Leistung vorbehält; </w:t>
      </w:r>
      <w:r>
        <w:rPr>
          <w:rFonts w:ascii="Calibri" w:hAnsi="Calibri"/>
          <w:sz w:val="22"/>
        </w:rPr>
        <w:t>(…)</w:t>
      </w:r>
    </w:p>
    <w:p w:rsidR="00211A38" w:rsidRPr="00211A38" w:rsidRDefault="005D6F44" w:rsidP="005D6F44">
      <w:pPr>
        <w:tabs>
          <w:tab w:val="left" w:pos="284"/>
          <w:tab w:val="left" w:pos="567"/>
        </w:tabs>
        <w:rPr>
          <w:rFonts w:ascii="Calibri" w:hAnsi="Calibri"/>
          <w:sz w:val="22"/>
        </w:rPr>
      </w:pPr>
      <w:r>
        <w:rPr>
          <w:rFonts w:ascii="Calibri" w:hAnsi="Calibri"/>
          <w:sz w:val="22"/>
        </w:rPr>
        <w:tab/>
      </w:r>
      <w:r w:rsidR="00211A38" w:rsidRPr="00211A38">
        <w:rPr>
          <w:rFonts w:ascii="Calibri" w:hAnsi="Calibri"/>
          <w:sz w:val="22"/>
        </w:rPr>
        <w:t>1a.</w:t>
      </w:r>
      <w:r>
        <w:rPr>
          <w:rFonts w:ascii="Calibri" w:hAnsi="Calibri"/>
          <w:sz w:val="22"/>
        </w:rPr>
        <w:tab/>
      </w:r>
      <w:r w:rsidR="00211A38" w:rsidRPr="00211A38">
        <w:rPr>
          <w:rFonts w:ascii="Calibri" w:hAnsi="Calibri"/>
          <w:sz w:val="22"/>
        </w:rPr>
        <w:t>(Zahlungsfrist)</w:t>
      </w:r>
    </w:p>
    <w:p w:rsidR="00211A38" w:rsidRPr="00211A38" w:rsidRDefault="00211A38" w:rsidP="005D6F44">
      <w:pPr>
        <w:tabs>
          <w:tab w:val="left" w:pos="284"/>
          <w:tab w:val="left" w:pos="567"/>
        </w:tabs>
        <w:ind w:left="567"/>
        <w:rPr>
          <w:rFonts w:ascii="Calibri" w:hAnsi="Calibri"/>
          <w:sz w:val="22"/>
        </w:rPr>
      </w:pPr>
      <w:r w:rsidRPr="00211A38">
        <w:rPr>
          <w:rFonts w:ascii="Calibri" w:hAnsi="Calibri"/>
          <w:sz w:val="22"/>
        </w:rPr>
        <w:t>eine Bestimmung, durch die sich der Verwender eine unangemessen lange Zeit für die Erfüllung einer Entgeltforderung des Vertragspartners vorbehält; ist der Verwender kein Verbraucher, ist im Zweifel anzunehmen, dass eine Zeit von mehr als 30 Tagen nach Empfang der Gegenleistung</w:t>
      </w:r>
      <w:r>
        <w:rPr>
          <w:rFonts w:ascii="Calibri" w:hAnsi="Calibri"/>
          <w:sz w:val="22"/>
        </w:rPr>
        <w:t xml:space="preserve"> (…)</w:t>
      </w:r>
      <w:r w:rsidRPr="00211A38">
        <w:rPr>
          <w:rFonts w:ascii="Calibri" w:hAnsi="Calibri"/>
          <w:sz w:val="22"/>
        </w:rPr>
        <w:t xml:space="preserve"> unangemessen lang ist;</w:t>
      </w:r>
      <w:r>
        <w:rPr>
          <w:rFonts w:ascii="Calibri" w:hAnsi="Calibri"/>
          <w:sz w:val="22"/>
        </w:rPr>
        <w:t xml:space="preserve"> (…)</w:t>
      </w:r>
    </w:p>
    <w:p w:rsidR="00211A38" w:rsidRPr="005D6F44" w:rsidRDefault="00211A38" w:rsidP="005D6F44">
      <w:pPr>
        <w:pStyle w:val="Listenabsatz"/>
        <w:numPr>
          <w:ilvl w:val="0"/>
          <w:numId w:val="4"/>
        </w:numPr>
        <w:tabs>
          <w:tab w:val="left" w:pos="284"/>
          <w:tab w:val="left" w:pos="567"/>
        </w:tabs>
        <w:rPr>
          <w:rFonts w:ascii="Calibri" w:hAnsi="Calibri"/>
          <w:sz w:val="22"/>
        </w:rPr>
      </w:pPr>
      <w:r w:rsidRPr="005D6F44">
        <w:rPr>
          <w:rFonts w:ascii="Calibri" w:hAnsi="Calibri"/>
          <w:sz w:val="22"/>
        </w:rPr>
        <w:t>(Nachfrist)</w:t>
      </w:r>
    </w:p>
    <w:p w:rsidR="00211A38" w:rsidRPr="00211A38" w:rsidRDefault="00211A38" w:rsidP="005D6F44">
      <w:pPr>
        <w:tabs>
          <w:tab w:val="left" w:pos="284"/>
          <w:tab w:val="left" w:pos="567"/>
        </w:tabs>
        <w:ind w:left="567"/>
        <w:rPr>
          <w:rFonts w:ascii="Calibri" w:hAnsi="Calibri"/>
          <w:sz w:val="22"/>
        </w:rPr>
      </w:pPr>
      <w:r w:rsidRPr="00211A38">
        <w:rPr>
          <w:rFonts w:ascii="Calibri" w:hAnsi="Calibri"/>
          <w:sz w:val="22"/>
        </w:rPr>
        <w:t>eine Bestimmung, durch die sich der Verwender für die von ihm zu bewirkende Leistung abweichend von Rechtsvorschriften eine unangemessen lange oder nicht hinreichend bestimmte Nachfrist vorbehält;</w:t>
      </w:r>
    </w:p>
    <w:p w:rsidR="00211A38" w:rsidRPr="005D6F44" w:rsidRDefault="00211A38" w:rsidP="005D6F44">
      <w:pPr>
        <w:pStyle w:val="Listenabsatz"/>
        <w:numPr>
          <w:ilvl w:val="0"/>
          <w:numId w:val="4"/>
        </w:numPr>
        <w:tabs>
          <w:tab w:val="left" w:pos="284"/>
          <w:tab w:val="left" w:pos="567"/>
        </w:tabs>
        <w:rPr>
          <w:rFonts w:ascii="Calibri" w:hAnsi="Calibri"/>
          <w:sz w:val="22"/>
        </w:rPr>
      </w:pPr>
      <w:r w:rsidRPr="005D6F44">
        <w:rPr>
          <w:rFonts w:ascii="Calibri" w:hAnsi="Calibri"/>
          <w:sz w:val="22"/>
        </w:rPr>
        <w:t>(Rücktrittsvorbehalt)</w:t>
      </w:r>
    </w:p>
    <w:p w:rsidR="00211A38" w:rsidRPr="00211A38" w:rsidRDefault="00211A38" w:rsidP="005D6F44">
      <w:pPr>
        <w:tabs>
          <w:tab w:val="left" w:pos="284"/>
          <w:tab w:val="left" w:pos="567"/>
        </w:tabs>
        <w:ind w:left="567"/>
        <w:rPr>
          <w:rFonts w:ascii="Calibri" w:hAnsi="Calibri"/>
          <w:sz w:val="22"/>
        </w:rPr>
      </w:pPr>
      <w:r w:rsidRPr="00211A38">
        <w:rPr>
          <w:rFonts w:ascii="Calibri" w:hAnsi="Calibri"/>
          <w:sz w:val="22"/>
        </w:rPr>
        <w:t>die Vereinbarung eines Rechts des Verwenders, sich ohne sachlich gerechtfertigten und im Vertrag angegebenen Grund von seiner Leistungspflicht zu lösen;</w:t>
      </w:r>
      <w:r>
        <w:rPr>
          <w:rFonts w:ascii="Calibri" w:hAnsi="Calibri"/>
          <w:sz w:val="22"/>
        </w:rPr>
        <w:t xml:space="preserve"> (…)</w:t>
      </w:r>
    </w:p>
    <w:p w:rsidR="00211A38" w:rsidRPr="005D6F44" w:rsidRDefault="00211A38" w:rsidP="005D6F44">
      <w:pPr>
        <w:pStyle w:val="Listenabsatz"/>
        <w:numPr>
          <w:ilvl w:val="0"/>
          <w:numId w:val="4"/>
        </w:numPr>
        <w:tabs>
          <w:tab w:val="left" w:pos="284"/>
          <w:tab w:val="left" w:pos="567"/>
        </w:tabs>
        <w:rPr>
          <w:rFonts w:ascii="Calibri" w:hAnsi="Calibri"/>
          <w:sz w:val="22"/>
        </w:rPr>
      </w:pPr>
      <w:r w:rsidRPr="005D6F44">
        <w:rPr>
          <w:rFonts w:ascii="Calibri" w:hAnsi="Calibri"/>
          <w:sz w:val="22"/>
        </w:rPr>
        <w:t>(Änderungsvorbehalt)</w:t>
      </w:r>
    </w:p>
    <w:p w:rsidR="00211A38" w:rsidRPr="00211A38" w:rsidRDefault="00211A38" w:rsidP="005D6F44">
      <w:pPr>
        <w:tabs>
          <w:tab w:val="left" w:pos="284"/>
          <w:tab w:val="left" w:pos="567"/>
        </w:tabs>
        <w:ind w:left="567"/>
        <w:rPr>
          <w:rFonts w:ascii="Calibri" w:hAnsi="Calibri"/>
          <w:sz w:val="22"/>
        </w:rPr>
      </w:pPr>
      <w:r w:rsidRPr="00211A38">
        <w:rPr>
          <w:rFonts w:ascii="Calibri" w:hAnsi="Calibri"/>
          <w:sz w:val="22"/>
        </w:rPr>
        <w:t xml:space="preserve">die Vereinbarung eines Rechts des Verwenders, die versprochene Leistung zu ändern oder von ihr abzuweichen, </w:t>
      </w:r>
      <w:r>
        <w:rPr>
          <w:rFonts w:ascii="Calibri" w:hAnsi="Calibri"/>
          <w:sz w:val="22"/>
        </w:rPr>
        <w:t>(…)</w:t>
      </w:r>
    </w:p>
    <w:p w:rsidR="00211A38" w:rsidRPr="00211A38" w:rsidRDefault="005D6F44" w:rsidP="005D6F44">
      <w:pPr>
        <w:tabs>
          <w:tab w:val="left" w:pos="284"/>
          <w:tab w:val="left" w:pos="567"/>
        </w:tabs>
        <w:rPr>
          <w:rFonts w:ascii="Calibri" w:hAnsi="Calibri"/>
          <w:sz w:val="22"/>
        </w:rPr>
      </w:pPr>
      <w:r>
        <w:rPr>
          <w:rFonts w:ascii="Calibri" w:hAnsi="Calibri"/>
          <w:sz w:val="22"/>
        </w:rPr>
        <w:tab/>
      </w:r>
      <w:r w:rsidR="00211A38" w:rsidRPr="00211A38">
        <w:rPr>
          <w:rFonts w:ascii="Calibri" w:hAnsi="Calibri"/>
          <w:sz w:val="22"/>
        </w:rPr>
        <w:t>7.</w:t>
      </w:r>
      <w:r>
        <w:rPr>
          <w:rFonts w:ascii="Calibri" w:hAnsi="Calibri"/>
          <w:sz w:val="22"/>
        </w:rPr>
        <w:tab/>
      </w:r>
      <w:r w:rsidR="00211A38" w:rsidRPr="00211A38">
        <w:rPr>
          <w:rFonts w:ascii="Calibri" w:hAnsi="Calibri"/>
          <w:sz w:val="22"/>
        </w:rPr>
        <w:t>(Abwicklung von Verträgen)</w:t>
      </w:r>
    </w:p>
    <w:p w:rsidR="00211A38" w:rsidRPr="00211A38" w:rsidRDefault="00211A38" w:rsidP="005D6F44">
      <w:pPr>
        <w:tabs>
          <w:tab w:val="left" w:pos="284"/>
          <w:tab w:val="left" w:pos="567"/>
        </w:tabs>
        <w:ind w:left="567"/>
        <w:rPr>
          <w:rFonts w:ascii="Calibri" w:hAnsi="Calibri"/>
          <w:sz w:val="22"/>
        </w:rPr>
      </w:pPr>
      <w:r w:rsidRPr="00211A38">
        <w:rPr>
          <w:rFonts w:ascii="Calibri" w:hAnsi="Calibri"/>
          <w:sz w:val="22"/>
        </w:rPr>
        <w:lastRenderedPageBreak/>
        <w:t>eine Bestimmung, nach der der Verwender für den Fall, dass eine Vertragspartei vom Vertrag zurücktritt oder den Vertrag kündigt,</w:t>
      </w:r>
      <w:r w:rsidR="00496481">
        <w:rPr>
          <w:rFonts w:ascii="Calibri" w:hAnsi="Calibri"/>
          <w:sz w:val="22"/>
        </w:rPr>
        <w:t xml:space="preserve"> (…)</w:t>
      </w:r>
      <w:r w:rsidRPr="00211A38">
        <w:rPr>
          <w:rFonts w:ascii="Calibri" w:hAnsi="Calibri"/>
          <w:sz w:val="22"/>
        </w:rPr>
        <w:t xml:space="preserve"> einen unangemessen hohen Ersatz von Aufwendungen verlangen kann;</w:t>
      </w:r>
      <w:r w:rsidR="00496481">
        <w:rPr>
          <w:rFonts w:ascii="Calibri" w:hAnsi="Calibri"/>
          <w:sz w:val="22"/>
        </w:rPr>
        <w:t xml:space="preserve"> (…)</w:t>
      </w:r>
    </w:p>
    <w:p w:rsidR="009776DC" w:rsidRPr="00B54DCD" w:rsidRDefault="00496481" w:rsidP="009776DC">
      <w:pPr>
        <w:pStyle w:val="berschrift1"/>
        <w:spacing w:before="120"/>
        <w:rPr>
          <w:rFonts w:ascii="Calibri" w:hAnsi="Calibri" w:cs="Arial"/>
          <w:sz w:val="24"/>
          <w:szCs w:val="24"/>
        </w:rPr>
      </w:pPr>
      <w:r w:rsidRPr="00496481">
        <w:rPr>
          <w:rFonts w:ascii="Calibri" w:hAnsi="Calibri" w:cs="Arial"/>
          <w:sz w:val="24"/>
          <w:szCs w:val="24"/>
        </w:rPr>
        <w:t xml:space="preserve">§ 309 </w:t>
      </w:r>
      <w:proofErr w:type="spellStart"/>
      <w:r w:rsidRPr="00496481">
        <w:rPr>
          <w:rFonts w:ascii="Calibri" w:hAnsi="Calibri" w:cs="Arial"/>
          <w:sz w:val="24"/>
          <w:szCs w:val="24"/>
        </w:rPr>
        <w:t>Klauselverbote</w:t>
      </w:r>
      <w:proofErr w:type="spellEnd"/>
      <w:r w:rsidRPr="00496481">
        <w:rPr>
          <w:rFonts w:ascii="Calibri" w:hAnsi="Calibri" w:cs="Arial"/>
          <w:sz w:val="24"/>
          <w:szCs w:val="24"/>
        </w:rPr>
        <w:t xml:space="preserve"> ohne Wertungsmöglichkeit</w:t>
      </w:r>
    </w:p>
    <w:p w:rsidR="00496481" w:rsidRPr="00496481" w:rsidRDefault="00496481" w:rsidP="00496481">
      <w:pPr>
        <w:rPr>
          <w:rFonts w:ascii="Calibri" w:hAnsi="Calibri"/>
          <w:sz w:val="22"/>
        </w:rPr>
      </w:pPr>
      <w:r w:rsidRPr="00496481">
        <w:rPr>
          <w:rFonts w:ascii="Calibri" w:hAnsi="Calibri"/>
          <w:sz w:val="22"/>
        </w:rPr>
        <w:t xml:space="preserve">Auch soweit eine Abweichung von den gesetzlichen Vorschriften zulässig ist, </w:t>
      </w:r>
      <w:proofErr w:type="gramStart"/>
      <w:r w:rsidRPr="00496481">
        <w:rPr>
          <w:rFonts w:ascii="Calibri" w:hAnsi="Calibri"/>
          <w:sz w:val="22"/>
        </w:rPr>
        <w:t>ist</w:t>
      </w:r>
      <w:proofErr w:type="gramEnd"/>
      <w:r w:rsidRPr="00496481">
        <w:rPr>
          <w:rFonts w:ascii="Calibri" w:hAnsi="Calibri"/>
          <w:sz w:val="22"/>
        </w:rPr>
        <w:t xml:space="preserve"> in Allgemeinen Geschäftsbedingungen unwirksam</w:t>
      </w:r>
    </w:p>
    <w:p w:rsidR="00496481" w:rsidRPr="005D6F44" w:rsidRDefault="00496481" w:rsidP="005D6F44">
      <w:pPr>
        <w:pStyle w:val="Listenabsatz"/>
        <w:numPr>
          <w:ilvl w:val="0"/>
          <w:numId w:val="5"/>
        </w:numPr>
        <w:tabs>
          <w:tab w:val="left" w:pos="284"/>
          <w:tab w:val="left" w:pos="567"/>
        </w:tabs>
        <w:rPr>
          <w:rFonts w:ascii="Calibri" w:hAnsi="Calibri"/>
          <w:sz w:val="22"/>
        </w:rPr>
      </w:pPr>
      <w:r w:rsidRPr="005D6F44">
        <w:rPr>
          <w:rFonts w:ascii="Calibri" w:hAnsi="Calibri"/>
          <w:sz w:val="22"/>
        </w:rPr>
        <w:t>(Kurzfristige Preiserhöhungen)</w:t>
      </w:r>
    </w:p>
    <w:p w:rsidR="00496481" w:rsidRPr="00496481" w:rsidRDefault="00496481" w:rsidP="005D6F44">
      <w:pPr>
        <w:tabs>
          <w:tab w:val="left" w:pos="284"/>
          <w:tab w:val="left" w:pos="567"/>
        </w:tabs>
        <w:ind w:left="567"/>
        <w:rPr>
          <w:rFonts w:ascii="Calibri" w:hAnsi="Calibri"/>
          <w:sz w:val="22"/>
        </w:rPr>
      </w:pPr>
      <w:r w:rsidRPr="00496481">
        <w:rPr>
          <w:rFonts w:ascii="Calibri" w:hAnsi="Calibri"/>
          <w:sz w:val="22"/>
        </w:rPr>
        <w:t xml:space="preserve">eine Bestimmung, welche die Erhöhung des Entgelts für Waren oder Leistungen vorsieht, die innerhalb von vier Monaten nach Vertragsschluss geliefert oder erbracht werden sollen; </w:t>
      </w:r>
      <w:r>
        <w:rPr>
          <w:rFonts w:ascii="Calibri" w:hAnsi="Calibri"/>
          <w:sz w:val="22"/>
        </w:rPr>
        <w:t>(…)</w:t>
      </w:r>
    </w:p>
    <w:p w:rsidR="00496481" w:rsidRPr="005D6F44" w:rsidRDefault="00496481" w:rsidP="005D6F44">
      <w:pPr>
        <w:pStyle w:val="Listenabsatz"/>
        <w:numPr>
          <w:ilvl w:val="0"/>
          <w:numId w:val="5"/>
        </w:numPr>
        <w:tabs>
          <w:tab w:val="left" w:pos="284"/>
          <w:tab w:val="left" w:pos="567"/>
        </w:tabs>
        <w:rPr>
          <w:rFonts w:ascii="Calibri" w:hAnsi="Calibri"/>
          <w:sz w:val="22"/>
        </w:rPr>
      </w:pPr>
      <w:r w:rsidRPr="005D6F44">
        <w:rPr>
          <w:rFonts w:ascii="Calibri" w:hAnsi="Calibri"/>
          <w:sz w:val="22"/>
        </w:rPr>
        <w:t>(Leistungsverweigerungsrechte)</w:t>
      </w:r>
    </w:p>
    <w:p w:rsidR="00496481" w:rsidRPr="00496481" w:rsidRDefault="00496481" w:rsidP="005D6F44">
      <w:pPr>
        <w:tabs>
          <w:tab w:val="left" w:pos="284"/>
          <w:tab w:val="left" w:pos="567"/>
        </w:tabs>
        <w:ind w:left="567"/>
        <w:rPr>
          <w:rFonts w:ascii="Calibri" w:hAnsi="Calibri"/>
          <w:sz w:val="22"/>
        </w:rPr>
      </w:pPr>
      <w:r w:rsidRPr="00496481">
        <w:rPr>
          <w:rFonts w:ascii="Calibri" w:hAnsi="Calibri"/>
          <w:sz w:val="22"/>
        </w:rPr>
        <w:t>eine Bestimmung, durch die</w:t>
      </w:r>
      <w:r>
        <w:rPr>
          <w:rFonts w:ascii="Calibri" w:hAnsi="Calibri"/>
          <w:sz w:val="22"/>
        </w:rPr>
        <w:t xml:space="preserve"> (…)</w:t>
      </w:r>
      <w:r w:rsidRPr="00496481">
        <w:rPr>
          <w:rFonts w:ascii="Calibri" w:hAnsi="Calibri"/>
          <w:sz w:val="22"/>
        </w:rPr>
        <w:t xml:space="preserve"> das Leistungsverweigerungsrecht, das dem Vertragspartner de</w:t>
      </w:r>
      <w:r>
        <w:rPr>
          <w:rFonts w:ascii="Calibri" w:hAnsi="Calibri"/>
          <w:sz w:val="22"/>
        </w:rPr>
        <w:t>s Verwenders nach § 320 zusteht</w:t>
      </w:r>
      <w:r w:rsidRPr="00496481">
        <w:rPr>
          <w:rFonts w:ascii="Calibri" w:hAnsi="Calibri"/>
          <w:sz w:val="22"/>
        </w:rPr>
        <w:t xml:space="preserve"> </w:t>
      </w:r>
      <w:r>
        <w:rPr>
          <w:rFonts w:ascii="Calibri" w:hAnsi="Calibri"/>
          <w:sz w:val="22"/>
        </w:rPr>
        <w:t>(…)oder</w:t>
      </w:r>
      <w:r w:rsidRPr="00496481">
        <w:rPr>
          <w:rFonts w:ascii="Calibri" w:hAnsi="Calibri"/>
          <w:sz w:val="22"/>
        </w:rPr>
        <w:t xml:space="preserve"> ein dem Vertragspartner des Verwenders zu</w:t>
      </w:r>
      <w:r>
        <w:rPr>
          <w:rFonts w:ascii="Calibri" w:hAnsi="Calibri"/>
          <w:sz w:val="22"/>
        </w:rPr>
        <w:t>stehendes Zurückbehaltungsrecht</w:t>
      </w:r>
      <w:r w:rsidRPr="00496481">
        <w:rPr>
          <w:rFonts w:ascii="Calibri" w:hAnsi="Calibri"/>
          <w:sz w:val="22"/>
        </w:rPr>
        <w:t xml:space="preserve"> </w:t>
      </w:r>
      <w:r>
        <w:rPr>
          <w:rFonts w:ascii="Calibri" w:hAnsi="Calibri"/>
          <w:sz w:val="22"/>
        </w:rPr>
        <w:t>(…)</w:t>
      </w:r>
      <w:r w:rsidRPr="00496481">
        <w:rPr>
          <w:rFonts w:ascii="Calibri" w:hAnsi="Calibri"/>
          <w:sz w:val="22"/>
        </w:rPr>
        <w:t xml:space="preserve"> ausgeschlossen oder eingeschränkt</w:t>
      </w:r>
      <w:r>
        <w:rPr>
          <w:rFonts w:ascii="Calibri" w:hAnsi="Calibri"/>
          <w:sz w:val="22"/>
        </w:rPr>
        <w:t xml:space="preserve"> (…)</w:t>
      </w:r>
      <w:r w:rsidRPr="00496481">
        <w:rPr>
          <w:rFonts w:ascii="Calibri" w:hAnsi="Calibri"/>
          <w:sz w:val="22"/>
        </w:rPr>
        <w:t xml:space="preserve"> wird;</w:t>
      </w:r>
      <w:r>
        <w:rPr>
          <w:rFonts w:ascii="Calibri" w:hAnsi="Calibri"/>
          <w:sz w:val="22"/>
        </w:rPr>
        <w:t xml:space="preserve"> (…)</w:t>
      </w:r>
    </w:p>
    <w:p w:rsidR="00496481" w:rsidRPr="005D6F44" w:rsidRDefault="00496481" w:rsidP="005D6F44">
      <w:pPr>
        <w:pStyle w:val="Listenabsatz"/>
        <w:numPr>
          <w:ilvl w:val="0"/>
          <w:numId w:val="6"/>
        </w:numPr>
        <w:tabs>
          <w:tab w:val="left" w:pos="284"/>
          <w:tab w:val="left" w:pos="567"/>
        </w:tabs>
        <w:rPr>
          <w:rFonts w:ascii="Calibri" w:hAnsi="Calibri"/>
          <w:sz w:val="22"/>
        </w:rPr>
      </w:pPr>
      <w:r w:rsidRPr="005D6F44">
        <w:rPr>
          <w:rFonts w:ascii="Calibri" w:hAnsi="Calibri"/>
          <w:sz w:val="22"/>
        </w:rPr>
        <w:t>(Mahnung, Fristsetzung)</w:t>
      </w:r>
    </w:p>
    <w:p w:rsidR="00496481" w:rsidRPr="00496481" w:rsidRDefault="00496481" w:rsidP="005D6F44">
      <w:pPr>
        <w:tabs>
          <w:tab w:val="left" w:pos="284"/>
          <w:tab w:val="left" w:pos="567"/>
        </w:tabs>
        <w:ind w:left="567"/>
        <w:rPr>
          <w:rFonts w:ascii="Calibri" w:hAnsi="Calibri"/>
          <w:sz w:val="22"/>
        </w:rPr>
      </w:pPr>
      <w:r w:rsidRPr="00496481">
        <w:rPr>
          <w:rFonts w:ascii="Calibri" w:hAnsi="Calibri"/>
          <w:sz w:val="22"/>
        </w:rPr>
        <w:t>eine Bestimmung, durch die der Verwender von der gesetzlichen Obliegenheit freigestellt wird, den anderen Vertragsteil zu mahnen oder ihm eine Frist für die Leistung oder Nacherfüllung zu setzen;</w:t>
      </w:r>
      <w:r>
        <w:rPr>
          <w:rFonts w:ascii="Calibri" w:hAnsi="Calibri"/>
          <w:sz w:val="22"/>
        </w:rPr>
        <w:t xml:space="preserve"> (…)</w:t>
      </w:r>
    </w:p>
    <w:p w:rsidR="00496481" w:rsidRPr="00496481" w:rsidRDefault="005D6F44" w:rsidP="005D6F44">
      <w:pPr>
        <w:tabs>
          <w:tab w:val="left" w:pos="284"/>
          <w:tab w:val="left" w:pos="567"/>
        </w:tabs>
        <w:ind w:left="567" w:hanging="567"/>
        <w:rPr>
          <w:rFonts w:ascii="Calibri" w:hAnsi="Calibri"/>
          <w:sz w:val="22"/>
        </w:rPr>
      </w:pPr>
      <w:r>
        <w:rPr>
          <w:rFonts w:ascii="Calibri" w:hAnsi="Calibri"/>
          <w:sz w:val="22"/>
        </w:rPr>
        <w:tab/>
      </w:r>
      <w:r w:rsidR="00496481" w:rsidRPr="00496481">
        <w:rPr>
          <w:rFonts w:ascii="Calibri" w:hAnsi="Calibri"/>
          <w:sz w:val="22"/>
        </w:rPr>
        <w:t>7.</w:t>
      </w:r>
      <w:r>
        <w:rPr>
          <w:rFonts w:ascii="Calibri" w:hAnsi="Calibri"/>
          <w:sz w:val="22"/>
        </w:rPr>
        <w:tab/>
      </w:r>
      <w:r w:rsidR="00496481" w:rsidRPr="00496481">
        <w:rPr>
          <w:rFonts w:ascii="Calibri" w:hAnsi="Calibri"/>
          <w:sz w:val="22"/>
        </w:rPr>
        <w:t>(Haftungsausschluss bei Verletzung von Leben, Körper, Gesundheit und bei grobem Verschulden)</w:t>
      </w:r>
      <w:r w:rsidR="00496481">
        <w:rPr>
          <w:rFonts w:ascii="Calibri" w:hAnsi="Calibri"/>
          <w:sz w:val="22"/>
        </w:rPr>
        <w:t xml:space="preserve"> (…)</w:t>
      </w:r>
    </w:p>
    <w:p w:rsidR="00496481" w:rsidRPr="00496481" w:rsidRDefault="00496481" w:rsidP="005D6F44">
      <w:pPr>
        <w:tabs>
          <w:tab w:val="left" w:pos="284"/>
          <w:tab w:val="left" w:pos="567"/>
        </w:tabs>
        <w:ind w:left="567"/>
        <w:rPr>
          <w:rFonts w:ascii="Calibri" w:hAnsi="Calibri"/>
          <w:sz w:val="22"/>
        </w:rPr>
      </w:pPr>
      <w:r w:rsidRPr="00496481">
        <w:rPr>
          <w:rFonts w:ascii="Calibri" w:hAnsi="Calibri"/>
          <w:sz w:val="22"/>
        </w:rPr>
        <w:t>ein Ausschluss oder eine Begrenzung der Haftung für Schäden aus der Verletzung des Lebens, des Körpers oder der Gesundheit, die auf einer fahrlässigen Pflichtverletzung des Verwenders</w:t>
      </w:r>
      <w:r w:rsidR="00F41196">
        <w:rPr>
          <w:rFonts w:ascii="Calibri" w:hAnsi="Calibri"/>
          <w:sz w:val="22"/>
        </w:rPr>
        <w:t xml:space="preserve"> (…) b</w:t>
      </w:r>
      <w:r w:rsidRPr="00496481">
        <w:rPr>
          <w:rFonts w:ascii="Calibri" w:hAnsi="Calibri"/>
          <w:sz w:val="22"/>
        </w:rPr>
        <w:t>eruhen;</w:t>
      </w:r>
      <w:r w:rsidR="00F41196">
        <w:rPr>
          <w:rFonts w:ascii="Calibri" w:hAnsi="Calibri"/>
          <w:sz w:val="22"/>
        </w:rPr>
        <w:t xml:space="preserve"> (…)</w:t>
      </w:r>
    </w:p>
    <w:p w:rsidR="00496481" w:rsidRPr="00496481" w:rsidRDefault="005D6F44" w:rsidP="005D6F44">
      <w:pPr>
        <w:tabs>
          <w:tab w:val="left" w:pos="284"/>
          <w:tab w:val="left" w:pos="567"/>
          <w:tab w:val="left" w:pos="851"/>
        </w:tabs>
        <w:rPr>
          <w:rFonts w:ascii="Calibri" w:hAnsi="Calibri"/>
          <w:sz w:val="22"/>
        </w:rPr>
      </w:pPr>
      <w:r>
        <w:rPr>
          <w:rFonts w:ascii="Calibri" w:hAnsi="Calibri"/>
          <w:sz w:val="22"/>
        </w:rPr>
        <w:tab/>
      </w:r>
      <w:r w:rsidR="00496481" w:rsidRPr="00496481">
        <w:rPr>
          <w:rFonts w:ascii="Calibri" w:hAnsi="Calibri"/>
          <w:sz w:val="22"/>
        </w:rPr>
        <w:t>8.</w:t>
      </w:r>
      <w:r>
        <w:rPr>
          <w:rFonts w:ascii="Calibri" w:hAnsi="Calibri"/>
          <w:sz w:val="22"/>
        </w:rPr>
        <w:tab/>
      </w:r>
      <w:r w:rsidR="00496481" w:rsidRPr="00496481">
        <w:rPr>
          <w:rFonts w:ascii="Calibri" w:hAnsi="Calibri"/>
          <w:sz w:val="22"/>
        </w:rPr>
        <w:t>(Sonstige Haftungsausschlüsse bei Pflichtverletzung)</w:t>
      </w:r>
    </w:p>
    <w:p w:rsidR="00496481" w:rsidRPr="00496481" w:rsidRDefault="005D6F44" w:rsidP="005D6F44">
      <w:pPr>
        <w:tabs>
          <w:tab w:val="left" w:pos="284"/>
          <w:tab w:val="left" w:pos="567"/>
          <w:tab w:val="left" w:pos="851"/>
        </w:tabs>
        <w:rPr>
          <w:rFonts w:ascii="Calibri" w:hAnsi="Calibri"/>
          <w:sz w:val="22"/>
        </w:rPr>
      </w:pPr>
      <w:r>
        <w:rPr>
          <w:rFonts w:ascii="Calibri" w:hAnsi="Calibri"/>
          <w:sz w:val="22"/>
        </w:rPr>
        <w:tab/>
      </w:r>
      <w:r>
        <w:rPr>
          <w:rFonts w:ascii="Calibri" w:hAnsi="Calibri"/>
          <w:sz w:val="22"/>
        </w:rPr>
        <w:tab/>
      </w:r>
      <w:r w:rsidR="00496481" w:rsidRPr="00496481">
        <w:rPr>
          <w:rFonts w:ascii="Calibri" w:hAnsi="Calibri"/>
          <w:sz w:val="22"/>
        </w:rPr>
        <w:t>a)</w:t>
      </w:r>
      <w:r>
        <w:rPr>
          <w:rFonts w:ascii="Calibri" w:hAnsi="Calibri"/>
          <w:sz w:val="22"/>
        </w:rPr>
        <w:tab/>
      </w:r>
      <w:r w:rsidR="00496481" w:rsidRPr="00496481">
        <w:rPr>
          <w:rFonts w:ascii="Calibri" w:hAnsi="Calibri"/>
          <w:sz w:val="22"/>
        </w:rPr>
        <w:t>(Ausschluss des Rechts, sich vom Vertrag zu lösen)</w:t>
      </w:r>
    </w:p>
    <w:p w:rsidR="00496481" w:rsidRPr="00496481" w:rsidRDefault="00496481" w:rsidP="005D6F44">
      <w:pPr>
        <w:tabs>
          <w:tab w:val="left" w:pos="284"/>
          <w:tab w:val="left" w:pos="567"/>
          <w:tab w:val="left" w:pos="851"/>
        </w:tabs>
        <w:ind w:left="851"/>
        <w:rPr>
          <w:rFonts w:ascii="Calibri" w:hAnsi="Calibri"/>
          <w:sz w:val="22"/>
        </w:rPr>
      </w:pPr>
      <w:r w:rsidRPr="00496481">
        <w:rPr>
          <w:rFonts w:ascii="Calibri" w:hAnsi="Calibri"/>
          <w:sz w:val="22"/>
        </w:rPr>
        <w:t>eine Bestimmung, die bei einer vom Verwender zu vertretenden, nicht in einem Mangel der Kaufsache oder des Werkes bestehenden Pflichtverletzung das Recht des anderen Vertragsteils, sich vom Vertrag zu lösen, ausschließt oder einschränkt;</w:t>
      </w:r>
      <w:r w:rsidR="00F41196">
        <w:rPr>
          <w:rFonts w:ascii="Calibri" w:hAnsi="Calibri"/>
          <w:sz w:val="22"/>
        </w:rPr>
        <w:t xml:space="preserve"> (…)</w:t>
      </w:r>
    </w:p>
    <w:p w:rsidR="00496481" w:rsidRPr="00496481" w:rsidRDefault="00E05EF1" w:rsidP="005D6F44">
      <w:pPr>
        <w:tabs>
          <w:tab w:val="left" w:pos="284"/>
          <w:tab w:val="left" w:pos="567"/>
          <w:tab w:val="left" w:pos="851"/>
        </w:tabs>
        <w:rPr>
          <w:rFonts w:ascii="Calibri" w:hAnsi="Calibri"/>
          <w:sz w:val="22"/>
        </w:rPr>
      </w:pPr>
      <w:r>
        <w:rPr>
          <w:rFonts w:ascii="Calibri" w:hAnsi="Calibri"/>
          <w:sz w:val="22"/>
        </w:rPr>
        <w:tab/>
      </w:r>
      <w:r>
        <w:rPr>
          <w:rFonts w:ascii="Calibri" w:hAnsi="Calibri"/>
          <w:sz w:val="22"/>
        </w:rPr>
        <w:tab/>
      </w:r>
      <w:r w:rsidR="00496481" w:rsidRPr="00496481">
        <w:rPr>
          <w:rFonts w:ascii="Calibri" w:hAnsi="Calibri"/>
          <w:sz w:val="22"/>
        </w:rPr>
        <w:t>b)</w:t>
      </w:r>
      <w:r>
        <w:rPr>
          <w:rFonts w:ascii="Calibri" w:hAnsi="Calibri"/>
          <w:sz w:val="22"/>
        </w:rPr>
        <w:tab/>
      </w:r>
      <w:r w:rsidR="00496481" w:rsidRPr="00496481">
        <w:rPr>
          <w:rFonts w:ascii="Calibri" w:hAnsi="Calibri"/>
          <w:sz w:val="22"/>
        </w:rPr>
        <w:t>(Mängel)</w:t>
      </w:r>
    </w:p>
    <w:p w:rsidR="00496481" w:rsidRPr="00496481" w:rsidRDefault="00496481" w:rsidP="00E05EF1">
      <w:pPr>
        <w:tabs>
          <w:tab w:val="left" w:pos="284"/>
          <w:tab w:val="left" w:pos="567"/>
          <w:tab w:val="left" w:pos="851"/>
        </w:tabs>
        <w:ind w:left="851"/>
        <w:rPr>
          <w:rFonts w:ascii="Calibri" w:hAnsi="Calibri"/>
          <w:sz w:val="22"/>
        </w:rPr>
      </w:pPr>
      <w:r w:rsidRPr="00496481">
        <w:rPr>
          <w:rFonts w:ascii="Calibri" w:hAnsi="Calibri"/>
          <w:sz w:val="22"/>
        </w:rPr>
        <w:t>eine Bestimmung, durch die bei Verträgen über Lieferungen neu hergestellter Sachen und über Werkleistungen</w:t>
      </w:r>
    </w:p>
    <w:p w:rsidR="00496481" w:rsidRPr="00496481" w:rsidRDefault="00E05EF1" w:rsidP="00E05EF1">
      <w:pPr>
        <w:tabs>
          <w:tab w:val="left" w:pos="284"/>
          <w:tab w:val="left" w:pos="567"/>
          <w:tab w:val="left" w:pos="851"/>
          <w:tab w:val="left" w:pos="1134"/>
          <w:tab w:val="left" w:pos="1418"/>
        </w:tabs>
        <w:rPr>
          <w:rFonts w:ascii="Calibri" w:hAnsi="Calibri"/>
          <w:sz w:val="22"/>
        </w:rPr>
      </w:pPr>
      <w:r>
        <w:rPr>
          <w:rFonts w:ascii="Calibri" w:hAnsi="Calibri"/>
          <w:sz w:val="22"/>
        </w:rPr>
        <w:tab/>
      </w:r>
      <w:r>
        <w:rPr>
          <w:rFonts w:ascii="Calibri" w:hAnsi="Calibri"/>
          <w:sz w:val="22"/>
        </w:rPr>
        <w:tab/>
      </w:r>
      <w:r>
        <w:rPr>
          <w:rFonts w:ascii="Calibri" w:hAnsi="Calibri"/>
          <w:sz w:val="22"/>
        </w:rPr>
        <w:tab/>
      </w:r>
      <w:proofErr w:type="spellStart"/>
      <w:r w:rsidR="00496481" w:rsidRPr="00496481">
        <w:rPr>
          <w:rFonts w:ascii="Calibri" w:hAnsi="Calibri"/>
          <w:sz w:val="22"/>
        </w:rPr>
        <w:t>aa</w:t>
      </w:r>
      <w:proofErr w:type="spellEnd"/>
      <w:r w:rsidR="00496481" w:rsidRPr="00496481">
        <w:rPr>
          <w:rFonts w:ascii="Calibri" w:hAnsi="Calibri"/>
          <w:sz w:val="22"/>
        </w:rPr>
        <w:t>)</w:t>
      </w:r>
      <w:r>
        <w:rPr>
          <w:rFonts w:ascii="Calibri" w:hAnsi="Calibri"/>
          <w:sz w:val="22"/>
        </w:rPr>
        <w:tab/>
      </w:r>
      <w:r>
        <w:rPr>
          <w:rFonts w:ascii="Calibri" w:hAnsi="Calibri"/>
          <w:sz w:val="22"/>
        </w:rPr>
        <w:tab/>
      </w:r>
      <w:r w:rsidR="00496481" w:rsidRPr="00496481">
        <w:rPr>
          <w:rFonts w:ascii="Calibri" w:hAnsi="Calibri"/>
          <w:sz w:val="22"/>
        </w:rPr>
        <w:t>(Ausschluss und Verweisung auf Dritte)</w:t>
      </w:r>
    </w:p>
    <w:p w:rsidR="00496481" w:rsidRPr="00496481" w:rsidRDefault="00496481" w:rsidP="00E05EF1">
      <w:pPr>
        <w:tabs>
          <w:tab w:val="left" w:pos="284"/>
          <w:tab w:val="left" w:pos="567"/>
          <w:tab w:val="left" w:pos="851"/>
        </w:tabs>
        <w:ind w:left="1416"/>
        <w:rPr>
          <w:rFonts w:ascii="Calibri" w:hAnsi="Calibri"/>
          <w:sz w:val="22"/>
        </w:rPr>
      </w:pPr>
      <w:r w:rsidRPr="00496481">
        <w:rPr>
          <w:rFonts w:ascii="Calibri" w:hAnsi="Calibri"/>
          <w:sz w:val="22"/>
        </w:rPr>
        <w:t xml:space="preserve">die Ansprüche gegen den Verwender wegen eines Mangels </w:t>
      </w:r>
      <w:r w:rsidR="00F41196">
        <w:rPr>
          <w:rFonts w:ascii="Calibri" w:hAnsi="Calibri"/>
          <w:sz w:val="22"/>
        </w:rPr>
        <w:t>(…)</w:t>
      </w:r>
      <w:r w:rsidRPr="00496481">
        <w:rPr>
          <w:rFonts w:ascii="Calibri" w:hAnsi="Calibri"/>
          <w:sz w:val="22"/>
        </w:rPr>
        <w:t xml:space="preserve"> ausgeschlossen, auf die Einräumung von Ansprüchen gegen Dritte beschränkt </w:t>
      </w:r>
      <w:r w:rsidR="00F41196">
        <w:rPr>
          <w:rFonts w:ascii="Calibri" w:hAnsi="Calibri"/>
          <w:sz w:val="22"/>
        </w:rPr>
        <w:t>(…)</w:t>
      </w:r>
      <w:r w:rsidRPr="00496481">
        <w:rPr>
          <w:rFonts w:ascii="Calibri" w:hAnsi="Calibri"/>
          <w:sz w:val="22"/>
        </w:rPr>
        <w:t xml:space="preserve"> werden;</w:t>
      </w:r>
    </w:p>
    <w:p w:rsidR="00496481" w:rsidRPr="00496481" w:rsidRDefault="00E05EF1" w:rsidP="005D6F44">
      <w:pPr>
        <w:tabs>
          <w:tab w:val="left" w:pos="284"/>
          <w:tab w:val="left" w:pos="567"/>
          <w:tab w:val="left" w:pos="851"/>
        </w:tabs>
        <w:rPr>
          <w:rFonts w:ascii="Calibri" w:hAnsi="Calibri"/>
          <w:sz w:val="22"/>
        </w:rPr>
      </w:pPr>
      <w:r>
        <w:rPr>
          <w:rFonts w:ascii="Calibri" w:hAnsi="Calibri"/>
          <w:sz w:val="22"/>
        </w:rPr>
        <w:tab/>
      </w:r>
      <w:r>
        <w:rPr>
          <w:rFonts w:ascii="Calibri" w:hAnsi="Calibri"/>
          <w:sz w:val="22"/>
        </w:rPr>
        <w:tab/>
      </w:r>
      <w:r>
        <w:rPr>
          <w:rFonts w:ascii="Calibri" w:hAnsi="Calibri"/>
          <w:sz w:val="22"/>
        </w:rPr>
        <w:tab/>
      </w:r>
      <w:proofErr w:type="spellStart"/>
      <w:r w:rsidR="00496481" w:rsidRPr="00496481">
        <w:rPr>
          <w:rFonts w:ascii="Calibri" w:hAnsi="Calibri"/>
          <w:sz w:val="22"/>
        </w:rPr>
        <w:t>bb</w:t>
      </w:r>
      <w:proofErr w:type="spellEnd"/>
      <w:r w:rsidR="00496481" w:rsidRPr="00496481">
        <w:rPr>
          <w:rFonts w:ascii="Calibri" w:hAnsi="Calibri"/>
          <w:sz w:val="22"/>
        </w:rPr>
        <w:t>)</w:t>
      </w:r>
      <w:r>
        <w:rPr>
          <w:rFonts w:ascii="Calibri" w:hAnsi="Calibri"/>
          <w:sz w:val="22"/>
        </w:rPr>
        <w:tab/>
      </w:r>
      <w:r w:rsidR="00496481" w:rsidRPr="00496481">
        <w:rPr>
          <w:rFonts w:ascii="Calibri" w:hAnsi="Calibri"/>
          <w:sz w:val="22"/>
        </w:rPr>
        <w:t>(Beschränkung auf Nacherfüllung)</w:t>
      </w:r>
    </w:p>
    <w:p w:rsidR="00496481" w:rsidRPr="00496481" w:rsidRDefault="00496481" w:rsidP="00E05EF1">
      <w:pPr>
        <w:tabs>
          <w:tab w:val="left" w:pos="284"/>
          <w:tab w:val="left" w:pos="567"/>
          <w:tab w:val="left" w:pos="851"/>
        </w:tabs>
        <w:ind w:left="1416"/>
        <w:rPr>
          <w:rFonts w:ascii="Calibri" w:hAnsi="Calibri"/>
          <w:sz w:val="22"/>
        </w:rPr>
      </w:pPr>
      <w:r w:rsidRPr="00496481">
        <w:rPr>
          <w:rFonts w:ascii="Calibri" w:hAnsi="Calibri"/>
          <w:sz w:val="22"/>
        </w:rPr>
        <w:t xml:space="preserve">die Ansprüche gegen den Verwender </w:t>
      </w:r>
      <w:r w:rsidR="00F41196">
        <w:rPr>
          <w:rFonts w:ascii="Calibri" w:hAnsi="Calibri"/>
          <w:sz w:val="22"/>
        </w:rPr>
        <w:t>(…)</w:t>
      </w:r>
      <w:r w:rsidRPr="00496481">
        <w:rPr>
          <w:rFonts w:ascii="Calibri" w:hAnsi="Calibri"/>
          <w:sz w:val="22"/>
        </w:rPr>
        <w:t xml:space="preserve"> auf ein Recht auf Nacherfüllung beschränkt werden, sofern dem anderen Vertragsteil nicht ausdrücklich das Recht vorbehalten wird, bei Fehlschlagen der Nacherfüllung zu mindern oder, wenn nicht eine Bauleistung Gegenstand der Mängelhaftung ist, nach seiner Wahl vom Vertrag zurückzutreten;</w:t>
      </w:r>
    </w:p>
    <w:p w:rsidR="00496481" w:rsidRPr="00496481" w:rsidRDefault="00E05EF1" w:rsidP="005D6F44">
      <w:pPr>
        <w:tabs>
          <w:tab w:val="left" w:pos="284"/>
          <w:tab w:val="left" w:pos="567"/>
          <w:tab w:val="left" w:pos="851"/>
        </w:tabs>
        <w:rPr>
          <w:rFonts w:ascii="Calibri" w:hAnsi="Calibri"/>
          <w:sz w:val="22"/>
        </w:rPr>
      </w:pPr>
      <w:r>
        <w:rPr>
          <w:rFonts w:ascii="Calibri" w:hAnsi="Calibri"/>
          <w:sz w:val="22"/>
        </w:rPr>
        <w:tab/>
      </w:r>
      <w:r>
        <w:rPr>
          <w:rFonts w:ascii="Calibri" w:hAnsi="Calibri"/>
          <w:sz w:val="22"/>
        </w:rPr>
        <w:tab/>
      </w:r>
      <w:r>
        <w:rPr>
          <w:rFonts w:ascii="Calibri" w:hAnsi="Calibri"/>
          <w:sz w:val="22"/>
        </w:rPr>
        <w:tab/>
      </w:r>
      <w:r w:rsidR="00496481" w:rsidRPr="00496481">
        <w:rPr>
          <w:rFonts w:ascii="Calibri" w:hAnsi="Calibri"/>
          <w:sz w:val="22"/>
        </w:rPr>
        <w:t>cc)</w:t>
      </w:r>
      <w:r>
        <w:rPr>
          <w:rFonts w:ascii="Calibri" w:hAnsi="Calibri"/>
          <w:sz w:val="22"/>
        </w:rPr>
        <w:tab/>
      </w:r>
      <w:r w:rsidR="00496481" w:rsidRPr="00496481">
        <w:rPr>
          <w:rFonts w:ascii="Calibri" w:hAnsi="Calibri"/>
          <w:sz w:val="22"/>
        </w:rPr>
        <w:t>(Aufwendungen bei Nacherfüllung)</w:t>
      </w:r>
    </w:p>
    <w:p w:rsidR="00496481" w:rsidRPr="00496481" w:rsidRDefault="00496481" w:rsidP="00E05EF1">
      <w:pPr>
        <w:tabs>
          <w:tab w:val="left" w:pos="284"/>
          <w:tab w:val="left" w:pos="567"/>
          <w:tab w:val="left" w:pos="851"/>
        </w:tabs>
        <w:ind w:left="1416"/>
        <w:rPr>
          <w:rFonts w:ascii="Calibri" w:hAnsi="Calibri"/>
          <w:sz w:val="22"/>
        </w:rPr>
      </w:pPr>
      <w:r w:rsidRPr="00496481">
        <w:rPr>
          <w:rFonts w:ascii="Calibri" w:hAnsi="Calibri"/>
          <w:sz w:val="22"/>
        </w:rPr>
        <w:t>die Verpflichtung des Verwenders ausgeschlossen oder beschränkt wird, die zum Zweck der Nacherfüllung erforderlichen Aufwendungen nach § 439 Absatz 2 und 3 oder § 635 Absatz 2 zu tragen oder zu ersetzen;</w:t>
      </w:r>
      <w:r w:rsidR="00F41196">
        <w:rPr>
          <w:rFonts w:ascii="Calibri" w:hAnsi="Calibri"/>
          <w:sz w:val="22"/>
        </w:rPr>
        <w:t xml:space="preserve"> (…)</w:t>
      </w:r>
    </w:p>
    <w:p w:rsidR="00496481" w:rsidRPr="00496481" w:rsidRDefault="00E05EF1" w:rsidP="005D6F44">
      <w:pPr>
        <w:tabs>
          <w:tab w:val="left" w:pos="284"/>
          <w:tab w:val="left" w:pos="567"/>
          <w:tab w:val="left" w:pos="851"/>
        </w:tabs>
        <w:rPr>
          <w:rFonts w:ascii="Calibri" w:hAnsi="Calibri"/>
          <w:sz w:val="22"/>
        </w:rPr>
      </w:pPr>
      <w:r>
        <w:rPr>
          <w:rFonts w:ascii="Calibri" w:hAnsi="Calibri"/>
          <w:sz w:val="22"/>
        </w:rPr>
        <w:tab/>
      </w:r>
      <w:r>
        <w:rPr>
          <w:rFonts w:ascii="Calibri" w:hAnsi="Calibri"/>
          <w:sz w:val="22"/>
        </w:rPr>
        <w:tab/>
      </w:r>
      <w:r>
        <w:rPr>
          <w:rFonts w:ascii="Calibri" w:hAnsi="Calibri"/>
          <w:sz w:val="22"/>
        </w:rPr>
        <w:tab/>
      </w:r>
      <w:proofErr w:type="spellStart"/>
      <w:r w:rsidR="00496481" w:rsidRPr="00496481">
        <w:rPr>
          <w:rFonts w:ascii="Calibri" w:hAnsi="Calibri"/>
          <w:sz w:val="22"/>
        </w:rPr>
        <w:t>ee</w:t>
      </w:r>
      <w:proofErr w:type="spellEnd"/>
      <w:r w:rsidR="00496481" w:rsidRPr="00496481">
        <w:rPr>
          <w:rFonts w:ascii="Calibri" w:hAnsi="Calibri"/>
          <w:sz w:val="22"/>
        </w:rPr>
        <w:t>)</w:t>
      </w:r>
      <w:r>
        <w:rPr>
          <w:rFonts w:ascii="Calibri" w:hAnsi="Calibri"/>
          <w:sz w:val="22"/>
        </w:rPr>
        <w:tab/>
      </w:r>
      <w:r w:rsidR="00496481" w:rsidRPr="00496481">
        <w:rPr>
          <w:rFonts w:ascii="Calibri" w:hAnsi="Calibri"/>
          <w:sz w:val="22"/>
        </w:rPr>
        <w:t>(Ausschlussfrist für Mängelanzeige)</w:t>
      </w:r>
    </w:p>
    <w:p w:rsidR="00496481" w:rsidRPr="00496481" w:rsidRDefault="00496481" w:rsidP="00E05EF1">
      <w:pPr>
        <w:tabs>
          <w:tab w:val="left" w:pos="284"/>
          <w:tab w:val="left" w:pos="567"/>
          <w:tab w:val="left" w:pos="851"/>
        </w:tabs>
        <w:ind w:left="1416"/>
        <w:rPr>
          <w:rFonts w:ascii="Calibri" w:hAnsi="Calibri"/>
          <w:sz w:val="22"/>
        </w:rPr>
      </w:pPr>
      <w:r w:rsidRPr="00496481">
        <w:rPr>
          <w:rFonts w:ascii="Calibri" w:hAnsi="Calibri"/>
          <w:sz w:val="22"/>
        </w:rPr>
        <w:t>der Verwender dem anderen Vertragsteil für die Anzeige nicht offensichtlicher Mängel eine Ausschlussfrist setzt, die kürzer ist als die nach dem Doppelbuchstaben ff zulässige Frist;</w:t>
      </w:r>
    </w:p>
    <w:p w:rsidR="00496481" w:rsidRPr="00496481" w:rsidRDefault="00E05EF1" w:rsidP="005D6F44">
      <w:pPr>
        <w:tabs>
          <w:tab w:val="left" w:pos="284"/>
          <w:tab w:val="left" w:pos="567"/>
          <w:tab w:val="left" w:pos="851"/>
        </w:tabs>
        <w:rPr>
          <w:rFonts w:ascii="Calibri" w:hAnsi="Calibri"/>
          <w:sz w:val="22"/>
        </w:rPr>
      </w:pPr>
      <w:r>
        <w:rPr>
          <w:rFonts w:ascii="Calibri" w:hAnsi="Calibri"/>
          <w:sz w:val="22"/>
        </w:rPr>
        <w:tab/>
      </w:r>
      <w:r>
        <w:rPr>
          <w:rFonts w:ascii="Calibri" w:hAnsi="Calibri"/>
          <w:sz w:val="22"/>
        </w:rPr>
        <w:tab/>
      </w:r>
      <w:r>
        <w:rPr>
          <w:rFonts w:ascii="Calibri" w:hAnsi="Calibri"/>
          <w:sz w:val="22"/>
        </w:rPr>
        <w:tab/>
      </w:r>
      <w:r w:rsidR="00496481" w:rsidRPr="00496481">
        <w:rPr>
          <w:rFonts w:ascii="Calibri" w:hAnsi="Calibri"/>
          <w:sz w:val="22"/>
        </w:rPr>
        <w:t>ff)</w:t>
      </w:r>
      <w:r>
        <w:rPr>
          <w:rFonts w:ascii="Calibri" w:hAnsi="Calibri"/>
          <w:sz w:val="22"/>
        </w:rPr>
        <w:tab/>
      </w:r>
      <w:r w:rsidR="00496481" w:rsidRPr="00496481">
        <w:rPr>
          <w:rFonts w:ascii="Calibri" w:hAnsi="Calibri"/>
          <w:sz w:val="22"/>
        </w:rPr>
        <w:t>(Erleichterung der Verjährung)</w:t>
      </w:r>
    </w:p>
    <w:p w:rsidR="00496481" w:rsidRPr="00496481" w:rsidRDefault="00496481" w:rsidP="00E05EF1">
      <w:pPr>
        <w:tabs>
          <w:tab w:val="left" w:pos="284"/>
          <w:tab w:val="left" w:pos="567"/>
          <w:tab w:val="left" w:pos="851"/>
        </w:tabs>
        <w:ind w:left="1416"/>
        <w:rPr>
          <w:rFonts w:ascii="Calibri" w:hAnsi="Calibri"/>
          <w:sz w:val="22"/>
        </w:rPr>
      </w:pPr>
      <w:r w:rsidRPr="00496481">
        <w:rPr>
          <w:rFonts w:ascii="Calibri" w:hAnsi="Calibri"/>
          <w:sz w:val="22"/>
        </w:rPr>
        <w:t>die Verjährung von Ansprüchen gegen den Verwender wegen eines Mangels in den Fällen des § 438 Abs. 1 Nr. 2 und des § 634a Abs. 1 Nr. 2 erleichtert oder in den sonstigen Fällen eine weniger als ein Jahr betragende Verjährungsfrist ab dem gesetzlichen Verjährungsbeginn erreicht wird;</w:t>
      </w:r>
      <w:r w:rsidR="00F41196">
        <w:rPr>
          <w:rFonts w:ascii="Calibri" w:hAnsi="Calibri"/>
          <w:sz w:val="22"/>
        </w:rPr>
        <w:t xml:space="preserve"> (…)</w:t>
      </w:r>
    </w:p>
    <w:p w:rsidR="00F77DFD" w:rsidRDefault="00F77DFD" w:rsidP="005D6F44">
      <w:pPr>
        <w:tabs>
          <w:tab w:val="left" w:pos="284"/>
          <w:tab w:val="left" w:pos="567"/>
          <w:tab w:val="left" w:pos="851"/>
        </w:tabs>
        <w:rPr>
          <w:rFonts w:ascii="Calibri" w:hAnsi="Calibri"/>
          <w:sz w:val="22"/>
        </w:rPr>
      </w:pPr>
    </w:p>
    <w:p w:rsidR="00F77DFD" w:rsidRDefault="00F77DFD">
      <w:pPr>
        <w:rPr>
          <w:rFonts w:ascii="Calibri" w:hAnsi="Calibri"/>
          <w:sz w:val="22"/>
        </w:rPr>
      </w:pPr>
      <w:r>
        <w:rPr>
          <w:rFonts w:ascii="Calibri" w:hAnsi="Calibri"/>
          <w:sz w:val="22"/>
        </w:rPr>
        <w:br w:type="page"/>
      </w:r>
    </w:p>
    <w:p w:rsidR="00496481" w:rsidRPr="00496481" w:rsidRDefault="00F77DFD" w:rsidP="005D6F44">
      <w:pPr>
        <w:tabs>
          <w:tab w:val="left" w:pos="284"/>
          <w:tab w:val="left" w:pos="567"/>
          <w:tab w:val="left" w:pos="851"/>
        </w:tabs>
        <w:rPr>
          <w:rFonts w:ascii="Calibri" w:hAnsi="Calibri"/>
          <w:sz w:val="22"/>
        </w:rPr>
      </w:pPr>
      <w:r>
        <w:rPr>
          <w:rFonts w:ascii="Calibri" w:hAnsi="Calibri"/>
          <w:sz w:val="22"/>
        </w:rPr>
        <w:lastRenderedPageBreak/>
        <w:tab/>
      </w:r>
      <w:r w:rsidR="00496481" w:rsidRPr="00496481">
        <w:rPr>
          <w:rFonts w:ascii="Calibri" w:hAnsi="Calibri"/>
          <w:sz w:val="22"/>
        </w:rPr>
        <w:t>12.</w:t>
      </w:r>
      <w:r w:rsidR="00E05EF1">
        <w:rPr>
          <w:rFonts w:ascii="Calibri" w:hAnsi="Calibri"/>
          <w:sz w:val="22"/>
        </w:rPr>
        <w:tab/>
      </w:r>
      <w:r w:rsidR="00496481" w:rsidRPr="00496481">
        <w:rPr>
          <w:rFonts w:ascii="Calibri" w:hAnsi="Calibri"/>
          <w:sz w:val="22"/>
        </w:rPr>
        <w:t>(Beweislast)</w:t>
      </w:r>
    </w:p>
    <w:p w:rsidR="00496481" w:rsidRPr="00496481" w:rsidRDefault="00496481" w:rsidP="00E05EF1">
      <w:pPr>
        <w:tabs>
          <w:tab w:val="left" w:pos="284"/>
          <w:tab w:val="left" w:pos="567"/>
          <w:tab w:val="left" w:pos="851"/>
        </w:tabs>
        <w:ind w:left="567"/>
        <w:rPr>
          <w:rFonts w:ascii="Calibri" w:hAnsi="Calibri"/>
          <w:sz w:val="22"/>
        </w:rPr>
      </w:pPr>
      <w:r w:rsidRPr="00496481">
        <w:rPr>
          <w:rFonts w:ascii="Calibri" w:hAnsi="Calibri"/>
          <w:sz w:val="22"/>
        </w:rPr>
        <w:t>eine Bestimmung, durch die der Verwender die Beweislast zum Nachteil des anderen Vertragsteils ändert, insbesondere indem er</w:t>
      </w:r>
      <w:r w:rsidR="00F41196">
        <w:rPr>
          <w:rFonts w:ascii="Calibri" w:hAnsi="Calibri"/>
          <w:sz w:val="22"/>
        </w:rPr>
        <w:t xml:space="preserve"> (…)</w:t>
      </w:r>
      <w:r w:rsidRPr="00496481">
        <w:rPr>
          <w:rFonts w:ascii="Calibri" w:hAnsi="Calibri"/>
          <w:sz w:val="22"/>
        </w:rPr>
        <w:t xml:space="preserve"> diesem die Beweislast für Umstände auferlegt, die im Verantwortungsbereich des Verwenders liegen, </w:t>
      </w:r>
      <w:r w:rsidR="00F41196">
        <w:rPr>
          <w:rFonts w:ascii="Calibri" w:hAnsi="Calibri"/>
          <w:sz w:val="22"/>
        </w:rPr>
        <w:t>(…)</w:t>
      </w:r>
    </w:p>
    <w:p w:rsidR="00496481" w:rsidRPr="00496481" w:rsidRDefault="00E05EF1" w:rsidP="005D6F44">
      <w:pPr>
        <w:tabs>
          <w:tab w:val="left" w:pos="284"/>
          <w:tab w:val="left" w:pos="567"/>
          <w:tab w:val="left" w:pos="851"/>
        </w:tabs>
        <w:rPr>
          <w:rFonts w:ascii="Calibri" w:hAnsi="Calibri"/>
          <w:sz w:val="22"/>
        </w:rPr>
      </w:pPr>
      <w:r>
        <w:rPr>
          <w:rFonts w:ascii="Calibri" w:hAnsi="Calibri"/>
          <w:sz w:val="22"/>
        </w:rPr>
        <w:tab/>
      </w:r>
      <w:r w:rsidR="00496481" w:rsidRPr="00496481">
        <w:rPr>
          <w:rFonts w:ascii="Calibri" w:hAnsi="Calibri"/>
          <w:sz w:val="22"/>
        </w:rPr>
        <w:t>13.</w:t>
      </w:r>
      <w:r>
        <w:rPr>
          <w:rFonts w:ascii="Calibri" w:hAnsi="Calibri"/>
          <w:sz w:val="22"/>
        </w:rPr>
        <w:tab/>
      </w:r>
      <w:r w:rsidR="00496481" w:rsidRPr="00496481">
        <w:rPr>
          <w:rFonts w:ascii="Calibri" w:hAnsi="Calibri"/>
          <w:sz w:val="22"/>
        </w:rPr>
        <w:t>(Form von Anzeigen und Erklärungen)</w:t>
      </w:r>
    </w:p>
    <w:p w:rsidR="00496481" w:rsidRPr="00496481" w:rsidRDefault="00496481" w:rsidP="00E05EF1">
      <w:pPr>
        <w:tabs>
          <w:tab w:val="left" w:pos="284"/>
          <w:tab w:val="left" w:pos="567"/>
          <w:tab w:val="left" w:pos="851"/>
        </w:tabs>
        <w:ind w:left="567"/>
        <w:rPr>
          <w:rFonts w:ascii="Calibri" w:hAnsi="Calibri"/>
          <w:sz w:val="22"/>
        </w:rPr>
      </w:pPr>
      <w:r w:rsidRPr="00496481">
        <w:rPr>
          <w:rFonts w:ascii="Calibri" w:hAnsi="Calibri"/>
          <w:sz w:val="22"/>
        </w:rPr>
        <w:t>eine Bestimmung, durch die Anzeigen oder Erklärungen, die dem Verwender oder einem Dritten gegenüber abzugeben sind, gebunden werden</w:t>
      </w:r>
    </w:p>
    <w:p w:rsidR="00496481" w:rsidRPr="00496481" w:rsidRDefault="00E05EF1" w:rsidP="00E05EF1">
      <w:pPr>
        <w:tabs>
          <w:tab w:val="left" w:pos="284"/>
          <w:tab w:val="left" w:pos="567"/>
          <w:tab w:val="left" w:pos="851"/>
        </w:tabs>
        <w:ind w:left="851" w:hanging="851"/>
        <w:rPr>
          <w:rFonts w:ascii="Calibri" w:hAnsi="Calibri"/>
          <w:sz w:val="22"/>
        </w:rPr>
      </w:pPr>
      <w:r>
        <w:rPr>
          <w:rFonts w:ascii="Calibri" w:hAnsi="Calibri"/>
          <w:sz w:val="22"/>
        </w:rPr>
        <w:tab/>
      </w:r>
      <w:r>
        <w:rPr>
          <w:rFonts w:ascii="Calibri" w:hAnsi="Calibri"/>
          <w:sz w:val="22"/>
        </w:rPr>
        <w:tab/>
      </w:r>
      <w:r w:rsidR="00496481" w:rsidRPr="00496481">
        <w:rPr>
          <w:rFonts w:ascii="Calibri" w:hAnsi="Calibri"/>
          <w:sz w:val="22"/>
        </w:rPr>
        <w:t>a)</w:t>
      </w:r>
      <w:r>
        <w:rPr>
          <w:rFonts w:ascii="Calibri" w:hAnsi="Calibri"/>
          <w:sz w:val="22"/>
        </w:rPr>
        <w:tab/>
      </w:r>
      <w:r w:rsidR="00496481" w:rsidRPr="00496481">
        <w:rPr>
          <w:rFonts w:ascii="Calibri" w:hAnsi="Calibri"/>
          <w:sz w:val="22"/>
        </w:rPr>
        <w:t>an eine strengere Form als die schriftliche Form in einem Vertrag, für den durch Gesetz notarielle Beurkundung vorgeschrieben ist oder</w:t>
      </w:r>
    </w:p>
    <w:p w:rsidR="00496481" w:rsidRPr="00496481" w:rsidRDefault="00E05EF1" w:rsidP="00E05EF1">
      <w:pPr>
        <w:tabs>
          <w:tab w:val="left" w:pos="284"/>
          <w:tab w:val="left" w:pos="567"/>
          <w:tab w:val="left" w:pos="851"/>
        </w:tabs>
        <w:ind w:left="708" w:hanging="708"/>
        <w:rPr>
          <w:rFonts w:ascii="Calibri" w:hAnsi="Calibri"/>
          <w:sz w:val="22"/>
        </w:rPr>
      </w:pPr>
      <w:r>
        <w:rPr>
          <w:rFonts w:ascii="Calibri" w:hAnsi="Calibri"/>
          <w:sz w:val="22"/>
        </w:rPr>
        <w:tab/>
      </w:r>
      <w:r>
        <w:rPr>
          <w:rFonts w:ascii="Calibri" w:hAnsi="Calibri"/>
          <w:sz w:val="22"/>
        </w:rPr>
        <w:tab/>
      </w:r>
      <w:r w:rsidR="00496481" w:rsidRPr="00496481">
        <w:rPr>
          <w:rFonts w:ascii="Calibri" w:hAnsi="Calibri"/>
          <w:sz w:val="22"/>
        </w:rPr>
        <w:t>b)</w:t>
      </w:r>
      <w:r>
        <w:rPr>
          <w:rFonts w:ascii="Calibri" w:hAnsi="Calibri"/>
          <w:sz w:val="22"/>
        </w:rPr>
        <w:tab/>
      </w:r>
      <w:r w:rsidR="00496481" w:rsidRPr="00496481">
        <w:rPr>
          <w:rFonts w:ascii="Calibri" w:hAnsi="Calibri"/>
          <w:sz w:val="22"/>
        </w:rPr>
        <w:t>an eine strengere Form als die Textform in anderen als den in Buchstabe a genannten Verträgen oder</w:t>
      </w:r>
    </w:p>
    <w:p w:rsidR="00496481" w:rsidRPr="00496481" w:rsidRDefault="00E05EF1" w:rsidP="005D6F44">
      <w:pPr>
        <w:tabs>
          <w:tab w:val="left" w:pos="284"/>
          <w:tab w:val="left" w:pos="567"/>
          <w:tab w:val="left" w:pos="851"/>
        </w:tabs>
        <w:rPr>
          <w:rFonts w:ascii="Calibri" w:hAnsi="Calibri"/>
          <w:sz w:val="22"/>
        </w:rPr>
      </w:pPr>
      <w:r>
        <w:rPr>
          <w:rFonts w:ascii="Calibri" w:hAnsi="Calibri"/>
          <w:sz w:val="22"/>
        </w:rPr>
        <w:tab/>
      </w:r>
      <w:r>
        <w:rPr>
          <w:rFonts w:ascii="Calibri" w:hAnsi="Calibri"/>
          <w:sz w:val="22"/>
        </w:rPr>
        <w:tab/>
      </w:r>
      <w:r w:rsidR="00496481" w:rsidRPr="00496481">
        <w:rPr>
          <w:rFonts w:ascii="Calibri" w:hAnsi="Calibri"/>
          <w:sz w:val="22"/>
        </w:rPr>
        <w:t>c)</w:t>
      </w:r>
      <w:r>
        <w:rPr>
          <w:rFonts w:ascii="Calibri" w:hAnsi="Calibri"/>
          <w:sz w:val="22"/>
        </w:rPr>
        <w:tab/>
      </w:r>
      <w:r w:rsidR="00496481" w:rsidRPr="00496481">
        <w:rPr>
          <w:rFonts w:ascii="Calibri" w:hAnsi="Calibri"/>
          <w:sz w:val="22"/>
        </w:rPr>
        <w:t>an besondere Zugangserfordernisse;</w:t>
      </w:r>
      <w:r w:rsidR="00F41196">
        <w:rPr>
          <w:rFonts w:ascii="Calibri" w:hAnsi="Calibri"/>
          <w:sz w:val="22"/>
        </w:rPr>
        <w:t xml:space="preserve"> (…)</w:t>
      </w:r>
    </w:p>
    <w:sectPr w:rsidR="00496481" w:rsidRPr="00496481" w:rsidSect="00645DB6">
      <w:footerReference w:type="default" r:id="rId11"/>
      <w:footerReference w:type="first" r:id="rId12"/>
      <w:pgSz w:w="11906" w:h="16838"/>
      <w:pgMar w:top="851" w:right="1417" w:bottom="1134" w:left="1417" w:header="284"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B8F" w:rsidRDefault="00184B8F" w:rsidP="002F21D8">
      <w:r>
        <w:separator/>
      </w:r>
    </w:p>
  </w:endnote>
  <w:endnote w:type="continuationSeparator" w:id="0">
    <w:p w:rsidR="00184B8F" w:rsidRDefault="00184B8F" w:rsidP="002F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7D" w:rsidRPr="00645DB6" w:rsidRDefault="00645DB6" w:rsidP="00645DB6">
    <w:pPr>
      <w:pStyle w:val="Fuzeile"/>
      <w:tabs>
        <w:tab w:val="clear" w:pos="4536"/>
      </w:tabs>
      <w:rPr>
        <w:rFonts w:asciiTheme="minorHAnsi" w:hAnsiTheme="minorHAnsi"/>
        <w:sz w:val="16"/>
        <w:szCs w:val="16"/>
      </w:rPr>
    </w:pPr>
    <w:r>
      <w:rPr>
        <w:noProof/>
      </w:rPr>
      <w:drawing>
        <wp:anchor distT="0" distB="0" distL="114300" distR="114300" simplePos="0" relativeHeight="251662336" behindDoc="1" locked="0" layoutInCell="1" allowOverlap="1" wp14:anchorId="0A9AFC70" wp14:editId="76D300D1">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sz w:val="22"/>
        <w:szCs w:val="22"/>
      </w:rPr>
      <w:tab/>
    </w:r>
    <w:hyperlink r:id="rId2" w:history="1">
      <w:r>
        <w:rPr>
          <w:rStyle w:val="Hyperlink"/>
          <w:rFonts w:asciiTheme="minorHAnsi" w:hAnsiTheme="minorHAnsi"/>
          <w:sz w:val="16"/>
          <w:szCs w:val="16"/>
        </w:rPr>
        <w:t>www.wirtschaftskompetenz-bw.de</w:t>
      </w:r>
    </w:hyperlink>
    <w:r>
      <w:rPr>
        <w:rFonts w:asciiTheme="minorHAnsi" w:hAnsiTheme="minorHAnsi"/>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5B6" w:rsidRPr="00CA37B4" w:rsidRDefault="00C615B6" w:rsidP="00C615B6">
    <w:pPr>
      <w:pStyle w:val="Fuzeile"/>
      <w:tabs>
        <w:tab w:val="clear" w:pos="4536"/>
        <w:tab w:val="clear" w:pos="9072"/>
        <w:tab w:val="center" w:pos="993"/>
        <w:tab w:val="left" w:pos="4820"/>
      </w:tabs>
      <w:rPr>
        <w:rFonts w:asciiTheme="minorHAnsi" w:eastAsiaTheme="minorHAnsi" w:hAnsiTheme="minorHAnsi" w:cstheme="minorBidi"/>
      </w:rPr>
    </w:pPr>
    <w:r w:rsidRPr="00CA37B4">
      <w:rPr>
        <w:rFonts w:asciiTheme="minorHAnsi" w:eastAsiaTheme="minorHAnsi" w:hAnsiTheme="minorHAnsi" w:cstheme="minorBidi"/>
        <w:noProof/>
      </w:rPr>
      <w:drawing>
        <wp:anchor distT="0" distB="0" distL="0" distR="0" simplePos="0" relativeHeight="251660288" behindDoc="0" locked="0" layoutInCell="1" allowOverlap="0" wp14:anchorId="75E1509A" wp14:editId="5FDE1263">
          <wp:simplePos x="0" y="0"/>
          <wp:positionH relativeFrom="column">
            <wp:posOffset>3175</wp:posOffset>
          </wp:positionH>
          <wp:positionV relativeFrom="line">
            <wp:posOffset>71120</wp:posOffset>
          </wp:positionV>
          <wp:extent cx="431800" cy="431800"/>
          <wp:effectExtent l="0" t="0" r="6350" b="6350"/>
          <wp:wrapSquare wrapText="bothSides"/>
          <wp:docPr id="6" name="Bild 3" descr="LBS-Logo, 68x68 Pixe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BS-Logo, 68x68 Pixe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37B4">
      <w:rPr>
        <w:rFonts w:asciiTheme="minorHAnsi" w:eastAsiaTheme="minorHAnsi" w:hAnsiTheme="minorHAnsi" w:cstheme="minorBidi"/>
      </w:rPr>
      <w:tab/>
    </w:r>
    <w:r w:rsidRPr="00CA37B4">
      <w:rPr>
        <w:rFonts w:asciiTheme="minorHAnsi" w:eastAsiaTheme="minorHAnsi" w:hAnsiTheme="minorHAnsi" w:cstheme="minorBidi"/>
      </w:rPr>
      <w:tab/>
    </w:r>
  </w:p>
  <w:p w:rsidR="00C615B6" w:rsidRPr="00CA37B4" w:rsidRDefault="00C615B6" w:rsidP="00C615B6">
    <w:pPr>
      <w:rPr>
        <w:rFonts w:asciiTheme="minorHAnsi" w:eastAsiaTheme="minorHAnsi" w:hAnsiTheme="minorHAnsi" w:cstheme="minorBidi"/>
      </w:rPr>
    </w:pPr>
    <w:r w:rsidRPr="00CA37B4">
      <w:rPr>
        <w:rFonts w:asciiTheme="minorHAnsi" w:eastAsiaTheme="minorHAnsi" w:hAnsiTheme="minorHAnsi" w:cstheme="minorBidi"/>
      </w:rPr>
      <w:tab/>
      <w:t xml:space="preserve">   </w:t>
    </w:r>
  </w:p>
  <w:p w:rsidR="00D25A6B" w:rsidRPr="00C615B6" w:rsidRDefault="00C615B6" w:rsidP="00C615B6">
    <w:pPr>
      <w:ind w:firstLine="709"/>
      <w:rPr>
        <w:rFonts w:asciiTheme="minorHAnsi" w:eastAsiaTheme="minorHAnsi" w:hAnsiTheme="minorHAnsi" w:cstheme="minorBidi"/>
      </w:rPr>
    </w:pPr>
    <w:r w:rsidRPr="00CA37B4">
      <w:rPr>
        <w:rFonts w:asciiTheme="minorHAnsi" w:eastAsiaTheme="minorHAnsi" w:hAnsiTheme="minorHAnsi" w:cstheme="minorBidi"/>
        <w:sz w:val="20"/>
      </w:rPr>
      <w:t xml:space="preserve">    </w:t>
    </w:r>
    <w:hyperlink r:id="rId2" w:history="1">
      <w:r w:rsidRPr="00B806E0">
        <w:rPr>
          <w:rStyle w:val="Hyperlink"/>
          <w:rFonts w:asciiTheme="minorHAnsi" w:eastAsiaTheme="minorHAnsi" w:hAnsiTheme="minorHAnsi" w:cstheme="minorBidi"/>
          <w:sz w:val="20"/>
        </w:rPr>
        <w:t>www.wirtschaftskompetenz-bw.de</w:t>
      </w:r>
    </w:hyperlink>
    <w:r>
      <w:rPr>
        <w:rFonts w:asciiTheme="minorHAnsi" w:eastAsiaTheme="minorHAnsi" w:hAnsiTheme="minorHAnsi" w:cstheme="minorBid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B8F" w:rsidRDefault="00184B8F" w:rsidP="002F21D8">
      <w:r>
        <w:separator/>
      </w:r>
    </w:p>
  </w:footnote>
  <w:footnote w:type="continuationSeparator" w:id="0">
    <w:p w:rsidR="00184B8F" w:rsidRDefault="00184B8F" w:rsidP="002F2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1D9"/>
    <w:multiLevelType w:val="hybridMultilevel"/>
    <w:tmpl w:val="96442D9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DBA23C2"/>
    <w:multiLevelType w:val="hybridMultilevel"/>
    <w:tmpl w:val="FBB014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9220BFC"/>
    <w:multiLevelType w:val="hybridMultilevel"/>
    <w:tmpl w:val="56567ABA"/>
    <w:lvl w:ilvl="0" w:tplc="25F48388">
      <w:start w:val="1"/>
      <w:numFmt w:val="decimal"/>
      <w:lvlText w:val="%1."/>
      <w:lvlJc w:val="left"/>
      <w:pPr>
        <w:ind w:left="645" w:hanging="360"/>
      </w:pPr>
      <w:rPr>
        <w:rFonts w:hint="default"/>
      </w:r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abstractNum w:abstractNumId="3">
    <w:nsid w:val="3D4C47CF"/>
    <w:multiLevelType w:val="hybridMultilevel"/>
    <w:tmpl w:val="4D0415AE"/>
    <w:lvl w:ilvl="0" w:tplc="152C9E82">
      <w:start w:val="4"/>
      <w:numFmt w:val="decimal"/>
      <w:lvlText w:val="%1."/>
      <w:lvlJc w:val="left"/>
      <w:pPr>
        <w:ind w:left="64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5DC1962"/>
    <w:multiLevelType w:val="hybridMultilevel"/>
    <w:tmpl w:val="CAA4A846"/>
    <w:lvl w:ilvl="0" w:tplc="A3FEC902">
      <w:start w:val="1"/>
      <w:numFmt w:val="decimal"/>
      <w:lvlText w:val="%1."/>
      <w:lvlJc w:val="left"/>
      <w:pPr>
        <w:ind w:left="645" w:hanging="360"/>
      </w:pPr>
      <w:rPr>
        <w:rFonts w:hint="default"/>
      </w:r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abstractNum w:abstractNumId="5">
    <w:nsid w:val="6B1D06B5"/>
    <w:multiLevelType w:val="hybridMultilevel"/>
    <w:tmpl w:val="04A0E56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0A"/>
    <w:rsid w:val="0001417E"/>
    <w:rsid w:val="00064676"/>
    <w:rsid w:val="000B1F6F"/>
    <w:rsid w:val="000B6523"/>
    <w:rsid w:val="001429C6"/>
    <w:rsid w:val="00184B8F"/>
    <w:rsid w:val="00184C1B"/>
    <w:rsid w:val="001F7C3B"/>
    <w:rsid w:val="00211A38"/>
    <w:rsid w:val="00233846"/>
    <w:rsid w:val="002422E5"/>
    <w:rsid w:val="00246732"/>
    <w:rsid w:val="00252DC9"/>
    <w:rsid w:val="00265607"/>
    <w:rsid w:val="002660BF"/>
    <w:rsid w:val="002668F2"/>
    <w:rsid w:val="002A0F44"/>
    <w:rsid w:val="002C64FE"/>
    <w:rsid w:val="002E5E08"/>
    <w:rsid w:val="002F21D8"/>
    <w:rsid w:val="00300FD4"/>
    <w:rsid w:val="00303777"/>
    <w:rsid w:val="00336DED"/>
    <w:rsid w:val="003B0AD4"/>
    <w:rsid w:val="003B0DF8"/>
    <w:rsid w:val="003C7E86"/>
    <w:rsid w:val="00412841"/>
    <w:rsid w:val="00432918"/>
    <w:rsid w:val="004355B9"/>
    <w:rsid w:val="00437317"/>
    <w:rsid w:val="004461A4"/>
    <w:rsid w:val="0046679F"/>
    <w:rsid w:val="00496481"/>
    <w:rsid w:val="004C36C2"/>
    <w:rsid w:val="004E621A"/>
    <w:rsid w:val="004F53CC"/>
    <w:rsid w:val="00525B3F"/>
    <w:rsid w:val="00565382"/>
    <w:rsid w:val="00572DC1"/>
    <w:rsid w:val="00572DDC"/>
    <w:rsid w:val="005841C2"/>
    <w:rsid w:val="00591912"/>
    <w:rsid w:val="005D6F44"/>
    <w:rsid w:val="005F69AB"/>
    <w:rsid w:val="00601952"/>
    <w:rsid w:val="0060478B"/>
    <w:rsid w:val="0062100A"/>
    <w:rsid w:val="00642A0A"/>
    <w:rsid w:val="00645DB6"/>
    <w:rsid w:val="00691AA5"/>
    <w:rsid w:val="006A7F4A"/>
    <w:rsid w:val="006C2C1C"/>
    <w:rsid w:val="006F35B4"/>
    <w:rsid w:val="00715B7D"/>
    <w:rsid w:val="00717234"/>
    <w:rsid w:val="00772F59"/>
    <w:rsid w:val="007C104B"/>
    <w:rsid w:val="007C176F"/>
    <w:rsid w:val="008032AA"/>
    <w:rsid w:val="00803565"/>
    <w:rsid w:val="0080608B"/>
    <w:rsid w:val="00813A14"/>
    <w:rsid w:val="00826D7C"/>
    <w:rsid w:val="00836C25"/>
    <w:rsid w:val="00842819"/>
    <w:rsid w:val="00861FB5"/>
    <w:rsid w:val="008860E8"/>
    <w:rsid w:val="00896A2E"/>
    <w:rsid w:val="008B61C2"/>
    <w:rsid w:val="008D0787"/>
    <w:rsid w:val="008E4FFF"/>
    <w:rsid w:val="00900472"/>
    <w:rsid w:val="00907FAA"/>
    <w:rsid w:val="00911946"/>
    <w:rsid w:val="009752F3"/>
    <w:rsid w:val="009776DC"/>
    <w:rsid w:val="0098096F"/>
    <w:rsid w:val="00986C3B"/>
    <w:rsid w:val="009C6166"/>
    <w:rsid w:val="009E4250"/>
    <w:rsid w:val="009F5A67"/>
    <w:rsid w:val="009F7C89"/>
    <w:rsid w:val="00A16426"/>
    <w:rsid w:val="00A26FF7"/>
    <w:rsid w:val="00A30A8B"/>
    <w:rsid w:val="00A768AC"/>
    <w:rsid w:val="00AC3F4F"/>
    <w:rsid w:val="00AD1CBA"/>
    <w:rsid w:val="00AE77F4"/>
    <w:rsid w:val="00AF6B16"/>
    <w:rsid w:val="00B217F0"/>
    <w:rsid w:val="00B47E5F"/>
    <w:rsid w:val="00B54DCD"/>
    <w:rsid w:val="00BC2237"/>
    <w:rsid w:val="00BC73A4"/>
    <w:rsid w:val="00BE18DB"/>
    <w:rsid w:val="00BE661F"/>
    <w:rsid w:val="00BE6664"/>
    <w:rsid w:val="00BF178D"/>
    <w:rsid w:val="00BF66E0"/>
    <w:rsid w:val="00C146F6"/>
    <w:rsid w:val="00C36E89"/>
    <w:rsid w:val="00C40B5E"/>
    <w:rsid w:val="00C56EDC"/>
    <w:rsid w:val="00C615B6"/>
    <w:rsid w:val="00C617A1"/>
    <w:rsid w:val="00CB4E01"/>
    <w:rsid w:val="00CC1568"/>
    <w:rsid w:val="00D11374"/>
    <w:rsid w:val="00D13D2E"/>
    <w:rsid w:val="00D149BC"/>
    <w:rsid w:val="00D25A6B"/>
    <w:rsid w:val="00D327A7"/>
    <w:rsid w:val="00D44DBA"/>
    <w:rsid w:val="00D67B27"/>
    <w:rsid w:val="00D8364F"/>
    <w:rsid w:val="00D849E4"/>
    <w:rsid w:val="00DB605C"/>
    <w:rsid w:val="00E001A3"/>
    <w:rsid w:val="00E044A6"/>
    <w:rsid w:val="00E05EF1"/>
    <w:rsid w:val="00E16C17"/>
    <w:rsid w:val="00E32748"/>
    <w:rsid w:val="00E374D4"/>
    <w:rsid w:val="00E47F0A"/>
    <w:rsid w:val="00E54CB7"/>
    <w:rsid w:val="00E55C44"/>
    <w:rsid w:val="00E564F8"/>
    <w:rsid w:val="00E57BDC"/>
    <w:rsid w:val="00EA2FEA"/>
    <w:rsid w:val="00EB5225"/>
    <w:rsid w:val="00EC2F97"/>
    <w:rsid w:val="00ED1F9A"/>
    <w:rsid w:val="00ED5DFC"/>
    <w:rsid w:val="00F0755B"/>
    <w:rsid w:val="00F17D8F"/>
    <w:rsid w:val="00F216B5"/>
    <w:rsid w:val="00F4018A"/>
    <w:rsid w:val="00F41196"/>
    <w:rsid w:val="00F57CFB"/>
    <w:rsid w:val="00F77DFD"/>
    <w:rsid w:val="00F90DBF"/>
    <w:rsid w:val="00FD486A"/>
    <w:rsid w:val="00FF45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4491">
      <w:bodyDiv w:val="1"/>
      <w:marLeft w:val="0"/>
      <w:marRight w:val="0"/>
      <w:marTop w:val="0"/>
      <w:marBottom w:val="0"/>
      <w:divBdr>
        <w:top w:val="none" w:sz="0" w:space="0" w:color="auto"/>
        <w:left w:val="none" w:sz="0" w:space="0" w:color="auto"/>
        <w:bottom w:val="none" w:sz="0" w:space="0" w:color="auto"/>
        <w:right w:val="none" w:sz="0" w:space="0" w:color="auto"/>
      </w:divBdr>
      <w:divsChild>
        <w:div w:id="1260991460">
          <w:marLeft w:val="0"/>
          <w:marRight w:val="0"/>
          <w:marTop w:val="0"/>
          <w:marBottom w:val="0"/>
          <w:divBdr>
            <w:top w:val="none" w:sz="0" w:space="0" w:color="auto"/>
            <w:left w:val="none" w:sz="0" w:space="0" w:color="auto"/>
            <w:bottom w:val="none" w:sz="0" w:space="0" w:color="auto"/>
            <w:right w:val="none" w:sz="0" w:space="0" w:color="auto"/>
          </w:divBdr>
        </w:div>
        <w:div w:id="1185901439">
          <w:marLeft w:val="0"/>
          <w:marRight w:val="0"/>
          <w:marTop w:val="0"/>
          <w:marBottom w:val="0"/>
          <w:divBdr>
            <w:top w:val="none" w:sz="0" w:space="0" w:color="auto"/>
            <w:left w:val="none" w:sz="0" w:space="0" w:color="auto"/>
            <w:bottom w:val="none" w:sz="0" w:space="0" w:color="auto"/>
            <w:right w:val="none" w:sz="0" w:space="0" w:color="auto"/>
          </w:divBdr>
          <w:divsChild>
            <w:div w:id="623191078">
              <w:marLeft w:val="0"/>
              <w:marRight w:val="0"/>
              <w:marTop w:val="0"/>
              <w:marBottom w:val="0"/>
              <w:divBdr>
                <w:top w:val="none" w:sz="0" w:space="0" w:color="auto"/>
                <w:left w:val="none" w:sz="0" w:space="0" w:color="auto"/>
                <w:bottom w:val="none" w:sz="0" w:space="0" w:color="auto"/>
                <w:right w:val="none" w:sz="0" w:space="0" w:color="auto"/>
              </w:divBdr>
              <w:divsChild>
                <w:div w:id="1001810682">
                  <w:marLeft w:val="0"/>
                  <w:marRight w:val="0"/>
                  <w:marTop w:val="0"/>
                  <w:marBottom w:val="0"/>
                  <w:divBdr>
                    <w:top w:val="none" w:sz="0" w:space="0" w:color="auto"/>
                    <w:left w:val="none" w:sz="0" w:space="0" w:color="auto"/>
                    <w:bottom w:val="none" w:sz="0" w:space="0" w:color="auto"/>
                    <w:right w:val="none" w:sz="0" w:space="0" w:color="auto"/>
                  </w:divBdr>
                  <w:divsChild>
                    <w:div w:id="15439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3557">
      <w:bodyDiv w:val="1"/>
      <w:marLeft w:val="0"/>
      <w:marRight w:val="0"/>
      <w:marTop w:val="0"/>
      <w:marBottom w:val="0"/>
      <w:divBdr>
        <w:top w:val="none" w:sz="0" w:space="0" w:color="auto"/>
        <w:left w:val="none" w:sz="0" w:space="0" w:color="auto"/>
        <w:bottom w:val="none" w:sz="0" w:space="0" w:color="auto"/>
        <w:right w:val="none" w:sz="0" w:space="0" w:color="auto"/>
      </w:divBdr>
      <w:divsChild>
        <w:div w:id="508259157">
          <w:marLeft w:val="0"/>
          <w:marRight w:val="0"/>
          <w:marTop w:val="0"/>
          <w:marBottom w:val="0"/>
          <w:divBdr>
            <w:top w:val="none" w:sz="0" w:space="0" w:color="auto"/>
            <w:left w:val="none" w:sz="0" w:space="0" w:color="auto"/>
            <w:bottom w:val="none" w:sz="0" w:space="0" w:color="auto"/>
            <w:right w:val="none" w:sz="0" w:space="0" w:color="auto"/>
          </w:divBdr>
        </w:div>
        <w:div w:id="1403718463">
          <w:marLeft w:val="0"/>
          <w:marRight w:val="0"/>
          <w:marTop w:val="0"/>
          <w:marBottom w:val="0"/>
          <w:divBdr>
            <w:top w:val="none" w:sz="0" w:space="0" w:color="auto"/>
            <w:left w:val="none" w:sz="0" w:space="0" w:color="auto"/>
            <w:bottom w:val="none" w:sz="0" w:space="0" w:color="auto"/>
            <w:right w:val="none" w:sz="0" w:space="0" w:color="auto"/>
          </w:divBdr>
          <w:divsChild>
            <w:div w:id="1044477345">
              <w:marLeft w:val="0"/>
              <w:marRight w:val="0"/>
              <w:marTop w:val="0"/>
              <w:marBottom w:val="0"/>
              <w:divBdr>
                <w:top w:val="none" w:sz="0" w:space="0" w:color="auto"/>
                <w:left w:val="none" w:sz="0" w:space="0" w:color="auto"/>
                <w:bottom w:val="none" w:sz="0" w:space="0" w:color="auto"/>
                <w:right w:val="none" w:sz="0" w:space="0" w:color="auto"/>
              </w:divBdr>
              <w:divsChild>
                <w:div w:id="1868910359">
                  <w:marLeft w:val="0"/>
                  <w:marRight w:val="0"/>
                  <w:marTop w:val="0"/>
                  <w:marBottom w:val="0"/>
                  <w:divBdr>
                    <w:top w:val="none" w:sz="0" w:space="0" w:color="auto"/>
                    <w:left w:val="none" w:sz="0" w:space="0" w:color="auto"/>
                    <w:bottom w:val="none" w:sz="0" w:space="0" w:color="auto"/>
                    <w:right w:val="none" w:sz="0" w:space="0" w:color="auto"/>
                  </w:divBdr>
                  <w:divsChild>
                    <w:div w:id="993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2816">
      <w:bodyDiv w:val="1"/>
      <w:marLeft w:val="0"/>
      <w:marRight w:val="0"/>
      <w:marTop w:val="0"/>
      <w:marBottom w:val="0"/>
      <w:divBdr>
        <w:top w:val="none" w:sz="0" w:space="0" w:color="auto"/>
        <w:left w:val="none" w:sz="0" w:space="0" w:color="auto"/>
        <w:bottom w:val="none" w:sz="0" w:space="0" w:color="auto"/>
        <w:right w:val="none" w:sz="0" w:space="0" w:color="auto"/>
      </w:divBdr>
      <w:divsChild>
        <w:div w:id="768964937">
          <w:marLeft w:val="0"/>
          <w:marRight w:val="0"/>
          <w:marTop w:val="0"/>
          <w:marBottom w:val="0"/>
          <w:divBdr>
            <w:top w:val="none" w:sz="0" w:space="0" w:color="auto"/>
            <w:left w:val="none" w:sz="0" w:space="0" w:color="auto"/>
            <w:bottom w:val="none" w:sz="0" w:space="0" w:color="auto"/>
            <w:right w:val="none" w:sz="0" w:space="0" w:color="auto"/>
          </w:divBdr>
          <w:divsChild>
            <w:div w:id="1717387506">
              <w:marLeft w:val="0"/>
              <w:marRight w:val="0"/>
              <w:marTop w:val="0"/>
              <w:marBottom w:val="0"/>
              <w:divBdr>
                <w:top w:val="none" w:sz="0" w:space="0" w:color="auto"/>
                <w:left w:val="none" w:sz="0" w:space="0" w:color="auto"/>
                <w:bottom w:val="none" w:sz="0" w:space="0" w:color="auto"/>
                <w:right w:val="none" w:sz="0" w:space="0" w:color="auto"/>
              </w:divBdr>
              <w:divsChild>
                <w:div w:id="1660770149">
                  <w:marLeft w:val="0"/>
                  <w:marRight w:val="0"/>
                  <w:marTop w:val="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 w:id="309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03572">
      <w:bodyDiv w:val="1"/>
      <w:marLeft w:val="0"/>
      <w:marRight w:val="0"/>
      <w:marTop w:val="0"/>
      <w:marBottom w:val="0"/>
      <w:divBdr>
        <w:top w:val="none" w:sz="0" w:space="0" w:color="auto"/>
        <w:left w:val="none" w:sz="0" w:space="0" w:color="auto"/>
        <w:bottom w:val="none" w:sz="0" w:space="0" w:color="auto"/>
        <w:right w:val="none" w:sz="0" w:space="0" w:color="auto"/>
      </w:divBdr>
      <w:divsChild>
        <w:div w:id="43145511">
          <w:marLeft w:val="0"/>
          <w:marRight w:val="0"/>
          <w:marTop w:val="0"/>
          <w:marBottom w:val="0"/>
          <w:divBdr>
            <w:top w:val="none" w:sz="0" w:space="0" w:color="auto"/>
            <w:left w:val="none" w:sz="0" w:space="0" w:color="auto"/>
            <w:bottom w:val="none" w:sz="0" w:space="0" w:color="auto"/>
            <w:right w:val="none" w:sz="0" w:space="0" w:color="auto"/>
          </w:divBdr>
        </w:div>
        <w:div w:id="1640575850">
          <w:marLeft w:val="0"/>
          <w:marRight w:val="0"/>
          <w:marTop w:val="0"/>
          <w:marBottom w:val="0"/>
          <w:divBdr>
            <w:top w:val="none" w:sz="0" w:space="0" w:color="auto"/>
            <w:left w:val="none" w:sz="0" w:space="0" w:color="auto"/>
            <w:bottom w:val="none" w:sz="0" w:space="0" w:color="auto"/>
            <w:right w:val="none" w:sz="0" w:space="0" w:color="auto"/>
          </w:divBdr>
          <w:divsChild>
            <w:div w:id="1340934697">
              <w:marLeft w:val="0"/>
              <w:marRight w:val="0"/>
              <w:marTop w:val="0"/>
              <w:marBottom w:val="0"/>
              <w:divBdr>
                <w:top w:val="none" w:sz="0" w:space="0" w:color="auto"/>
                <w:left w:val="none" w:sz="0" w:space="0" w:color="auto"/>
                <w:bottom w:val="none" w:sz="0" w:space="0" w:color="auto"/>
                <w:right w:val="none" w:sz="0" w:space="0" w:color="auto"/>
              </w:divBdr>
              <w:divsChild>
                <w:div w:id="2135520830">
                  <w:marLeft w:val="0"/>
                  <w:marRight w:val="0"/>
                  <w:marTop w:val="0"/>
                  <w:marBottom w:val="0"/>
                  <w:divBdr>
                    <w:top w:val="none" w:sz="0" w:space="0" w:color="auto"/>
                    <w:left w:val="none" w:sz="0" w:space="0" w:color="auto"/>
                    <w:bottom w:val="none" w:sz="0" w:space="0" w:color="auto"/>
                    <w:right w:val="none" w:sz="0" w:space="0" w:color="auto"/>
                  </w:divBdr>
                  <w:divsChild>
                    <w:div w:id="1354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32668">
      <w:bodyDiv w:val="1"/>
      <w:marLeft w:val="0"/>
      <w:marRight w:val="0"/>
      <w:marTop w:val="0"/>
      <w:marBottom w:val="0"/>
      <w:divBdr>
        <w:top w:val="none" w:sz="0" w:space="0" w:color="auto"/>
        <w:left w:val="none" w:sz="0" w:space="0" w:color="auto"/>
        <w:bottom w:val="none" w:sz="0" w:space="0" w:color="auto"/>
        <w:right w:val="none" w:sz="0" w:space="0" w:color="auto"/>
      </w:divBdr>
    </w:div>
    <w:div w:id="592084427">
      <w:bodyDiv w:val="1"/>
      <w:marLeft w:val="0"/>
      <w:marRight w:val="0"/>
      <w:marTop w:val="0"/>
      <w:marBottom w:val="0"/>
      <w:divBdr>
        <w:top w:val="none" w:sz="0" w:space="0" w:color="auto"/>
        <w:left w:val="none" w:sz="0" w:space="0" w:color="auto"/>
        <w:bottom w:val="none" w:sz="0" w:space="0" w:color="auto"/>
        <w:right w:val="none" w:sz="0" w:space="0" w:color="auto"/>
      </w:divBdr>
    </w:div>
    <w:div w:id="684787669">
      <w:bodyDiv w:val="1"/>
      <w:marLeft w:val="0"/>
      <w:marRight w:val="0"/>
      <w:marTop w:val="0"/>
      <w:marBottom w:val="0"/>
      <w:divBdr>
        <w:top w:val="none" w:sz="0" w:space="0" w:color="auto"/>
        <w:left w:val="none" w:sz="0" w:space="0" w:color="auto"/>
        <w:bottom w:val="none" w:sz="0" w:space="0" w:color="auto"/>
        <w:right w:val="none" w:sz="0" w:space="0" w:color="auto"/>
      </w:divBdr>
      <w:divsChild>
        <w:div w:id="1053432333">
          <w:marLeft w:val="0"/>
          <w:marRight w:val="0"/>
          <w:marTop w:val="0"/>
          <w:marBottom w:val="0"/>
          <w:divBdr>
            <w:top w:val="none" w:sz="0" w:space="0" w:color="auto"/>
            <w:left w:val="none" w:sz="0" w:space="0" w:color="auto"/>
            <w:bottom w:val="none" w:sz="0" w:space="0" w:color="auto"/>
            <w:right w:val="none" w:sz="0" w:space="0" w:color="auto"/>
          </w:divBdr>
        </w:div>
        <w:div w:id="870453620">
          <w:marLeft w:val="0"/>
          <w:marRight w:val="0"/>
          <w:marTop w:val="0"/>
          <w:marBottom w:val="0"/>
          <w:divBdr>
            <w:top w:val="none" w:sz="0" w:space="0" w:color="auto"/>
            <w:left w:val="none" w:sz="0" w:space="0" w:color="auto"/>
            <w:bottom w:val="none" w:sz="0" w:space="0" w:color="auto"/>
            <w:right w:val="none" w:sz="0" w:space="0" w:color="auto"/>
          </w:divBdr>
          <w:divsChild>
            <w:div w:id="292637783">
              <w:marLeft w:val="0"/>
              <w:marRight w:val="0"/>
              <w:marTop w:val="0"/>
              <w:marBottom w:val="0"/>
              <w:divBdr>
                <w:top w:val="none" w:sz="0" w:space="0" w:color="auto"/>
                <w:left w:val="none" w:sz="0" w:space="0" w:color="auto"/>
                <w:bottom w:val="none" w:sz="0" w:space="0" w:color="auto"/>
                <w:right w:val="none" w:sz="0" w:space="0" w:color="auto"/>
              </w:divBdr>
              <w:divsChild>
                <w:div w:id="648288618">
                  <w:marLeft w:val="0"/>
                  <w:marRight w:val="0"/>
                  <w:marTop w:val="0"/>
                  <w:marBottom w:val="0"/>
                  <w:divBdr>
                    <w:top w:val="none" w:sz="0" w:space="0" w:color="auto"/>
                    <w:left w:val="none" w:sz="0" w:space="0" w:color="auto"/>
                    <w:bottom w:val="none" w:sz="0" w:space="0" w:color="auto"/>
                    <w:right w:val="none" w:sz="0" w:space="0" w:color="auto"/>
                  </w:divBdr>
                  <w:divsChild>
                    <w:div w:id="1687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15307">
      <w:bodyDiv w:val="1"/>
      <w:marLeft w:val="0"/>
      <w:marRight w:val="0"/>
      <w:marTop w:val="0"/>
      <w:marBottom w:val="0"/>
      <w:divBdr>
        <w:top w:val="none" w:sz="0" w:space="0" w:color="auto"/>
        <w:left w:val="none" w:sz="0" w:space="0" w:color="auto"/>
        <w:bottom w:val="none" w:sz="0" w:space="0" w:color="auto"/>
        <w:right w:val="none" w:sz="0" w:space="0" w:color="auto"/>
      </w:divBdr>
    </w:div>
    <w:div w:id="795220596">
      <w:bodyDiv w:val="1"/>
      <w:marLeft w:val="0"/>
      <w:marRight w:val="0"/>
      <w:marTop w:val="0"/>
      <w:marBottom w:val="0"/>
      <w:divBdr>
        <w:top w:val="none" w:sz="0" w:space="0" w:color="auto"/>
        <w:left w:val="none" w:sz="0" w:space="0" w:color="auto"/>
        <w:bottom w:val="none" w:sz="0" w:space="0" w:color="auto"/>
        <w:right w:val="none" w:sz="0" w:space="0" w:color="auto"/>
      </w:divBdr>
    </w:div>
    <w:div w:id="880286852">
      <w:bodyDiv w:val="1"/>
      <w:marLeft w:val="0"/>
      <w:marRight w:val="0"/>
      <w:marTop w:val="0"/>
      <w:marBottom w:val="0"/>
      <w:divBdr>
        <w:top w:val="none" w:sz="0" w:space="0" w:color="auto"/>
        <w:left w:val="none" w:sz="0" w:space="0" w:color="auto"/>
        <w:bottom w:val="none" w:sz="0" w:space="0" w:color="auto"/>
        <w:right w:val="none" w:sz="0" w:space="0" w:color="auto"/>
      </w:divBdr>
    </w:div>
    <w:div w:id="887107576">
      <w:bodyDiv w:val="1"/>
      <w:marLeft w:val="0"/>
      <w:marRight w:val="0"/>
      <w:marTop w:val="0"/>
      <w:marBottom w:val="0"/>
      <w:divBdr>
        <w:top w:val="none" w:sz="0" w:space="0" w:color="auto"/>
        <w:left w:val="none" w:sz="0" w:space="0" w:color="auto"/>
        <w:bottom w:val="none" w:sz="0" w:space="0" w:color="auto"/>
        <w:right w:val="none" w:sz="0" w:space="0" w:color="auto"/>
      </w:divBdr>
    </w:div>
    <w:div w:id="972565808">
      <w:bodyDiv w:val="1"/>
      <w:marLeft w:val="0"/>
      <w:marRight w:val="0"/>
      <w:marTop w:val="0"/>
      <w:marBottom w:val="0"/>
      <w:divBdr>
        <w:top w:val="none" w:sz="0" w:space="0" w:color="auto"/>
        <w:left w:val="none" w:sz="0" w:space="0" w:color="auto"/>
        <w:bottom w:val="none" w:sz="0" w:space="0" w:color="auto"/>
        <w:right w:val="none" w:sz="0" w:space="0" w:color="auto"/>
      </w:divBdr>
    </w:div>
    <w:div w:id="983503485">
      <w:bodyDiv w:val="1"/>
      <w:marLeft w:val="0"/>
      <w:marRight w:val="0"/>
      <w:marTop w:val="0"/>
      <w:marBottom w:val="0"/>
      <w:divBdr>
        <w:top w:val="none" w:sz="0" w:space="0" w:color="auto"/>
        <w:left w:val="none" w:sz="0" w:space="0" w:color="auto"/>
        <w:bottom w:val="none" w:sz="0" w:space="0" w:color="auto"/>
        <w:right w:val="none" w:sz="0" w:space="0" w:color="auto"/>
      </w:divBdr>
      <w:divsChild>
        <w:div w:id="314260442">
          <w:marLeft w:val="0"/>
          <w:marRight w:val="0"/>
          <w:marTop w:val="0"/>
          <w:marBottom w:val="0"/>
          <w:divBdr>
            <w:top w:val="none" w:sz="0" w:space="0" w:color="auto"/>
            <w:left w:val="none" w:sz="0" w:space="0" w:color="auto"/>
            <w:bottom w:val="none" w:sz="0" w:space="0" w:color="auto"/>
            <w:right w:val="none" w:sz="0" w:space="0" w:color="auto"/>
          </w:divBdr>
          <w:divsChild>
            <w:div w:id="20716299">
              <w:marLeft w:val="0"/>
              <w:marRight w:val="0"/>
              <w:marTop w:val="0"/>
              <w:marBottom w:val="0"/>
              <w:divBdr>
                <w:top w:val="none" w:sz="0" w:space="0" w:color="auto"/>
                <w:left w:val="none" w:sz="0" w:space="0" w:color="auto"/>
                <w:bottom w:val="none" w:sz="0" w:space="0" w:color="auto"/>
                <w:right w:val="none" w:sz="0" w:space="0" w:color="auto"/>
              </w:divBdr>
              <w:divsChild>
                <w:div w:id="272716579">
                  <w:marLeft w:val="0"/>
                  <w:marRight w:val="0"/>
                  <w:marTop w:val="0"/>
                  <w:marBottom w:val="0"/>
                  <w:divBdr>
                    <w:top w:val="none" w:sz="0" w:space="0" w:color="auto"/>
                    <w:left w:val="none" w:sz="0" w:space="0" w:color="auto"/>
                    <w:bottom w:val="none" w:sz="0" w:space="0" w:color="auto"/>
                    <w:right w:val="none" w:sz="0" w:space="0" w:color="auto"/>
                  </w:divBdr>
                  <w:divsChild>
                    <w:div w:id="837618237">
                      <w:marLeft w:val="0"/>
                      <w:marRight w:val="0"/>
                      <w:marTop w:val="0"/>
                      <w:marBottom w:val="0"/>
                      <w:divBdr>
                        <w:top w:val="none" w:sz="0" w:space="0" w:color="auto"/>
                        <w:left w:val="none" w:sz="0" w:space="0" w:color="auto"/>
                        <w:bottom w:val="none" w:sz="0" w:space="0" w:color="auto"/>
                        <w:right w:val="none" w:sz="0" w:space="0" w:color="auto"/>
                      </w:divBdr>
                    </w:div>
                    <w:div w:id="1203060993">
                      <w:marLeft w:val="0"/>
                      <w:marRight w:val="0"/>
                      <w:marTop w:val="0"/>
                      <w:marBottom w:val="0"/>
                      <w:divBdr>
                        <w:top w:val="none" w:sz="0" w:space="0" w:color="auto"/>
                        <w:left w:val="none" w:sz="0" w:space="0" w:color="auto"/>
                        <w:bottom w:val="none" w:sz="0" w:space="0" w:color="auto"/>
                        <w:right w:val="none" w:sz="0" w:space="0" w:color="auto"/>
                      </w:divBdr>
                    </w:div>
                    <w:div w:id="1727340322">
                      <w:marLeft w:val="0"/>
                      <w:marRight w:val="0"/>
                      <w:marTop w:val="0"/>
                      <w:marBottom w:val="0"/>
                      <w:divBdr>
                        <w:top w:val="none" w:sz="0" w:space="0" w:color="auto"/>
                        <w:left w:val="none" w:sz="0" w:space="0" w:color="auto"/>
                        <w:bottom w:val="none" w:sz="0" w:space="0" w:color="auto"/>
                        <w:right w:val="none" w:sz="0" w:space="0" w:color="auto"/>
                      </w:divBdr>
                    </w:div>
                    <w:div w:id="2001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2248">
      <w:bodyDiv w:val="1"/>
      <w:marLeft w:val="0"/>
      <w:marRight w:val="0"/>
      <w:marTop w:val="0"/>
      <w:marBottom w:val="0"/>
      <w:divBdr>
        <w:top w:val="none" w:sz="0" w:space="0" w:color="auto"/>
        <w:left w:val="none" w:sz="0" w:space="0" w:color="auto"/>
        <w:bottom w:val="none" w:sz="0" w:space="0" w:color="auto"/>
        <w:right w:val="none" w:sz="0" w:space="0" w:color="auto"/>
      </w:divBdr>
      <w:divsChild>
        <w:div w:id="616983606">
          <w:marLeft w:val="0"/>
          <w:marRight w:val="0"/>
          <w:marTop w:val="0"/>
          <w:marBottom w:val="0"/>
          <w:divBdr>
            <w:top w:val="none" w:sz="0" w:space="0" w:color="auto"/>
            <w:left w:val="none" w:sz="0" w:space="0" w:color="auto"/>
            <w:bottom w:val="none" w:sz="0" w:space="0" w:color="auto"/>
            <w:right w:val="none" w:sz="0" w:space="0" w:color="auto"/>
          </w:divBdr>
        </w:div>
        <w:div w:id="2048871691">
          <w:marLeft w:val="0"/>
          <w:marRight w:val="0"/>
          <w:marTop w:val="0"/>
          <w:marBottom w:val="0"/>
          <w:divBdr>
            <w:top w:val="none" w:sz="0" w:space="0" w:color="auto"/>
            <w:left w:val="none" w:sz="0" w:space="0" w:color="auto"/>
            <w:bottom w:val="none" w:sz="0" w:space="0" w:color="auto"/>
            <w:right w:val="none" w:sz="0" w:space="0" w:color="auto"/>
          </w:divBdr>
          <w:divsChild>
            <w:div w:id="302124963">
              <w:marLeft w:val="0"/>
              <w:marRight w:val="0"/>
              <w:marTop w:val="0"/>
              <w:marBottom w:val="0"/>
              <w:divBdr>
                <w:top w:val="none" w:sz="0" w:space="0" w:color="auto"/>
                <w:left w:val="none" w:sz="0" w:space="0" w:color="auto"/>
                <w:bottom w:val="none" w:sz="0" w:space="0" w:color="auto"/>
                <w:right w:val="none" w:sz="0" w:space="0" w:color="auto"/>
              </w:divBdr>
              <w:divsChild>
                <w:div w:id="1871800151">
                  <w:marLeft w:val="0"/>
                  <w:marRight w:val="0"/>
                  <w:marTop w:val="0"/>
                  <w:marBottom w:val="0"/>
                  <w:divBdr>
                    <w:top w:val="none" w:sz="0" w:space="0" w:color="auto"/>
                    <w:left w:val="none" w:sz="0" w:space="0" w:color="auto"/>
                    <w:bottom w:val="none" w:sz="0" w:space="0" w:color="auto"/>
                    <w:right w:val="none" w:sz="0" w:space="0" w:color="auto"/>
                  </w:divBdr>
                  <w:divsChild>
                    <w:div w:id="137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1518">
      <w:bodyDiv w:val="1"/>
      <w:marLeft w:val="0"/>
      <w:marRight w:val="0"/>
      <w:marTop w:val="0"/>
      <w:marBottom w:val="0"/>
      <w:divBdr>
        <w:top w:val="none" w:sz="0" w:space="0" w:color="auto"/>
        <w:left w:val="none" w:sz="0" w:space="0" w:color="auto"/>
        <w:bottom w:val="none" w:sz="0" w:space="0" w:color="auto"/>
        <w:right w:val="none" w:sz="0" w:space="0" w:color="auto"/>
      </w:divBdr>
      <w:divsChild>
        <w:div w:id="981421152">
          <w:marLeft w:val="0"/>
          <w:marRight w:val="0"/>
          <w:marTop w:val="0"/>
          <w:marBottom w:val="0"/>
          <w:divBdr>
            <w:top w:val="none" w:sz="0" w:space="0" w:color="auto"/>
            <w:left w:val="none" w:sz="0" w:space="0" w:color="auto"/>
            <w:bottom w:val="none" w:sz="0" w:space="0" w:color="auto"/>
            <w:right w:val="none" w:sz="0" w:space="0" w:color="auto"/>
          </w:divBdr>
        </w:div>
        <w:div w:id="1461997252">
          <w:marLeft w:val="0"/>
          <w:marRight w:val="0"/>
          <w:marTop w:val="0"/>
          <w:marBottom w:val="0"/>
          <w:divBdr>
            <w:top w:val="none" w:sz="0" w:space="0" w:color="auto"/>
            <w:left w:val="none" w:sz="0" w:space="0" w:color="auto"/>
            <w:bottom w:val="none" w:sz="0" w:space="0" w:color="auto"/>
            <w:right w:val="none" w:sz="0" w:space="0" w:color="auto"/>
          </w:divBdr>
          <w:divsChild>
            <w:div w:id="324165260">
              <w:marLeft w:val="0"/>
              <w:marRight w:val="0"/>
              <w:marTop w:val="0"/>
              <w:marBottom w:val="0"/>
              <w:divBdr>
                <w:top w:val="none" w:sz="0" w:space="0" w:color="auto"/>
                <w:left w:val="none" w:sz="0" w:space="0" w:color="auto"/>
                <w:bottom w:val="none" w:sz="0" w:space="0" w:color="auto"/>
                <w:right w:val="none" w:sz="0" w:space="0" w:color="auto"/>
              </w:divBdr>
              <w:divsChild>
                <w:div w:id="1375157796">
                  <w:marLeft w:val="0"/>
                  <w:marRight w:val="0"/>
                  <w:marTop w:val="0"/>
                  <w:marBottom w:val="0"/>
                  <w:divBdr>
                    <w:top w:val="none" w:sz="0" w:space="0" w:color="auto"/>
                    <w:left w:val="none" w:sz="0" w:space="0" w:color="auto"/>
                    <w:bottom w:val="none" w:sz="0" w:space="0" w:color="auto"/>
                    <w:right w:val="none" w:sz="0" w:space="0" w:color="auto"/>
                  </w:divBdr>
                  <w:divsChild>
                    <w:div w:id="5227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0796">
      <w:bodyDiv w:val="1"/>
      <w:marLeft w:val="0"/>
      <w:marRight w:val="0"/>
      <w:marTop w:val="0"/>
      <w:marBottom w:val="0"/>
      <w:divBdr>
        <w:top w:val="none" w:sz="0" w:space="0" w:color="auto"/>
        <w:left w:val="none" w:sz="0" w:space="0" w:color="auto"/>
        <w:bottom w:val="none" w:sz="0" w:space="0" w:color="auto"/>
        <w:right w:val="none" w:sz="0" w:space="0" w:color="auto"/>
      </w:divBdr>
    </w:div>
    <w:div w:id="1334454274">
      <w:bodyDiv w:val="1"/>
      <w:marLeft w:val="0"/>
      <w:marRight w:val="0"/>
      <w:marTop w:val="0"/>
      <w:marBottom w:val="0"/>
      <w:divBdr>
        <w:top w:val="none" w:sz="0" w:space="0" w:color="auto"/>
        <w:left w:val="none" w:sz="0" w:space="0" w:color="auto"/>
        <w:bottom w:val="none" w:sz="0" w:space="0" w:color="auto"/>
        <w:right w:val="none" w:sz="0" w:space="0" w:color="auto"/>
      </w:divBdr>
    </w:div>
    <w:div w:id="1338387971">
      <w:bodyDiv w:val="1"/>
      <w:marLeft w:val="0"/>
      <w:marRight w:val="0"/>
      <w:marTop w:val="0"/>
      <w:marBottom w:val="0"/>
      <w:divBdr>
        <w:top w:val="none" w:sz="0" w:space="0" w:color="auto"/>
        <w:left w:val="none" w:sz="0" w:space="0" w:color="auto"/>
        <w:bottom w:val="none" w:sz="0" w:space="0" w:color="auto"/>
        <w:right w:val="none" w:sz="0" w:space="0" w:color="auto"/>
      </w:divBdr>
    </w:div>
    <w:div w:id="1345671107">
      <w:bodyDiv w:val="1"/>
      <w:marLeft w:val="0"/>
      <w:marRight w:val="0"/>
      <w:marTop w:val="0"/>
      <w:marBottom w:val="0"/>
      <w:divBdr>
        <w:top w:val="none" w:sz="0" w:space="0" w:color="auto"/>
        <w:left w:val="none" w:sz="0" w:space="0" w:color="auto"/>
        <w:bottom w:val="none" w:sz="0" w:space="0" w:color="auto"/>
        <w:right w:val="none" w:sz="0" w:space="0" w:color="auto"/>
      </w:divBdr>
    </w:div>
    <w:div w:id="1353723244">
      <w:bodyDiv w:val="1"/>
      <w:marLeft w:val="0"/>
      <w:marRight w:val="0"/>
      <w:marTop w:val="0"/>
      <w:marBottom w:val="0"/>
      <w:divBdr>
        <w:top w:val="none" w:sz="0" w:space="0" w:color="auto"/>
        <w:left w:val="none" w:sz="0" w:space="0" w:color="auto"/>
        <w:bottom w:val="none" w:sz="0" w:space="0" w:color="auto"/>
        <w:right w:val="none" w:sz="0" w:space="0" w:color="auto"/>
      </w:divBdr>
      <w:divsChild>
        <w:div w:id="876237130">
          <w:marLeft w:val="0"/>
          <w:marRight w:val="0"/>
          <w:marTop w:val="0"/>
          <w:marBottom w:val="0"/>
          <w:divBdr>
            <w:top w:val="none" w:sz="0" w:space="0" w:color="auto"/>
            <w:left w:val="none" w:sz="0" w:space="0" w:color="auto"/>
            <w:bottom w:val="none" w:sz="0" w:space="0" w:color="auto"/>
            <w:right w:val="none" w:sz="0" w:space="0" w:color="auto"/>
          </w:divBdr>
        </w:div>
        <w:div w:id="1523326720">
          <w:marLeft w:val="0"/>
          <w:marRight w:val="0"/>
          <w:marTop w:val="0"/>
          <w:marBottom w:val="0"/>
          <w:divBdr>
            <w:top w:val="none" w:sz="0" w:space="0" w:color="auto"/>
            <w:left w:val="none" w:sz="0" w:space="0" w:color="auto"/>
            <w:bottom w:val="none" w:sz="0" w:space="0" w:color="auto"/>
            <w:right w:val="none" w:sz="0" w:space="0" w:color="auto"/>
          </w:divBdr>
          <w:divsChild>
            <w:div w:id="457728052">
              <w:marLeft w:val="0"/>
              <w:marRight w:val="0"/>
              <w:marTop w:val="0"/>
              <w:marBottom w:val="0"/>
              <w:divBdr>
                <w:top w:val="none" w:sz="0" w:space="0" w:color="auto"/>
                <w:left w:val="none" w:sz="0" w:space="0" w:color="auto"/>
                <w:bottom w:val="none" w:sz="0" w:space="0" w:color="auto"/>
                <w:right w:val="none" w:sz="0" w:space="0" w:color="auto"/>
              </w:divBdr>
              <w:divsChild>
                <w:div w:id="749470594">
                  <w:marLeft w:val="0"/>
                  <w:marRight w:val="0"/>
                  <w:marTop w:val="0"/>
                  <w:marBottom w:val="0"/>
                  <w:divBdr>
                    <w:top w:val="none" w:sz="0" w:space="0" w:color="auto"/>
                    <w:left w:val="none" w:sz="0" w:space="0" w:color="auto"/>
                    <w:bottom w:val="none" w:sz="0" w:space="0" w:color="auto"/>
                    <w:right w:val="none" w:sz="0" w:space="0" w:color="auto"/>
                  </w:divBdr>
                  <w:divsChild>
                    <w:div w:id="7231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4432">
      <w:bodyDiv w:val="1"/>
      <w:marLeft w:val="0"/>
      <w:marRight w:val="0"/>
      <w:marTop w:val="0"/>
      <w:marBottom w:val="0"/>
      <w:divBdr>
        <w:top w:val="none" w:sz="0" w:space="0" w:color="auto"/>
        <w:left w:val="none" w:sz="0" w:space="0" w:color="auto"/>
        <w:bottom w:val="none" w:sz="0" w:space="0" w:color="auto"/>
        <w:right w:val="none" w:sz="0" w:space="0" w:color="auto"/>
      </w:divBdr>
    </w:div>
    <w:div w:id="1446345972">
      <w:bodyDiv w:val="1"/>
      <w:marLeft w:val="0"/>
      <w:marRight w:val="0"/>
      <w:marTop w:val="0"/>
      <w:marBottom w:val="0"/>
      <w:divBdr>
        <w:top w:val="none" w:sz="0" w:space="0" w:color="auto"/>
        <w:left w:val="none" w:sz="0" w:space="0" w:color="auto"/>
        <w:bottom w:val="none" w:sz="0" w:space="0" w:color="auto"/>
        <w:right w:val="none" w:sz="0" w:space="0" w:color="auto"/>
      </w:divBdr>
      <w:divsChild>
        <w:div w:id="1354527347">
          <w:marLeft w:val="0"/>
          <w:marRight w:val="0"/>
          <w:marTop w:val="0"/>
          <w:marBottom w:val="0"/>
          <w:divBdr>
            <w:top w:val="none" w:sz="0" w:space="0" w:color="auto"/>
            <w:left w:val="none" w:sz="0" w:space="0" w:color="auto"/>
            <w:bottom w:val="none" w:sz="0" w:space="0" w:color="auto"/>
            <w:right w:val="none" w:sz="0" w:space="0" w:color="auto"/>
          </w:divBdr>
          <w:divsChild>
            <w:div w:id="546989485">
              <w:marLeft w:val="0"/>
              <w:marRight w:val="0"/>
              <w:marTop w:val="0"/>
              <w:marBottom w:val="0"/>
              <w:divBdr>
                <w:top w:val="none" w:sz="0" w:space="0" w:color="auto"/>
                <w:left w:val="none" w:sz="0" w:space="0" w:color="auto"/>
                <w:bottom w:val="none" w:sz="0" w:space="0" w:color="auto"/>
                <w:right w:val="none" w:sz="0" w:space="0" w:color="auto"/>
              </w:divBdr>
              <w:divsChild>
                <w:div w:id="1551302853">
                  <w:marLeft w:val="0"/>
                  <w:marRight w:val="0"/>
                  <w:marTop w:val="0"/>
                  <w:marBottom w:val="0"/>
                  <w:divBdr>
                    <w:top w:val="none" w:sz="0" w:space="0" w:color="auto"/>
                    <w:left w:val="none" w:sz="0" w:space="0" w:color="auto"/>
                    <w:bottom w:val="none" w:sz="0" w:space="0" w:color="auto"/>
                    <w:right w:val="none" w:sz="0" w:space="0" w:color="auto"/>
                  </w:divBdr>
                  <w:divsChild>
                    <w:div w:id="528884328">
                      <w:marLeft w:val="0"/>
                      <w:marRight w:val="0"/>
                      <w:marTop w:val="0"/>
                      <w:marBottom w:val="0"/>
                      <w:divBdr>
                        <w:top w:val="none" w:sz="0" w:space="0" w:color="auto"/>
                        <w:left w:val="none" w:sz="0" w:space="0" w:color="auto"/>
                        <w:bottom w:val="none" w:sz="0" w:space="0" w:color="auto"/>
                        <w:right w:val="none" w:sz="0" w:space="0" w:color="auto"/>
                      </w:divBdr>
                    </w:div>
                    <w:div w:id="39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2686">
      <w:bodyDiv w:val="1"/>
      <w:marLeft w:val="0"/>
      <w:marRight w:val="0"/>
      <w:marTop w:val="0"/>
      <w:marBottom w:val="0"/>
      <w:divBdr>
        <w:top w:val="none" w:sz="0" w:space="0" w:color="auto"/>
        <w:left w:val="none" w:sz="0" w:space="0" w:color="auto"/>
        <w:bottom w:val="none" w:sz="0" w:space="0" w:color="auto"/>
        <w:right w:val="none" w:sz="0" w:space="0" w:color="auto"/>
      </w:divBdr>
    </w:div>
    <w:div w:id="1560751440">
      <w:bodyDiv w:val="1"/>
      <w:marLeft w:val="0"/>
      <w:marRight w:val="0"/>
      <w:marTop w:val="0"/>
      <w:marBottom w:val="0"/>
      <w:divBdr>
        <w:top w:val="none" w:sz="0" w:space="0" w:color="auto"/>
        <w:left w:val="none" w:sz="0" w:space="0" w:color="auto"/>
        <w:bottom w:val="none" w:sz="0" w:space="0" w:color="auto"/>
        <w:right w:val="none" w:sz="0" w:space="0" w:color="auto"/>
      </w:divBdr>
    </w:div>
    <w:div w:id="1665695280">
      <w:bodyDiv w:val="1"/>
      <w:marLeft w:val="0"/>
      <w:marRight w:val="0"/>
      <w:marTop w:val="0"/>
      <w:marBottom w:val="0"/>
      <w:divBdr>
        <w:top w:val="none" w:sz="0" w:space="0" w:color="auto"/>
        <w:left w:val="none" w:sz="0" w:space="0" w:color="auto"/>
        <w:bottom w:val="none" w:sz="0" w:space="0" w:color="auto"/>
        <w:right w:val="none" w:sz="0" w:space="0" w:color="auto"/>
      </w:divBdr>
    </w:div>
    <w:div w:id="1715958903">
      <w:bodyDiv w:val="1"/>
      <w:marLeft w:val="0"/>
      <w:marRight w:val="0"/>
      <w:marTop w:val="0"/>
      <w:marBottom w:val="0"/>
      <w:divBdr>
        <w:top w:val="none" w:sz="0" w:space="0" w:color="auto"/>
        <w:left w:val="none" w:sz="0" w:space="0" w:color="auto"/>
        <w:bottom w:val="none" w:sz="0" w:space="0" w:color="auto"/>
        <w:right w:val="none" w:sz="0" w:space="0" w:color="auto"/>
      </w:divBdr>
      <w:divsChild>
        <w:div w:id="2043242500">
          <w:marLeft w:val="0"/>
          <w:marRight w:val="0"/>
          <w:marTop w:val="0"/>
          <w:marBottom w:val="0"/>
          <w:divBdr>
            <w:top w:val="none" w:sz="0" w:space="0" w:color="auto"/>
            <w:left w:val="none" w:sz="0" w:space="0" w:color="auto"/>
            <w:bottom w:val="none" w:sz="0" w:space="0" w:color="auto"/>
            <w:right w:val="none" w:sz="0" w:space="0" w:color="auto"/>
          </w:divBdr>
        </w:div>
        <w:div w:id="320472493">
          <w:marLeft w:val="0"/>
          <w:marRight w:val="0"/>
          <w:marTop w:val="0"/>
          <w:marBottom w:val="0"/>
          <w:divBdr>
            <w:top w:val="none" w:sz="0" w:space="0" w:color="auto"/>
            <w:left w:val="none" w:sz="0" w:space="0" w:color="auto"/>
            <w:bottom w:val="none" w:sz="0" w:space="0" w:color="auto"/>
            <w:right w:val="none" w:sz="0" w:space="0" w:color="auto"/>
          </w:divBdr>
        </w:div>
        <w:div w:id="1248269996">
          <w:marLeft w:val="0"/>
          <w:marRight w:val="0"/>
          <w:marTop w:val="0"/>
          <w:marBottom w:val="0"/>
          <w:divBdr>
            <w:top w:val="none" w:sz="0" w:space="0" w:color="auto"/>
            <w:left w:val="none" w:sz="0" w:space="0" w:color="auto"/>
            <w:bottom w:val="none" w:sz="0" w:space="0" w:color="auto"/>
            <w:right w:val="none" w:sz="0" w:space="0" w:color="auto"/>
          </w:divBdr>
        </w:div>
        <w:div w:id="1527325058">
          <w:marLeft w:val="0"/>
          <w:marRight w:val="0"/>
          <w:marTop w:val="0"/>
          <w:marBottom w:val="0"/>
          <w:divBdr>
            <w:top w:val="none" w:sz="0" w:space="0" w:color="auto"/>
            <w:left w:val="none" w:sz="0" w:space="0" w:color="auto"/>
            <w:bottom w:val="none" w:sz="0" w:space="0" w:color="auto"/>
            <w:right w:val="none" w:sz="0" w:space="0" w:color="auto"/>
          </w:divBdr>
        </w:div>
        <w:div w:id="2053384027">
          <w:marLeft w:val="0"/>
          <w:marRight w:val="0"/>
          <w:marTop w:val="0"/>
          <w:marBottom w:val="0"/>
          <w:divBdr>
            <w:top w:val="none" w:sz="0" w:space="0" w:color="auto"/>
            <w:left w:val="none" w:sz="0" w:space="0" w:color="auto"/>
            <w:bottom w:val="none" w:sz="0" w:space="0" w:color="auto"/>
            <w:right w:val="none" w:sz="0" w:space="0" w:color="auto"/>
          </w:divBdr>
        </w:div>
        <w:div w:id="1532179892">
          <w:marLeft w:val="0"/>
          <w:marRight w:val="0"/>
          <w:marTop w:val="0"/>
          <w:marBottom w:val="0"/>
          <w:divBdr>
            <w:top w:val="none" w:sz="0" w:space="0" w:color="auto"/>
            <w:left w:val="none" w:sz="0" w:space="0" w:color="auto"/>
            <w:bottom w:val="none" w:sz="0" w:space="0" w:color="auto"/>
            <w:right w:val="none" w:sz="0" w:space="0" w:color="auto"/>
          </w:divBdr>
        </w:div>
        <w:div w:id="1699238001">
          <w:marLeft w:val="0"/>
          <w:marRight w:val="0"/>
          <w:marTop w:val="0"/>
          <w:marBottom w:val="0"/>
          <w:divBdr>
            <w:top w:val="none" w:sz="0" w:space="0" w:color="auto"/>
            <w:left w:val="none" w:sz="0" w:space="0" w:color="auto"/>
            <w:bottom w:val="none" w:sz="0" w:space="0" w:color="auto"/>
            <w:right w:val="none" w:sz="0" w:space="0" w:color="auto"/>
          </w:divBdr>
        </w:div>
        <w:div w:id="329649686">
          <w:marLeft w:val="0"/>
          <w:marRight w:val="0"/>
          <w:marTop w:val="0"/>
          <w:marBottom w:val="0"/>
          <w:divBdr>
            <w:top w:val="none" w:sz="0" w:space="0" w:color="auto"/>
            <w:left w:val="none" w:sz="0" w:space="0" w:color="auto"/>
            <w:bottom w:val="none" w:sz="0" w:space="0" w:color="auto"/>
            <w:right w:val="none" w:sz="0" w:space="0" w:color="auto"/>
          </w:divBdr>
        </w:div>
        <w:div w:id="1769422725">
          <w:marLeft w:val="0"/>
          <w:marRight w:val="0"/>
          <w:marTop w:val="0"/>
          <w:marBottom w:val="0"/>
          <w:divBdr>
            <w:top w:val="none" w:sz="0" w:space="0" w:color="auto"/>
            <w:left w:val="none" w:sz="0" w:space="0" w:color="auto"/>
            <w:bottom w:val="none" w:sz="0" w:space="0" w:color="auto"/>
            <w:right w:val="none" w:sz="0" w:space="0" w:color="auto"/>
          </w:divBdr>
        </w:div>
        <w:div w:id="1593508062">
          <w:marLeft w:val="0"/>
          <w:marRight w:val="0"/>
          <w:marTop w:val="0"/>
          <w:marBottom w:val="0"/>
          <w:divBdr>
            <w:top w:val="none" w:sz="0" w:space="0" w:color="auto"/>
            <w:left w:val="none" w:sz="0" w:space="0" w:color="auto"/>
            <w:bottom w:val="none" w:sz="0" w:space="0" w:color="auto"/>
            <w:right w:val="none" w:sz="0" w:space="0" w:color="auto"/>
          </w:divBdr>
        </w:div>
        <w:div w:id="988173150">
          <w:marLeft w:val="0"/>
          <w:marRight w:val="0"/>
          <w:marTop w:val="0"/>
          <w:marBottom w:val="0"/>
          <w:divBdr>
            <w:top w:val="none" w:sz="0" w:space="0" w:color="auto"/>
            <w:left w:val="none" w:sz="0" w:space="0" w:color="auto"/>
            <w:bottom w:val="none" w:sz="0" w:space="0" w:color="auto"/>
            <w:right w:val="none" w:sz="0" w:space="0" w:color="auto"/>
          </w:divBdr>
        </w:div>
        <w:div w:id="1390154245">
          <w:marLeft w:val="0"/>
          <w:marRight w:val="0"/>
          <w:marTop w:val="0"/>
          <w:marBottom w:val="0"/>
          <w:divBdr>
            <w:top w:val="none" w:sz="0" w:space="0" w:color="auto"/>
            <w:left w:val="none" w:sz="0" w:space="0" w:color="auto"/>
            <w:bottom w:val="none" w:sz="0" w:space="0" w:color="auto"/>
            <w:right w:val="none" w:sz="0" w:space="0" w:color="auto"/>
          </w:divBdr>
        </w:div>
      </w:divsChild>
    </w:div>
    <w:div w:id="1722711888">
      <w:bodyDiv w:val="1"/>
      <w:marLeft w:val="0"/>
      <w:marRight w:val="0"/>
      <w:marTop w:val="0"/>
      <w:marBottom w:val="0"/>
      <w:divBdr>
        <w:top w:val="none" w:sz="0" w:space="0" w:color="auto"/>
        <w:left w:val="none" w:sz="0" w:space="0" w:color="auto"/>
        <w:bottom w:val="none" w:sz="0" w:space="0" w:color="auto"/>
        <w:right w:val="none" w:sz="0" w:space="0" w:color="auto"/>
      </w:divBdr>
    </w:div>
    <w:div w:id="1818180498">
      <w:bodyDiv w:val="1"/>
      <w:marLeft w:val="0"/>
      <w:marRight w:val="0"/>
      <w:marTop w:val="0"/>
      <w:marBottom w:val="0"/>
      <w:divBdr>
        <w:top w:val="none" w:sz="0" w:space="0" w:color="auto"/>
        <w:left w:val="none" w:sz="0" w:space="0" w:color="auto"/>
        <w:bottom w:val="none" w:sz="0" w:space="0" w:color="auto"/>
        <w:right w:val="none" w:sz="0" w:space="0" w:color="auto"/>
      </w:divBdr>
      <w:divsChild>
        <w:div w:id="130486233">
          <w:marLeft w:val="0"/>
          <w:marRight w:val="0"/>
          <w:marTop w:val="0"/>
          <w:marBottom w:val="0"/>
          <w:divBdr>
            <w:top w:val="none" w:sz="0" w:space="0" w:color="auto"/>
            <w:left w:val="none" w:sz="0" w:space="0" w:color="auto"/>
            <w:bottom w:val="none" w:sz="0" w:space="0" w:color="auto"/>
            <w:right w:val="none" w:sz="0" w:space="0" w:color="auto"/>
          </w:divBdr>
        </w:div>
        <w:div w:id="100223764">
          <w:marLeft w:val="0"/>
          <w:marRight w:val="0"/>
          <w:marTop w:val="0"/>
          <w:marBottom w:val="0"/>
          <w:divBdr>
            <w:top w:val="none" w:sz="0" w:space="0" w:color="auto"/>
            <w:left w:val="none" w:sz="0" w:space="0" w:color="auto"/>
            <w:bottom w:val="none" w:sz="0" w:space="0" w:color="auto"/>
            <w:right w:val="none" w:sz="0" w:space="0" w:color="auto"/>
          </w:divBdr>
        </w:div>
      </w:divsChild>
    </w:div>
    <w:div w:id="1957787910">
      <w:bodyDiv w:val="1"/>
      <w:marLeft w:val="0"/>
      <w:marRight w:val="0"/>
      <w:marTop w:val="0"/>
      <w:marBottom w:val="0"/>
      <w:divBdr>
        <w:top w:val="none" w:sz="0" w:space="0" w:color="auto"/>
        <w:left w:val="none" w:sz="0" w:space="0" w:color="auto"/>
        <w:bottom w:val="none" w:sz="0" w:space="0" w:color="auto"/>
        <w:right w:val="none" w:sz="0" w:space="0" w:color="auto"/>
      </w:divBdr>
      <w:divsChild>
        <w:div w:id="1413425957">
          <w:marLeft w:val="0"/>
          <w:marRight w:val="0"/>
          <w:marTop w:val="0"/>
          <w:marBottom w:val="0"/>
          <w:divBdr>
            <w:top w:val="none" w:sz="0" w:space="0" w:color="auto"/>
            <w:left w:val="none" w:sz="0" w:space="0" w:color="auto"/>
            <w:bottom w:val="none" w:sz="0" w:space="0" w:color="auto"/>
            <w:right w:val="none" w:sz="0" w:space="0" w:color="auto"/>
          </w:divBdr>
        </w:div>
        <w:div w:id="1233664754">
          <w:marLeft w:val="0"/>
          <w:marRight w:val="0"/>
          <w:marTop w:val="0"/>
          <w:marBottom w:val="0"/>
          <w:divBdr>
            <w:top w:val="none" w:sz="0" w:space="0" w:color="auto"/>
            <w:left w:val="none" w:sz="0" w:space="0" w:color="auto"/>
            <w:bottom w:val="none" w:sz="0" w:space="0" w:color="auto"/>
            <w:right w:val="none" w:sz="0" w:space="0" w:color="auto"/>
          </w:divBdr>
        </w:div>
      </w:divsChild>
    </w:div>
    <w:div w:id="2062053388">
      <w:bodyDiv w:val="1"/>
      <w:marLeft w:val="0"/>
      <w:marRight w:val="0"/>
      <w:marTop w:val="0"/>
      <w:marBottom w:val="0"/>
      <w:divBdr>
        <w:top w:val="none" w:sz="0" w:space="0" w:color="auto"/>
        <w:left w:val="none" w:sz="0" w:space="0" w:color="auto"/>
        <w:bottom w:val="none" w:sz="0" w:space="0" w:color="auto"/>
        <w:right w:val="none" w:sz="0" w:space="0" w:color="auto"/>
      </w:divBdr>
    </w:div>
    <w:div w:id="2071418671">
      <w:bodyDiv w:val="1"/>
      <w:marLeft w:val="0"/>
      <w:marRight w:val="0"/>
      <w:marTop w:val="0"/>
      <w:marBottom w:val="0"/>
      <w:divBdr>
        <w:top w:val="none" w:sz="0" w:space="0" w:color="auto"/>
        <w:left w:val="none" w:sz="0" w:space="0" w:color="auto"/>
        <w:bottom w:val="none" w:sz="0" w:space="0" w:color="auto"/>
        <w:right w:val="none" w:sz="0" w:space="0" w:color="auto"/>
      </w:divBdr>
      <w:divsChild>
        <w:div w:id="272320991">
          <w:marLeft w:val="0"/>
          <w:marRight w:val="0"/>
          <w:marTop w:val="0"/>
          <w:marBottom w:val="0"/>
          <w:divBdr>
            <w:top w:val="none" w:sz="0" w:space="0" w:color="auto"/>
            <w:left w:val="none" w:sz="0" w:space="0" w:color="auto"/>
            <w:bottom w:val="none" w:sz="0" w:space="0" w:color="auto"/>
            <w:right w:val="none" w:sz="0" w:space="0" w:color="auto"/>
          </w:divBdr>
          <w:divsChild>
            <w:div w:id="320932405">
              <w:marLeft w:val="0"/>
              <w:marRight w:val="0"/>
              <w:marTop w:val="0"/>
              <w:marBottom w:val="0"/>
              <w:divBdr>
                <w:top w:val="none" w:sz="0" w:space="0" w:color="auto"/>
                <w:left w:val="none" w:sz="0" w:space="0" w:color="auto"/>
                <w:bottom w:val="none" w:sz="0" w:space="0" w:color="auto"/>
                <w:right w:val="none" w:sz="0" w:space="0" w:color="auto"/>
              </w:divBdr>
              <w:divsChild>
                <w:div w:id="59137288">
                  <w:marLeft w:val="0"/>
                  <w:marRight w:val="0"/>
                  <w:marTop w:val="0"/>
                  <w:marBottom w:val="0"/>
                  <w:divBdr>
                    <w:top w:val="none" w:sz="0" w:space="0" w:color="auto"/>
                    <w:left w:val="none" w:sz="0" w:space="0" w:color="auto"/>
                    <w:bottom w:val="none" w:sz="0" w:space="0" w:color="auto"/>
                    <w:right w:val="none" w:sz="0" w:space="0" w:color="auto"/>
                  </w:divBdr>
                  <w:divsChild>
                    <w:div w:id="79476294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392461359">
                      <w:marLeft w:val="0"/>
                      <w:marRight w:val="0"/>
                      <w:marTop w:val="0"/>
                      <w:marBottom w:val="0"/>
                      <w:divBdr>
                        <w:top w:val="none" w:sz="0" w:space="0" w:color="auto"/>
                        <w:left w:val="none" w:sz="0" w:space="0" w:color="auto"/>
                        <w:bottom w:val="none" w:sz="0" w:space="0" w:color="auto"/>
                        <w:right w:val="none" w:sz="0" w:space="0" w:color="auto"/>
                      </w:divBdr>
                    </w:div>
                    <w:div w:id="1375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2035">
      <w:bodyDiv w:val="1"/>
      <w:marLeft w:val="0"/>
      <w:marRight w:val="0"/>
      <w:marTop w:val="0"/>
      <w:marBottom w:val="0"/>
      <w:divBdr>
        <w:top w:val="none" w:sz="0" w:space="0" w:color="auto"/>
        <w:left w:val="none" w:sz="0" w:space="0" w:color="auto"/>
        <w:bottom w:val="none" w:sz="0" w:space="0" w:color="auto"/>
        <w:right w:val="none" w:sz="0" w:space="0" w:color="auto"/>
      </w:divBdr>
      <w:divsChild>
        <w:div w:id="743573516">
          <w:marLeft w:val="0"/>
          <w:marRight w:val="0"/>
          <w:marTop w:val="0"/>
          <w:marBottom w:val="0"/>
          <w:divBdr>
            <w:top w:val="none" w:sz="0" w:space="0" w:color="auto"/>
            <w:left w:val="none" w:sz="0" w:space="0" w:color="auto"/>
            <w:bottom w:val="none" w:sz="0" w:space="0" w:color="auto"/>
            <w:right w:val="none" w:sz="0" w:space="0" w:color="auto"/>
          </w:divBdr>
        </w:div>
        <w:div w:id="1885022180">
          <w:marLeft w:val="0"/>
          <w:marRight w:val="0"/>
          <w:marTop w:val="0"/>
          <w:marBottom w:val="0"/>
          <w:divBdr>
            <w:top w:val="none" w:sz="0" w:space="0" w:color="auto"/>
            <w:left w:val="none" w:sz="0" w:space="0" w:color="auto"/>
            <w:bottom w:val="none" w:sz="0" w:space="0" w:color="auto"/>
            <w:right w:val="none" w:sz="0" w:space="0" w:color="auto"/>
          </w:divBdr>
          <w:divsChild>
            <w:div w:id="1231619746">
              <w:marLeft w:val="0"/>
              <w:marRight w:val="0"/>
              <w:marTop w:val="0"/>
              <w:marBottom w:val="0"/>
              <w:divBdr>
                <w:top w:val="none" w:sz="0" w:space="0" w:color="auto"/>
                <w:left w:val="none" w:sz="0" w:space="0" w:color="auto"/>
                <w:bottom w:val="none" w:sz="0" w:space="0" w:color="auto"/>
                <w:right w:val="none" w:sz="0" w:space="0" w:color="auto"/>
              </w:divBdr>
              <w:divsChild>
                <w:div w:id="180752674">
                  <w:marLeft w:val="0"/>
                  <w:marRight w:val="0"/>
                  <w:marTop w:val="0"/>
                  <w:marBottom w:val="0"/>
                  <w:divBdr>
                    <w:top w:val="none" w:sz="0" w:space="0" w:color="auto"/>
                    <w:left w:val="none" w:sz="0" w:space="0" w:color="auto"/>
                    <w:bottom w:val="none" w:sz="0" w:space="0" w:color="auto"/>
                    <w:right w:val="none" w:sz="0" w:space="0" w:color="auto"/>
                  </w:divBdr>
                  <w:divsChild>
                    <w:div w:id="891423645">
                      <w:marLeft w:val="0"/>
                      <w:marRight w:val="0"/>
                      <w:marTop w:val="0"/>
                      <w:marBottom w:val="0"/>
                      <w:divBdr>
                        <w:top w:val="none" w:sz="0" w:space="0" w:color="auto"/>
                        <w:left w:val="none" w:sz="0" w:space="0" w:color="auto"/>
                        <w:bottom w:val="none" w:sz="0" w:space="0" w:color="auto"/>
                        <w:right w:val="none" w:sz="0" w:space="0" w:color="auto"/>
                      </w:divBdr>
                    </w:div>
                    <w:div w:id="6123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esetze-im-internet.de/bgb/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38FE5-FFB3-482E-9D19-57751CB1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970</Words>
  <Characters>6112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Programmadministrator</dc:creator>
  <cp:lastModifiedBy>User</cp:lastModifiedBy>
  <cp:revision>8</cp:revision>
  <cp:lastPrinted>2018-10-11T08:24:00Z</cp:lastPrinted>
  <dcterms:created xsi:type="dcterms:W3CDTF">2018-09-19T09:44:00Z</dcterms:created>
  <dcterms:modified xsi:type="dcterms:W3CDTF">2018-10-11T08:25:00Z</dcterms:modified>
</cp:coreProperties>
</file>