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BF" w:rsidRDefault="00842819" w:rsidP="00F90DBF">
      <w:pPr>
        <w:pStyle w:val="berschrift1"/>
        <w:rPr>
          <w:rFonts w:ascii="Calibri" w:hAnsi="Calibri"/>
          <w:sz w:val="28"/>
        </w:rPr>
      </w:pPr>
      <w:r w:rsidRPr="00842819">
        <w:rPr>
          <w:rFonts w:ascii="Calibri" w:hAnsi="Calibri"/>
          <w:noProof/>
          <w:sz w:val="28"/>
        </w:rPr>
        <mc:AlternateContent>
          <mc:Choice Requires="wps">
            <w:drawing>
              <wp:anchor distT="0" distB="0" distL="114300" distR="114300" simplePos="0" relativeHeight="251661312" behindDoc="0" locked="0" layoutInCell="1" allowOverlap="1" wp14:anchorId="241878D1" wp14:editId="59DFB0A8">
                <wp:simplePos x="0" y="0"/>
                <wp:positionH relativeFrom="column">
                  <wp:posOffset>4883488</wp:posOffset>
                </wp:positionH>
                <wp:positionV relativeFrom="paragraph">
                  <wp:posOffset>168877</wp:posOffset>
                </wp:positionV>
                <wp:extent cx="884712" cy="765959"/>
                <wp:effectExtent l="0" t="0" r="28575" b="177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712" cy="765959"/>
                        </a:xfrm>
                        <a:prstGeom prst="rect">
                          <a:avLst/>
                        </a:prstGeom>
                        <a:solidFill>
                          <a:srgbClr val="FFFFFF"/>
                        </a:solidFill>
                        <a:ln w="9525">
                          <a:solidFill>
                            <a:srgbClr val="000000"/>
                          </a:solidFill>
                          <a:miter lim="800000"/>
                          <a:headEnd/>
                          <a:tailEnd/>
                        </a:ln>
                      </wps:spPr>
                      <wps:txbx>
                        <w:txbxContent>
                          <w:p w:rsidR="00842819" w:rsidRDefault="00694AE3">
                            <w:r>
                              <w:rPr>
                                <w:noProof/>
                              </w:rPr>
                              <w:drawing>
                                <wp:inline distT="0" distB="0" distL="0" distR="0" wp14:anchorId="59E285CA" wp14:editId="62336EB9">
                                  <wp:extent cx="720000" cy="720000"/>
                                  <wp:effectExtent l="0" t="0" r="4445"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wps:txbx>
                      <wps:bodyPr rot="0" vert="horz" wrap="none" lIns="72000" tIns="72000" rIns="72000" bIns="7200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84.55pt;margin-top:13.3pt;width:69.65pt;height:60.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">
                <v:textbox style="mso-fit-shape-to-text:t" inset="2mm,2mm,2mm,2mm">
                  <w:txbxContent>
                    <w:p w:rsidR="00842819" w:rsidRDefault="00694AE3">
                      <w:r>
                        <w:rPr>
                          <w:noProof/>
                        </w:rPr>
                        <w:drawing>
                          <wp:inline distT="0" distB="0" distL="0" distR="0" wp14:anchorId="59E285CA" wp14:editId="62336EB9">
                            <wp:extent cx="720000" cy="720000"/>
                            <wp:effectExtent l="0" t="0" r="4445"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v:textbox>
              </v:shape>
            </w:pict>
          </mc:Fallback>
        </mc:AlternateContent>
      </w:r>
      <w:r w:rsidR="00F90DBF">
        <w:rPr>
          <w:rFonts w:ascii="Calibri" w:hAnsi="Calibri"/>
          <w:sz w:val="28"/>
        </w:rPr>
        <w:t xml:space="preserve">Thema: </w:t>
      </w:r>
      <w:r w:rsidR="00173F79">
        <w:rPr>
          <w:rFonts w:ascii="Calibri" w:hAnsi="Calibri"/>
          <w:sz w:val="28"/>
        </w:rPr>
        <w:t>Einseitige und zweiseitige Rechtsgeschäfte</w:t>
      </w:r>
    </w:p>
    <w:p w:rsidR="00173F79" w:rsidRDefault="00173F79" w:rsidP="00173F79">
      <w:pPr>
        <w:pStyle w:val="berschrift1"/>
        <w:tabs>
          <w:tab w:val="left" w:pos="2127"/>
        </w:tabs>
        <w:ind w:left="2124" w:hanging="2124"/>
        <w:rPr>
          <w:rFonts w:ascii="Calibri" w:hAnsi="Calibri"/>
          <w:sz w:val="28"/>
        </w:rPr>
      </w:pPr>
      <w:r w:rsidRPr="00DC7B74">
        <w:rPr>
          <w:rFonts w:ascii="Calibri" w:hAnsi="Calibri"/>
          <w:sz w:val="24"/>
        </w:rPr>
        <w:t>Auszüge aus dem</w:t>
      </w:r>
      <w:r w:rsidRPr="00DC7B74">
        <w:rPr>
          <w:rFonts w:ascii="Calibri" w:hAnsi="Calibri"/>
          <w:sz w:val="24"/>
        </w:rPr>
        <w:tab/>
      </w:r>
      <w:r w:rsidR="00422BE3" w:rsidRPr="00DC7B74">
        <w:rPr>
          <w:rFonts w:ascii="Calibri" w:hAnsi="Calibri"/>
          <w:sz w:val="24"/>
        </w:rPr>
        <w:t>Aktiengesetz – AktG</w:t>
      </w:r>
      <w:r w:rsidR="00422BE3">
        <w:rPr>
          <w:rFonts w:ascii="Calibri" w:hAnsi="Calibri"/>
          <w:sz w:val="24"/>
        </w:rPr>
        <w:br/>
        <w:t>Berufsbildungsgesetz – BBiG</w:t>
      </w:r>
      <w:r w:rsidR="00422BE3">
        <w:rPr>
          <w:rFonts w:ascii="Calibri" w:hAnsi="Calibri"/>
          <w:sz w:val="24"/>
        </w:rPr>
        <w:br/>
      </w:r>
      <w:r w:rsidRPr="00DC7B74">
        <w:rPr>
          <w:rFonts w:ascii="Calibri" w:hAnsi="Calibri"/>
          <w:sz w:val="24"/>
        </w:rPr>
        <w:t>Bürgerlichen Gesetzbuch – BGB</w:t>
      </w:r>
      <w:r w:rsidRPr="00DC7B74">
        <w:rPr>
          <w:rFonts w:ascii="Calibri" w:hAnsi="Calibri"/>
          <w:sz w:val="24"/>
        </w:rPr>
        <w:br/>
        <w:t>Handelsgesetzbuch – HGB</w:t>
      </w:r>
      <w:r w:rsidRPr="00DC7B74">
        <w:rPr>
          <w:rFonts w:ascii="Calibri" w:hAnsi="Calibri"/>
          <w:sz w:val="24"/>
        </w:rPr>
        <w:br/>
      </w:r>
    </w:p>
    <w:p w:rsidR="00173F79" w:rsidRDefault="00173F79" w:rsidP="00173F79">
      <w:pPr>
        <w:tabs>
          <w:tab w:val="left" w:pos="993"/>
          <w:tab w:val="right" w:pos="9072"/>
        </w:tabs>
        <w:rPr>
          <w:rFonts w:asciiTheme="minorHAnsi" w:hAnsiTheme="minorHAnsi"/>
          <w:sz w:val="22"/>
        </w:rPr>
      </w:pPr>
      <w:r w:rsidRPr="00DC7B74">
        <w:rPr>
          <w:rFonts w:asciiTheme="minorHAnsi" w:hAnsiTheme="minorHAnsi"/>
          <w:sz w:val="22"/>
        </w:rPr>
        <w:t>Quellen:</w:t>
      </w:r>
      <w:r w:rsidRPr="00DC7B74">
        <w:rPr>
          <w:rFonts w:asciiTheme="minorHAnsi" w:hAnsiTheme="minorHAnsi"/>
          <w:sz w:val="22"/>
        </w:rPr>
        <w:tab/>
      </w:r>
      <w:hyperlink r:id="rId10" w:history="1">
        <w:r w:rsidR="003D3E64" w:rsidRPr="00DC7B74">
          <w:rPr>
            <w:rStyle w:val="Hyperlink"/>
            <w:rFonts w:asciiTheme="minorHAnsi" w:hAnsiTheme="minorHAnsi"/>
            <w:sz w:val="22"/>
          </w:rPr>
          <w:t>https://www.gesetze-im-internet.de/aktg/index.html</w:t>
        </w:r>
      </w:hyperlink>
      <w:r w:rsidR="003D3E64">
        <w:rPr>
          <w:rStyle w:val="Hyperlink"/>
          <w:rFonts w:asciiTheme="minorHAnsi" w:hAnsiTheme="minorHAnsi"/>
          <w:sz w:val="22"/>
        </w:rPr>
        <w:br/>
      </w:r>
      <w:r w:rsidR="003D3E64" w:rsidRPr="003D3E64">
        <w:rPr>
          <w:rStyle w:val="Hyperlink"/>
          <w:rFonts w:asciiTheme="minorHAnsi" w:hAnsiTheme="minorHAnsi"/>
          <w:sz w:val="22"/>
          <w:u w:val="none"/>
        </w:rPr>
        <w:tab/>
      </w:r>
      <w:hyperlink r:id="rId11" w:history="1">
        <w:r w:rsidR="003D3E64" w:rsidRPr="00523122">
          <w:rPr>
            <w:rStyle w:val="Hyperlink"/>
            <w:rFonts w:asciiTheme="minorHAnsi" w:hAnsiTheme="minorHAnsi"/>
            <w:sz w:val="22"/>
          </w:rPr>
          <w:t>http://www.gesetze-im-internet.de/bbig_2005/</w:t>
        </w:r>
      </w:hyperlink>
      <w:r w:rsidR="003D3E64">
        <w:rPr>
          <w:rFonts w:asciiTheme="minorHAnsi" w:hAnsiTheme="minorHAnsi"/>
          <w:sz w:val="22"/>
        </w:rPr>
        <w:t xml:space="preserve"> </w:t>
      </w:r>
      <w:r w:rsidR="003D3E64">
        <w:rPr>
          <w:rFonts w:asciiTheme="minorHAnsi" w:hAnsiTheme="minorHAnsi"/>
          <w:sz w:val="22"/>
        </w:rPr>
        <w:br/>
      </w:r>
      <w:r w:rsidR="003D3E64">
        <w:tab/>
      </w:r>
      <w:hyperlink r:id="rId12" w:history="1">
        <w:r w:rsidRPr="00DC7B74">
          <w:rPr>
            <w:rStyle w:val="Hyperlink"/>
            <w:rFonts w:asciiTheme="minorHAnsi" w:hAnsiTheme="minorHAnsi"/>
            <w:sz w:val="22"/>
          </w:rPr>
          <w:t>https://www.gesetze-im-internet.de/bgb/index.html</w:t>
        </w:r>
      </w:hyperlink>
      <w:r w:rsidRPr="00DC7B74">
        <w:rPr>
          <w:rFonts w:asciiTheme="minorHAnsi" w:hAnsiTheme="minorHAnsi"/>
          <w:sz w:val="22"/>
        </w:rPr>
        <w:t xml:space="preserve"> </w:t>
      </w:r>
      <w:bookmarkStart w:id="0" w:name="_GoBack"/>
      <w:bookmarkEnd w:id="0"/>
      <w:r w:rsidRPr="00DC7B74">
        <w:rPr>
          <w:rFonts w:asciiTheme="minorHAnsi" w:hAnsiTheme="minorHAnsi"/>
          <w:sz w:val="22"/>
        </w:rPr>
        <w:br/>
      </w:r>
      <w:r w:rsidRPr="00DC7B74">
        <w:rPr>
          <w:rFonts w:asciiTheme="minorHAnsi" w:hAnsiTheme="minorHAnsi"/>
          <w:sz w:val="22"/>
        </w:rPr>
        <w:tab/>
      </w:r>
      <w:hyperlink r:id="rId13" w:history="1">
        <w:r w:rsidRPr="00DC7B74">
          <w:rPr>
            <w:rStyle w:val="Hyperlink"/>
            <w:rFonts w:asciiTheme="minorHAnsi" w:hAnsiTheme="minorHAnsi"/>
            <w:sz w:val="22"/>
          </w:rPr>
          <w:t>https://www.gesetze-im-internet.de/hgb/index.html</w:t>
        </w:r>
      </w:hyperlink>
      <w:r w:rsidRPr="00DC7B74">
        <w:rPr>
          <w:rFonts w:asciiTheme="minorHAnsi" w:hAnsiTheme="minorHAnsi"/>
          <w:sz w:val="22"/>
        </w:rPr>
        <w:t xml:space="preserve"> </w:t>
      </w:r>
    </w:p>
    <w:p w:rsidR="00173F79" w:rsidRDefault="00173F79" w:rsidP="00173F79">
      <w:pPr>
        <w:tabs>
          <w:tab w:val="left" w:pos="993"/>
          <w:tab w:val="right" w:pos="9072"/>
        </w:tabs>
        <w:rPr>
          <w:rFonts w:asciiTheme="minorHAnsi" w:hAnsiTheme="minorHAnsi"/>
        </w:rPr>
      </w:pPr>
      <w:r>
        <w:rPr>
          <w:rFonts w:asciiTheme="minorHAnsi" w:hAnsiTheme="minorHAnsi"/>
        </w:rPr>
        <w:tab/>
      </w:r>
      <w:r w:rsidRPr="003B0AD4">
        <w:rPr>
          <w:rFonts w:asciiTheme="minorHAnsi" w:hAnsiTheme="minorHAnsi"/>
          <w:sz w:val="16"/>
        </w:rPr>
        <w:t>08.08.2018</w:t>
      </w:r>
    </w:p>
    <w:p w:rsidR="00A04482" w:rsidRPr="003B0AD4" w:rsidRDefault="00A04482" w:rsidP="00F90DBF">
      <w:pPr>
        <w:pBdr>
          <w:bottom w:val="single" w:sz="4" w:space="0" w:color="auto"/>
        </w:pBdr>
        <w:rPr>
          <w:rFonts w:asciiTheme="minorHAnsi" w:hAnsiTheme="minorHAnsi"/>
          <w:sz w:val="22"/>
        </w:rPr>
      </w:pPr>
    </w:p>
    <w:p w:rsidR="00422BE3" w:rsidRPr="003B0AD4" w:rsidRDefault="00422BE3" w:rsidP="00422BE3">
      <w:pPr>
        <w:spacing w:before="240" w:after="60"/>
        <w:rPr>
          <w:rFonts w:ascii="Calibri" w:hAnsi="Calibri"/>
          <w:sz w:val="22"/>
        </w:rPr>
      </w:pPr>
      <w:r w:rsidRPr="00131FB8">
        <w:rPr>
          <w:rFonts w:ascii="Calibri" w:hAnsi="Calibri"/>
          <w:b/>
          <w:sz w:val="28"/>
          <w:szCs w:val="28"/>
        </w:rPr>
        <w:t>Aktiengesetz – AktG</w:t>
      </w:r>
    </w:p>
    <w:p w:rsidR="00422BE3" w:rsidRPr="00B54DCD" w:rsidRDefault="00422BE3" w:rsidP="00422BE3">
      <w:pPr>
        <w:pStyle w:val="berschrift1"/>
        <w:spacing w:before="120"/>
        <w:rPr>
          <w:rFonts w:ascii="Calibri" w:hAnsi="Calibri" w:cs="Arial"/>
          <w:sz w:val="24"/>
          <w:szCs w:val="24"/>
        </w:rPr>
      </w:pPr>
      <w:r w:rsidRPr="00131FB8">
        <w:rPr>
          <w:rFonts w:ascii="Calibri" w:hAnsi="Calibri" w:cs="Arial"/>
          <w:sz w:val="24"/>
          <w:szCs w:val="24"/>
        </w:rPr>
        <w:t>§ 23 Feststellung der Satzung</w:t>
      </w:r>
    </w:p>
    <w:p w:rsidR="00422BE3" w:rsidRDefault="00422BE3" w:rsidP="00422BE3">
      <w:pPr>
        <w:rPr>
          <w:rFonts w:ascii="Calibri" w:hAnsi="Calibri"/>
          <w:sz w:val="22"/>
        </w:rPr>
      </w:pPr>
      <w:r w:rsidRPr="00131FB8">
        <w:rPr>
          <w:rFonts w:ascii="Calibri" w:hAnsi="Calibri"/>
          <w:sz w:val="22"/>
        </w:rPr>
        <w:t>(1) Die</w:t>
      </w:r>
      <w:r>
        <w:rPr>
          <w:rFonts w:ascii="Calibri" w:hAnsi="Calibri"/>
          <w:sz w:val="22"/>
        </w:rPr>
        <w:t xml:space="preserve"> Satzung muss</w:t>
      </w:r>
      <w:r w:rsidRPr="00131FB8">
        <w:rPr>
          <w:rFonts w:ascii="Calibri" w:hAnsi="Calibri"/>
          <w:sz w:val="22"/>
        </w:rPr>
        <w:t xml:space="preserve"> durch notarielle Beurkundung festgestellt werden. </w:t>
      </w:r>
      <w:r>
        <w:rPr>
          <w:rFonts w:ascii="Calibri" w:hAnsi="Calibri"/>
          <w:sz w:val="22"/>
        </w:rPr>
        <w:t>(…)</w:t>
      </w:r>
    </w:p>
    <w:p w:rsidR="00731987" w:rsidRDefault="00731987" w:rsidP="005F69AB">
      <w:pPr>
        <w:spacing w:before="240" w:after="60"/>
        <w:rPr>
          <w:rFonts w:ascii="Calibri" w:hAnsi="Calibri"/>
          <w:b/>
          <w:sz w:val="28"/>
          <w:szCs w:val="28"/>
        </w:rPr>
      </w:pPr>
      <w:r>
        <w:rPr>
          <w:rFonts w:ascii="Calibri" w:hAnsi="Calibri"/>
          <w:b/>
          <w:sz w:val="28"/>
          <w:szCs w:val="28"/>
        </w:rPr>
        <w:t>Berufsbildungsgesetz – BBiG</w:t>
      </w:r>
    </w:p>
    <w:p w:rsidR="00731987" w:rsidRDefault="00731987" w:rsidP="00731987">
      <w:pPr>
        <w:pStyle w:val="berschrift1"/>
        <w:spacing w:before="120"/>
        <w:rPr>
          <w:rFonts w:ascii="Calibri" w:hAnsi="Calibri" w:cs="Arial"/>
          <w:sz w:val="24"/>
          <w:szCs w:val="24"/>
        </w:rPr>
      </w:pPr>
      <w:r w:rsidRPr="00731987">
        <w:rPr>
          <w:rFonts w:ascii="Calibri" w:hAnsi="Calibri" w:cs="Arial"/>
          <w:sz w:val="24"/>
          <w:szCs w:val="24"/>
        </w:rPr>
        <w:t>§ 10 Vertrag</w:t>
      </w:r>
    </w:p>
    <w:p w:rsidR="00731987" w:rsidRDefault="00731987" w:rsidP="00731987">
      <w:pPr>
        <w:rPr>
          <w:rFonts w:ascii="Calibri" w:hAnsi="Calibri"/>
          <w:sz w:val="22"/>
        </w:rPr>
      </w:pPr>
      <w:r w:rsidRPr="00422BE3">
        <w:rPr>
          <w:rFonts w:ascii="Calibri" w:hAnsi="Calibri"/>
          <w:sz w:val="22"/>
        </w:rPr>
        <w:t>(1) Wer andere Personen zur Berufsausbildung einstellt (Ausbildende), hat mit den Auszubildenden einen Berufsausbildungsvertrag zu schließen.</w:t>
      </w:r>
      <w:r w:rsidR="00422BE3">
        <w:rPr>
          <w:rFonts w:ascii="Calibri" w:hAnsi="Calibri"/>
          <w:sz w:val="22"/>
        </w:rPr>
        <w:t xml:space="preserve"> (…)</w:t>
      </w:r>
    </w:p>
    <w:p w:rsidR="00422BE3" w:rsidRDefault="00422BE3" w:rsidP="00422BE3">
      <w:pPr>
        <w:pStyle w:val="berschrift1"/>
        <w:spacing w:before="120"/>
        <w:rPr>
          <w:rFonts w:ascii="Calibri" w:hAnsi="Calibri" w:cs="Arial"/>
          <w:sz w:val="24"/>
          <w:szCs w:val="24"/>
        </w:rPr>
      </w:pPr>
      <w:r w:rsidRPr="00422BE3">
        <w:rPr>
          <w:rFonts w:ascii="Calibri" w:hAnsi="Calibri" w:cs="Arial"/>
          <w:sz w:val="24"/>
          <w:szCs w:val="24"/>
        </w:rPr>
        <w:t>§ 11 Vertragsniederschrift</w:t>
      </w:r>
    </w:p>
    <w:p w:rsidR="00422BE3" w:rsidRPr="00422BE3" w:rsidRDefault="00422BE3" w:rsidP="00731987">
      <w:pPr>
        <w:rPr>
          <w:rFonts w:ascii="Calibri" w:hAnsi="Calibri"/>
          <w:sz w:val="22"/>
        </w:rPr>
      </w:pPr>
      <w:r w:rsidRPr="00422BE3">
        <w:rPr>
          <w:rFonts w:ascii="Calibri" w:hAnsi="Calibri"/>
          <w:sz w:val="22"/>
        </w:rPr>
        <w:t xml:space="preserve">(1) Ausbildende haben unverzüglich nach Abschluss des Berufsausbildungsvertrages, spätestens vor Beginn der Berufsausbildung, den wesentlichen Inhalt des Vertrages </w:t>
      </w:r>
      <w:r>
        <w:rPr>
          <w:rFonts w:ascii="Calibri" w:hAnsi="Calibri"/>
          <w:sz w:val="22"/>
        </w:rPr>
        <w:t>(…)</w:t>
      </w:r>
      <w:r w:rsidRPr="00422BE3">
        <w:rPr>
          <w:rFonts w:ascii="Calibri" w:hAnsi="Calibri"/>
          <w:sz w:val="22"/>
        </w:rPr>
        <w:t xml:space="preserve"> schriftlich niederzulegen; die elektronische Form ist ausgeschlossen.</w:t>
      </w:r>
      <w:r>
        <w:rPr>
          <w:rFonts w:ascii="Calibri" w:hAnsi="Calibri"/>
          <w:sz w:val="22"/>
        </w:rPr>
        <w:t xml:space="preserve"> (…)</w:t>
      </w:r>
    </w:p>
    <w:p w:rsidR="00A768AC" w:rsidRPr="008A4F9A" w:rsidRDefault="008A4F9A" w:rsidP="005F69AB">
      <w:pPr>
        <w:spacing w:before="240" w:after="60"/>
        <w:rPr>
          <w:rFonts w:ascii="Calibri" w:hAnsi="Calibri"/>
          <w:szCs w:val="24"/>
        </w:rPr>
      </w:pPr>
      <w:r w:rsidRPr="008A4F9A">
        <w:rPr>
          <w:rFonts w:ascii="Calibri" w:hAnsi="Calibri"/>
          <w:b/>
          <w:sz w:val="28"/>
          <w:szCs w:val="28"/>
        </w:rPr>
        <w:t>Bürgerliches Gesetzbuch –</w:t>
      </w:r>
      <w:r w:rsidR="009D44C2">
        <w:rPr>
          <w:rFonts w:ascii="Calibri" w:hAnsi="Calibri"/>
          <w:b/>
          <w:sz w:val="28"/>
          <w:szCs w:val="28"/>
        </w:rPr>
        <w:t xml:space="preserve"> BGB</w:t>
      </w:r>
    </w:p>
    <w:p w:rsidR="00A33810" w:rsidRDefault="00A33810" w:rsidP="00A33810">
      <w:pPr>
        <w:pStyle w:val="berschrift1"/>
        <w:spacing w:before="120"/>
        <w:rPr>
          <w:rFonts w:ascii="Calibri" w:hAnsi="Calibri" w:cs="Arial"/>
          <w:sz w:val="24"/>
          <w:szCs w:val="24"/>
        </w:rPr>
      </w:pPr>
      <w:r w:rsidRPr="00A33810">
        <w:rPr>
          <w:rFonts w:ascii="Calibri" w:hAnsi="Calibri" w:cs="Arial"/>
          <w:sz w:val="24"/>
          <w:szCs w:val="24"/>
        </w:rPr>
        <w:t>§ 77 Anmeldepflichtige und Form der Anmeldungen</w:t>
      </w:r>
    </w:p>
    <w:p w:rsidR="00A33810" w:rsidRDefault="00A33810" w:rsidP="00A33810">
      <w:pPr>
        <w:rPr>
          <w:rFonts w:ascii="Calibri" w:hAnsi="Calibri"/>
          <w:sz w:val="22"/>
        </w:rPr>
      </w:pPr>
      <w:r w:rsidRPr="00A33810">
        <w:rPr>
          <w:rFonts w:ascii="Calibri" w:hAnsi="Calibri"/>
          <w:sz w:val="22"/>
        </w:rPr>
        <w:t xml:space="preserve">Die Anmeldungen zum Vereinsregister sind von Mitgliedern des Vorstands </w:t>
      </w:r>
      <w:r>
        <w:rPr>
          <w:rFonts w:ascii="Calibri" w:hAnsi="Calibri"/>
          <w:sz w:val="22"/>
        </w:rPr>
        <w:t xml:space="preserve">… </w:t>
      </w:r>
      <w:r w:rsidRPr="00A33810">
        <w:rPr>
          <w:rFonts w:ascii="Calibri" w:hAnsi="Calibri"/>
          <w:sz w:val="22"/>
        </w:rPr>
        <w:t xml:space="preserve">mittels öffentlich beglaubigter Erklärung abzugeben. </w:t>
      </w:r>
      <w:r w:rsidRPr="003B0AD4">
        <w:rPr>
          <w:rFonts w:ascii="Calibri" w:hAnsi="Calibri"/>
          <w:sz w:val="22"/>
        </w:rPr>
        <w:t>(…)</w:t>
      </w:r>
    </w:p>
    <w:p w:rsidR="002F21D8" w:rsidRPr="00B54DCD" w:rsidRDefault="008A4F9A" w:rsidP="005F69AB">
      <w:pPr>
        <w:pStyle w:val="berschrift1"/>
        <w:spacing w:before="120"/>
        <w:rPr>
          <w:rFonts w:ascii="Calibri" w:hAnsi="Calibri" w:cs="Arial"/>
          <w:sz w:val="24"/>
          <w:szCs w:val="24"/>
        </w:rPr>
      </w:pPr>
      <w:r w:rsidRPr="008A4F9A">
        <w:rPr>
          <w:rFonts w:ascii="Calibri" w:hAnsi="Calibri" w:cs="Arial"/>
          <w:sz w:val="24"/>
          <w:szCs w:val="24"/>
        </w:rPr>
        <w:t>§ 126 Schriftform</w:t>
      </w:r>
    </w:p>
    <w:p w:rsidR="00A33810" w:rsidRDefault="008A4F9A" w:rsidP="002F21D8">
      <w:pPr>
        <w:rPr>
          <w:rFonts w:ascii="Calibri" w:hAnsi="Calibri"/>
          <w:sz w:val="22"/>
        </w:rPr>
      </w:pPr>
      <w:r w:rsidRPr="008A4F9A">
        <w:rPr>
          <w:rFonts w:ascii="Calibri" w:hAnsi="Calibri"/>
          <w:sz w:val="22"/>
        </w:rPr>
        <w:t xml:space="preserve">(1) Ist durch Gesetz schriftliche Form vorgeschrieben, so muss die Urkunde von dem Aussteller eigenhändig durch Namensunterschrift oder </w:t>
      </w:r>
      <w:r>
        <w:rPr>
          <w:rFonts w:ascii="Calibri" w:hAnsi="Calibri"/>
          <w:sz w:val="22"/>
        </w:rPr>
        <w:t>(…) unterzeichnet werden</w:t>
      </w:r>
      <w:r w:rsidR="002F21D8" w:rsidRPr="003B0AD4">
        <w:rPr>
          <w:rFonts w:ascii="Calibri" w:hAnsi="Calibri"/>
          <w:sz w:val="22"/>
        </w:rPr>
        <w:t xml:space="preserve">. </w:t>
      </w:r>
      <w:r w:rsidR="00EA2FEA" w:rsidRPr="003B0AD4">
        <w:rPr>
          <w:rFonts w:ascii="Calibri" w:hAnsi="Calibri"/>
          <w:sz w:val="22"/>
        </w:rPr>
        <w:t>(</w:t>
      </w:r>
      <w:r w:rsidR="002F21D8" w:rsidRPr="003B0AD4">
        <w:rPr>
          <w:rFonts w:ascii="Calibri" w:hAnsi="Calibri"/>
          <w:sz w:val="22"/>
        </w:rPr>
        <w:t>…</w:t>
      </w:r>
      <w:r w:rsidR="00EA2FEA" w:rsidRPr="003B0AD4">
        <w:rPr>
          <w:rFonts w:ascii="Calibri" w:hAnsi="Calibri"/>
          <w:sz w:val="22"/>
        </w:rPr>
        <w:t>)</w:t>
      </w:r>
    </w:p>
    <w:p w:rsidR="00246974" w:rsidRPr="00B54DCD" w:rsidRDefault="00246974" w:rsidP="00246974">
      <w:pPr>
        <w:pStyle w:val="berschrift1"/>
        <w:spacing w:before="120"/>
        <w:rPr>
          <w:rFonts w:ascii="Calibri" w:hAnsi="Calibri" w:cs="Arial"/>
          <w:sz w:val="24"/>
          <w:szCs w:val="24"/>
        </w:rPr>
      </w:pPr>
      <w:r w:rsidRPr="00246974">
        <w:rPr>
          <w:rFonts w:ascii="Calibri" w:hAnsi="Calibri" w:cs="Arial"/>
          <w:sz w:val="24"/>
          <w:szCs w:val="24"/>
        </w:rPr>
        <w:t>§ 126a Elektronische Form</w:t>
      </w:r>
    </w:p>
    <w:p w:rsidR="00246974" w:rsidRDefault="00246974" w:rsidP="002F21D8">
      <w:pPr>
        <w:rPr>
          <w:rFonts w:ascii="Calibri" w:hAnsi="Calibri"/>
          <w:sz w:val="22"/>
        </w:rPr>
      </w:pPr>
      <w:r w:rsidRPr="00246974">
        <w:rPr>
          <w:rFonts w:ascii="Calibri" w:hAnsi="Calibri"/>
          <w:sz w:val="22"/>
        </w:rPr>
        <w:t>(1) Soll die gesetzlich vorgeschriebene schriftliche Form durch die elektronische Form ersetzt werden, so muss der Aussteller der Erklärung dieser seinen Namen hinzufügen und das elektronische Dokument mit einer qualifizierten elektronischen Signatur versehen.</w:t>
      </w:r>
      <w:r>
        <w:rPr>
          <w:rFonts w:ascii="Calibri" w:hAnsi="Calibri"/>
          <w:sz w:val="22"/>
        </w:rPr>
        <w:t xml:space="preserve"> (…)</w:t>
      </w:r>
    </w:p>
    <w:p w:rsidR="00246974" w:rsidRDefault="00246974" w:rsidP="00246974">
      <w:pPr>
        <w:pStyle w:val="berschrift1"/>
        <w:spacing w:before="120"/>
        <w:rPr>
          <w:rFonts w:ascii="Calibri" w:hAnsi="Calibri" w:cs="Arial"/>
          <w:sz w:val="24"/>
          <w:szCs w:val="24"/>
        </w:rPr>
      </w:pPr>
      <w:r w:rsidRPr="00246974">
        <w:rPr>
          <w:rFonts w:ascii="Calibri" w:hAnsi="Calibri" w:cs="Arial"/>
          <w:sz w:val="24"/>
          <w:szCs w:val="24"/>
        </w:rPr>
        <w:t>§ 128 Notarielle Beurkundung</w:t>
      </w:r>
    </w:p>
    <w:p w:rsidR="00246974" w:rsidRDefault="00246974" w:rsidP="002F21D8">
      <w:pPr>
        <w:rPr>
          <w:rFonts w:ascii="Calibri" w:hAnsi="Calibri"/>
          <w:sz w:val="22"/>
        </w:rPr>
      </w:pPr>
      <w:r w:rsidRPr="00246974">
        <w:rPr>
          <w:rFonts w:ascii="Calibri" w:hAnsi="Calibri"/>
          <w:sz w:val="22"/>
        </w:rPr>
        <w:t>Ist durch Gesetz notarielle Beurkundung eines Vertrags vorgeschrieben, so genügt es, wenn zunächst der Antrag und sodann die Annahme des Antrags von einem Notar beurkundet wird.</w:t>
      </w:r>
    </w:p>
    <w:p w:rsidR="00A33810" w:rsidRDefault="00A33810" w:rsidP="00A33810">
      <w:pPr>
        <w:pStyle w:val="berschrift1"/>
        <w:spacing w:before="120"/>
        <w:rPr>
          <w:rFonts w:ascii="Calibri" w:hAnsi="Calibri" w:cs="Arial"/>
          <w:sz w:val="24"/>
          <w:szCs w:val="24"/>
        </w:rPr>
      </w:pPr>
      <w:r w:rsidRPr="00A33810">
        <w:rPr>
          <w:rFonts w:ascii="Calibri" w:hAnsi="Calibri" w:cs="Arial"/>
          <w:sz w:val="24"/>
          <w:szCs w:val="24"/>
        </w:rPr>
        <w:t>§ 129 Öffentliche Beglaubigung</w:t>
      </w:r>
    </w:p>
    <w:p w:rsidR="00A33810" w:rsidRDefault="00A33810" w:rsidP="00A33810">
      <w:pPr>
        <w:rPr>
          <w:rFonts w:ascii="Calibri" w:hAnsi="Calibri"/>
          <w:sz w:val="22"/>
        </w:rPr>
      </w:pPr>
      <w:r w:rsidRPr="00A33810">
        <w:rPr>
          <w:rFonts w:ascii="Calibri" w:hAnsi="Calibri"/>
          <w:sz w:val="22"/>
        </w:rPr>
        <w:t>(1) Ist durch Gesetz für eine Erklärung öffentliche Beglaubigung vorgeschrieben, so muss die Erklärung schriftlich abgefasst und die Unterschrift des Erklärenden von einem Notar beglaubigt werden.</w:t>
      </w:r>
      <w:r w:rsidRPr="008A4F9A">
        <w:rPr>
          <w:rFonts w:ascii="Calibri" w:hAnsi="Calibri"/>
          <w:sz w:val="22"/>
        </w:rPr>
        <w:t xml:space="preserve"> </w:t>
      </w:r>
      <w:r w:rsidRPr="003B0AD4">
        <w:rPr>
          <w:rFonts w:ascii="Calibri" w:hAnsi="Calibri"/>
          <w:sz w:val="22"/>
        </w:rPr>
        <w:t>(…)</w:t>
      </w:r>
    </w:p>
    <w:p w:rsidR="00246974" w:rsidRDefault="00246974" w:rsidP="00246974">
      <w:pPr>
        <w:pStyle w:val="berschrift1"/>
        <w:spacing w:before="120"/>
        <w:rPr>
          <w:rFonts w:ascii="Calibri" w:hAnsi="Calibri" w:cs="Arial"/>
          <w:sz w:val="24"/>
          <w:szCs w:val="24"/>
        </w:rPr>
      </w:pPr>
      <w:r w:rsidRPr="00246974">
        <w:rPr>
          <w:rFonts w:ascii="Calibri" w:hAnsi="Calibri" w:cs="Arial"/>
          <w:sz w:val="24"/>
          <w:szCs w:val="24"/>
        </w:rPr>
        <w:lastRenderedPageBreak/>
        <w:t>§ 130 Wirksamwerden der Willenserklärung gegenüber Abwesenden</w:t>
      </w:r>
    </w:p>
    <w:p w:rsidR="00246974" w:rsidRDefault="00246974" w:rsidP="00A33810">
      <w:pPr>
        <w:rPr>
          <w:rFonts w:ascii="Calibri" w:hAnsi="Calibri"/>
          <w:sz w:val="22"/>
        </w:rPr>
      </w:pPr>
      <w:r w:rsidRPr="00246974">
        <w:rPr>
          <w:rFonts w:ascii="Calibri" w:hAnsi="Calibri"/>
          <w:sz w:val="22"/>
        </w:rPr>
        <w:t>(1) Eine Willenserklärung, die einem anderen gegenüber abzugeben ist, wird, wenn sie in dessen Abwesenheit abgegeben wird, in dem Zeitpunkt wirksam, in welchem sie ihm zugeht.</w:t>
      </w:r>
      <w:r>
        <w:rPr>
          <w:rFonts w:ascii="Calibri" w:hAnsi="Calibri"/>
          <w:sz w:val="22"/>
        </w:rPr>
        <w:t xml:space="preserve"> (…)</w:t>
      </w:r>
    </w:p>
    <w:p w:rsidR="00246974" w:rsidRDefault="00246974" w:rsidP="00246974">
      <w:pPr>
        <w:pStyle w:val="berschrift1"/>
        <w:spacing w:before="120"/>
        <w:rPr>
          <w:rFonts w:ascii="Calibri" w:hAnsi="Calibri" w:cs="Arial"/>
          <w:sz w:val="24"/>
          <w:szCs w:val="24"/>
        </w:rPr>
      </w:pPr>
      <w:r w:rsidRPr="00246974">
        <w:rPr>
          <w:rFonts w:ascii="Calibri" w:hAnsi="Calibri" w:cs="Arial"/>
          <w:sz w:val="24"/>
          <w:szCs w:val="24"/>
        </w:rPr>
        <w:t>§ 145 Bindung an den Antrag</w:t>
      </w:r>
    </w:p>
    <w:p w:rsidR="00246974" w:rsidRDefault="00246974" w:rsidP="00A33810">
      <w:pPr>
        <w:rPr>
          <w:rFonts w:ascii="Calibri" w:hAnsi="Calibri"/>
          <w:sz w:val="22"/>
        </w:rPr>
      </w:pPr>
      <w:r w:rsidRPr="00246974">
        <w:rPr>
          <w:rFonts w:ascii="Calibri" w:hAnsi="Calibri"/>
          <w:sz w:val="22"/>
        </w:rPr>
        <w:t>Wer einem anderen die Schließung eines Vertrags anträgt, ist an den Antrag gebunden, es sei denn, dass er die Gebundenheit ausgeschlossen hat.</w:t>
      </w:r>
    </w:p>
    <w:p w:rsidR="00505DFF" w:rsidRDefault="00505DFF" w:rsidP="00505DFF">
      <w:pPr>
        <w:pStyle w:val="berschrift1"/>
        <w:spacing w:before="120"/>
        <w:rPr>
          <w:rFonts w:ascii="Calibri" w:hAnsi="Calibri" w:cs="Arial"/>
          <w:sz w:val="24"/>
          <w:szCs w:val="24"/>
        </w:rPr>
      </w:pPr>
      <w:r>
        <w:rPr>
          <w:rFonts w:ascii="Calibri" w:hAnsi="Calibri" w:cs="Arial"/>
          <w:sz w:val="24"/>
          <w:szCs w:val="24"/>
        </w:rPr>
        <w:t>§ 147</w:t>
      </w:r>
      <w:r w:rsidRPr="00246974">
        <w:rPr>
          <w:rFonts w:ascii="Calibri" w:hAnsi="Calibri" w:cs="Arial"/>
          <w:sz w:val="24"/>
          <w:szCs w:val="24"/>
        </w:rPr>
        <w:t xml:space="preserve"> </w:t>
      </w:r>
      <w:r>
        <w:rPr>
          <w:rFonts w:ascii="Calibri" w:hAnsi="Calibri" w:cs="Arial"/>
          <w:sz w:val="24"/>
          <w:szCs w:val="24"/>
        </w:rPr>
        <w:t>Annahmefrist</w:t>
      </w:r>
    </w:p>
    <w:p w:rsidR="00505DFF" w:rsidRPr="00505DFF" w:rsidRDefault="00505DFF" w:rsidP="00505DFF">
      <w:pPr>
        <w:rPr>
          <w:rFonts w:ascii="Calibri" w:hAnsi="Calibri"/>
          <w:sz w:val="22"/>
        </w:rPr>
      </w:pPr>
      <w:r w:rsidRPr="00505DFF">
        <w:rPr>
          <w:rFonts w:ascii="Calibri" w:hAnsi="Calibri"/>
          <w:sz w:val="22"/>
        </w:rPr>
        <w:t xml:space="preserve">(1) Der einem Anwesenden gemachte Antrag kann nur sofort angenommen werden. </w:t>
      </w:r>
      <w:r>
        <w:rPr>
          <w:rFonts w:ascii="Calibri" w:hAnsi="Calibri"/>
          <w:sz w:val="22"/>
        </w:rPr>
        <w:t xml:space="preserve"> (…)</w:t>
      </w:r>
    </w:p>
    <w:p w:rsidR="00505DFF" w:rsidRDefault="00505DFF" w:rsidP="00505DFF">
      <w:pPr>
        <w:rPr>
          <w:rFonts w:ascii="Calibri" w:hAnsi="Calibri"/>
          <w:sz w:val="22"/>
        </w:rPr>
      </w:pPr>
      <w:r w:rsidRPr="00505DFF">
        <w:rPr>
          <w:rFonts w:ascii="Calibri" w:hAnsi="Calibri"/>
          <w:sz w:val="22"/>
        </w:rPr>
        <w:t>(2) Der einem Abwesenden gemachte Antrag kann nur bis zu dem Zeitpunkt angenommen werden, in welchem der Antragende den Eingang der Antwort unter regelmäßigen Umständen erwarten darf.</w:t>
      </w:r>
    </w:p>
    <w:p w:rsidR="00505DFF" w:rsidRDefault="00505DFF" w:rsidP="00505DFF">
      <w:pPr>
        <w:pStyle w:val="berschrift1"/>
        <w:spacing w:before="120"/>
        <w:rPr>
          <w:rFonts w:ascii="Calibri" w:hAnsi="Calibri" w:cs="Arial"/>
          <w:sz w:val="24"/>
          <w:szCs w:val="24"/>
        </w:rPr>
      </w:pPr>
      <w:r>
        <w:rPr>
          <w:rFonts w:ascii="Calibri" w:hAnsi="Calibri" w:cs="Arial"/>
          <w:sz w:val="24"/>
          <w:szCs w:val="24"/>
        </w:rPr>
        <w:t>§ 148</w:t>
      </w:r>
      <w:r w:rsidRPr="00246974">
        <w:rPr>
          <w:rFonts w:ascii="Calibri" w:hAnsi="Calibri" w:cs="Arial"/>
          <w:sz w:val="24"/>
          <w:szCs w:val="24"/>
        </w:rPr>
        <w:t xml:space="preserve"> </w:t>
      </w:r>
      <w:r>
        <w:rPr>
          <w:rFonts w:ascii="Calibri" w:hAnsi="Calibri" w:cs="Arial"/>
          <w:sz w:val="24"/>
          <w:szCs w:val="24"/>
        </w:rPr>
        <w:t>Bestimmung einer Annahmefrist</w:t>
      </w:r>
    </w:p>
    <w:p w:rsidR="00505DFF" w:rsidRPr="003B0AD4" w:rsidRDefault="00505DFF" w:rsidP="00505DFF">
      <w:pPr>
        <w:rPr>
          <w:rFonts w:ascii="Calibri" w:hAnsi="Calibri"/>
          <w:sz w:val="22"/>
        </w:rPr>
      </w:pPr>
      <w:r w:rsidRPr="00505DFF">
        <w:rPr>
          <w:rFonts w:ascii="Calibri" w:hAnsi="Calibri"/>
          <w:sz w:val="22"/>
        </w:rPr>
        <w:t>Hat der Antragende für die Annahme des Antrags eine Frist bestimmt, so kann die Annahme nur innerhalb der Frist erfolgen.</w:t>
      </w:r>
    </w:p>
    <w:p w:rsidR="00B34AAD" w:rsidRDefault="00B34AAD" w:rsidP="00B34AAD">
      <w:pPr>
        <w:pStyle w:val="berschrift1"/>
        <w:spacing w:before="120"/>
        <w:rPr>
          <w:rFonts w:ascii="Calibri" w:hAnsi="Calibri" w:cs="Arial"/>
          <w:sz w:val="24"/>
          <w:szCs w:val="24"/>
        </w:rPr>
      </w:pPr>
      <w:r w:rsidRPr="00B34AAD">
        <w:rPr>
          <w:rFonts w:ascii="Calibri" w:hAnsi="Calibri" w:cs="Arial"/>
          <w:sz w:val="24"/>
          <w:szCs w:val="24"/>
        </w:rPr>
        <w:t>§ 311b Verträge über Grundstück</w:t>
      </w:r>
      <w:r>
        <w:rPr>
          <w:rFonts w:ascii="Calibri" w:hAnsi="Calibri" w:cs="Arial"/>
          <w:sz w:val="24"/>
          <w:szCs w:val="24"/>
        </w:rPr>
        <w:t>e (…)</w:t>
      </w:r>
    </w:p>
    <w:p w:rsidR="00A33810" w:rsidRDefault="00B34AAD" w:rsidP="002F21D8">
      <w:pPr>
        <w:rPr>
          <w:rFonts w:ascii="Calibri" w:hAnsi="Calibri"/>
          <w:sz w:val="22"/>
        </w:rPr>
      </w:pPr>
      <w:r w:rsidRPr="00B34AAD">
        <w:rPr>
          <w:rFonts w:ascii="Calibri" w:hAnsi="Calibri"/>
          <w:sz w:val="22"/>
        </w:rPr>
        <w:t>(1) Ein Vertrag, durch den sich der eine Teil verpflichtet, das Eigentum an einem Grundstück zu übertragen oder zu erwerben, bedarf der notariellen Beurkundung.</w:t>
      </w:r>
      <w:r>
        <w:rPr>
          <w:rFonts w:ascii="Calibri" w:hAnsi="Calibri"/>
          <w:sz w:val="22"/>
        </w:rPr>
        <w:t xml:space="preserve"> (…)</w:t>
      </w:r>
    </w:p>
    <w:p w:rsidR="004C0398" w:rsidRDefault="004C0398" w:rsidP="004C0398">
      <w:pPr>
        <w:pStyle w:val="berschrift1"/>
        <w:spacing w:before="120"/>
        <w:rPr>
          <w:rFonts w:ascii="Calibri" w:hAnsi="Calibri" w:cs="Arial"/>
          <w:sz w:val="24"/>
          <w:szCs w:val="24"/>
        </w:rPr>
      </w:pPr>
      <w:r w:rsidRPr="004C0398">
        <w:rPr>
          <w:rFonts w:ascii="Calibri" w:hAnsi="Calibri" w:cs="Arial"/>
          <w:sz w:val="24"/>
          <w:szCs w:val="24"/>
        </w:rPr>
        <w:t>§ 355 Widerrufsrecht bei Verbraucherverträgen</w:t>
      </w:r>
    </w:p>
    <w:p w:rsidR="004C0398" w:rsidRDefault="004C0398" w:rsidP="002F21D8">
      <w:pPr>
        <w:rPr>
          <w:rFonts w:ascii="Calibri" w:hAnsi="Calibri"/>
          <w:sz w:val="22"/>
        </w:rPr>
      </w:pPr>
      <w:r w:rsidRPr="004C0398">
        <w:rPr>
          <w:rFonts w:ascii="Calibri" w:hAnsi="Calibri"/>
          <w:sz w:val="22"/>
        </w:rPr>
        <w:t xml:space="preserve">(1) Wird einem Verbraucher durch Gesetz ein Widerrufsrecht </w:t>
      </w:r>
      <w:r>
        <w:rPr>
          <w:rFonts w:ascii="Calibri" w:hAnsi="Calibri"/>
          <w:sz w:val="22"/>
        </w:rPr>
        <w:t>(…)</w:t>
      </w:r>
      <w:r w:rsidRPr="004C0398">
        <w:rPr>
          <w:rFonts w:ascii="Calibri" w:hAnsi="Calibri"/>
          <w:sz w:val="22"/>
        </w:rPr>
        <w:t xml:space="preserve"> eingeräumt, so sind der Verbraucher und der Unternehmer an ihre </w:t>
      </w:r>
      <w:r>
        <w:rPr>
          <w:rFonts w:ascii="Calibri" w:hAnsi="Calibri"/>
          <w:sz w:val="22"/>
        </w:rPr>
        <w:t>…</w:t>
      </w:r>
      <w:r w:rsidRPr="004C0398">
        <w:rPr>
          <w:rFonts w:ascii="Calibri" w:hAnsi="Calibri"/>
          <w:sz w:val="22"/>
        </w:rPr>
        <w:t xml:space="preserve"> Willenserklärungen nicht mehr gebunden, wenn der Verbraucher seine Willenserklärung fristgerecht widerrufen hat. </w:t>
      </w:r>
      <w:r>
        <w:rPr>
          <w:rFonts w:ascii="Calibri" w:hAnsi="Calibri"/>
          <w:sz w:val="22"/>
        </w:rPr>
        <w:t>(…)</w:t>
      </w:r>
      <w:r w:rsidRPr="004C0398">
        <w:rPr>
          <w:rFonts w:ascii="Calibri" w:hAnsi="Calibri"/>
          <w:sz w:val="22"/>
        </w:rPr>
        <w:t xml:space="preserve"> Der Widerruf muss keine Begründung enthalten. Zur Fristwahrung genügt die rechtzeitige Absendung des Widerrufs.</w:t>
      </w:r>
    </w:p>
    <w:p w:rsidR="004C0398" w:rsidRDefault="004C0398" w:rsidP="004C0398">
      <w:pPr>
        <w:pStyle w:val="berschrift1"/>
        <w:spacing w:before="120"/>
        <w:rPr>
          <w:rFonts w:ascii="Calibri" w:hAnsi="Calibri" w:cs="Arial"/>
          <w:sz w:val="24"/>
          <w:szCs w:val="24"/>
        </w:rPr>
      </w:pPr>
      <w:r w:rsidRPr="004C0398">
        <w:rPr>
          <w:rFonts w:ascii="Calibri" w:hAnsi="Calibri" w:cs="Arial"/>
          <w:sz w:val="24"/>
          <w:szCs w:val="24"/>
        </w:rPr>
        <w:t>§ 356 Widerrufsrecht bei außerhalb von Geschäftsräumen geschlossenen Verträgen und Fernabsatzverträgen</w:t>
      </w:r>
    </w:p>
    <w:p w:rsidR="004C0398" w:rsidRDefault="004C0398" w:rsidP="002F21D8">
      <w:pPr>
        <w:rPr>
          <w:rFonts w:ascii="Calibri" w:hAnsi="Calibri"/>
          <w:sz w:val="22"/>
        </w:rPr>
      </w:pPr>
      <w:r w:rsidRPr="004C0398">
        <w:rPr>
          <w:rFonts w:ascii="Calibri" w:hAnsi="Calibri"/>
          <w:sz w:val="22"/>
        </w:rPr>
        <w:t xml:space="preserve">(1) Der Unternehmer kann dem Verbraucher die Möglichkeit einräumen, </w:t>
      </w:r>
      <w:r>
        <w:rPr>
          <w:rFonts w:ascii="Calibri" w:hAnsi="Calibri"/>
          <w:sz w:val="22"/>
        </w:rPr>
        <w:t xml:space="preserve">(…) </w:t>
      </w:r>
      <w:r w:rsidRPr="004C0398">
        <w:rPr>
          <w:rFonts w:ascii="Calibri" w:hAnsi="Calibri"/>
          <w:sz w:val="22"/>
        </w:rPr>
        <w:t>eine eindeutige Widerrufserklärung auf der Webseite des Unternehmers auszufüllen und zu übermitteln. Macht der Verbraucher von dieser Möglichkeit Gebrauch, muss der Unternehmer dem Verbraucher den Zugang des Widerrufs unverzüglich auf einem dauerhaften Datenträger bestätigen.</w:t>
      </w:r>
    </w:p>
    <w:p w:rsidR="008A4F9A" w:rsidRDefault="008A4F9A" w:rsidP="008A4F9A">
      <w:pPr>
        <w:pStyle w:val="berschrift1"/>
        <w:spacing w:before="120"/>
        <w:rPr>
          <w:rFonts w:ascii="Calibri" w:hAnsi="Calibri" w:cs="Arial"/>
          <w:sz w:val="24"/>
          <w:szCs w:val="24"/>
        </w:rPr>
      </w:pPr>
      <w:r w:rsidRPr="008A4F9A">
        <w:rPr>
          <w:rFonts w:ascii="Calibri" w:hAnsi="Calibri" w:cs="Arial"/>
          <w:sz w:val="24"/>
          <w:szCs w:val="24"/>
        </w:rPr>
        <w:t>§ 492 Schriftform, Vertragsinhalt</w:t>
      </w:r>
      <w:r>
        <w:rPr>
          <w:rFonts w:ascii="Calibri" w:hAnsi="Calibri" w:cs="Arial"/>
          <w:sz w:val="24"/>
          <w:szCs w:val="24"/>
        </w:rPr>
        <w:t xml:space="preserve"> (Verbraucherdarlehen)</w:t>
      </w:r>
    </w:p>
    <w:p w:rsidR="008A4F9A" w:rsidRDefault="008A4F9A" w:rsidP="008A4F9A">
      <w:pPr>
        <w:rPr>
          <w:rFonts w:ascii="Calibri" w:hAnsi="Calibri"/>
          <w:sz w:val="22"/>
        </w:rPr>
      </w:pPr>
      <w:r w:rsidRPr="008A4F9A">
        <w:rPr>
          <w:rFonts w:ascii="Calibri" w:hAnsi="Calibri"/>
          <w:sz w:val="22"/>
        </w:rPr>
        <w:t xml:space="preserve">(1) Verbraucherdarlehensverträge sind, soweit nicht eine strengere Form vorgeschrieben ist, schriftlich abzuschließen. </w:t>
      </w:r>
      <w:r w:rsidRPr="003B0AD4">
        <w:rPr>
          <w:rFonts w:ascii="Calibri" w:hAnsi="Calibri"/>
          <w:sz w:val="22"/>
        </w:rPr>
        <w:t>(…)</w:t>
      </w:r>
    </w:p>
    <w:p w:rsidR="004C0398" w:rsidRDefault="004C0398" w:rsidP="004C0398">
      <w:pPr>
        <w:pStyle w:val="berschrift1"/>
        <w:spacing w:before="120"/>
        <w:rPr>
          <w:rFonts w:ascii="Calibri" w:hAnsi="Calibri" w:cs="Arial"/>
          <w:sz w:val="24"/>
          <w:szCs w:val="24"/>
        </w:rPr>
      </w:pPr>
      <w:r w:rsidRPr="004C0398">
        <w:rPr>
          <w:rFonts w:ascii="Calibri" w:hAnsi="Calibri" w:cs="Arial"/>
          <w:sz w:val="24"/>
          <w:szCs w:val="24"/>
        </w:rPr>
        <w:t>§ 495 Widerrufsrecht; Bedenkzeit</w:t>
      </w:r>
    </w:p>
    <w:p w:rsidR="004C0398" w:rsidRDefault="004C0398" w:rsidP="008A4F9A">
      <w:pPr>
        <w:rPr>
          <w:rFonts w:ascii="Calibri" w:hAnsi="Calibri"/>
          <w:sz w:val="22"/>
        </w:rPr>
      </w:pPr>
      <w:r w:rsidRPr="004C0398">
        <w:rPr>
          <w:rFonts w:ascii="Calibri" w:hAnsi="Calibri"/>
          <w:sz w:val="22"/>
        </w:rPr>
        <w:t>(1) Dem Darlehensnehmer steht bei einem Verbraucherdarlehensve</w:t>
      </w:r>
      <w:r>
        <w:rPr>
          <w:rFonts w:ascii="Calibri" w:hAnsi="Calibri"/>
          <w:sz w:val="22"/>
        </w:rPr>
        <w:t>rtrag ein Widerrufsrecht nach § </w:t>
      </w:r>
      <w:r w:rsidRPr="004C0398">
        <w:rPr>
          <w:rFonts w:ascii="Calibri" w:hAnsi="Calibri"/>
          <w:sz w:val="22"/>
        </w:rPr>
        <w:t>355 zu.</w:t>
      </w:r>
      <w:r>
        <w:rPr>
          <w:rFonts w:ascii="Calibri" w:hAnsi="Calibri"/>
          <w:sz w:val="22"/>
        </w:rPr>
        <w:t xml:space="preserve"> (…)</w:t>
      </w:r>
    </w:p>
    <w:p w:rsidR="00D8730C" w:rsidRDefault="00D8730C" w:rsidP="00D8730C">
      <w:pPr>
        <w:pStyle w:val="berschrift1"/>
        <w:spacing w:before="120"/>
        <w:rPr>
          <w:rFonts w:ascii="Calibri" w:hAnsi="Calibri" w:cs="Arial"/>
          <w:sz w:val="24"/>
          <w:szCs w:val="24"/>
        </w:rPr>
      </w:pPr>
      <w:r w:rsidRPr="00D8730C">
        <w:rPr>
          <w:rFonts w:ascii="Calibri" w:hAnsi="Calibri" w:cs="Arial"/>
          <w:sz w:val="24"/>
          <w:szCs w:val="24"/>
        </w:rPr>
        <w:t>§ 516 Begriff der Schenkung</w:t>
      </w:r>
    </w:p>
    <w:p w:rsidR="00D8730C" w:rsidRDefault="00D8730C" w:rsidP="008A4F9A">
      <w:pPr>
        <w:rPr>
          <w:rFonts w:ascii="Calibri" w:hAnsi="Calibri"/>
          <w:sz w:val="22"/>
        </w:rPr>
      </w:pPr>
      <w:r w:rsidRPr="00D8730C">
        <w:rPr>
          <w:rFonts w:ascii="Calibri" w:hAnsi="Calibri"/>
          <w:sz w:val="22"/>
        </w:rPr>
        <w:t>(1) Eine Zuwendung, durch die jemand aus seinem Vermögen einen anderen bereichert, ist Schenkung, wenn beide Teile darüber einig sind, dass die Zuwendung unentgeltlich erfolgt.</w:t>
      </w:r>
      <w:r>
        <w:rPr>
          <w:rFonts w:ascii="Calibri" w:hAnsi="Calibri"/>
          <w:sz w:val="22"/>
        </w:rPr>
        <w:t xml:space="preserve"> (…)</w:t>
      </w:r>
    </w:p>
    <w:p w:rsidR="00D8730C" w:rsidRDefault="00D8730C" w:rsidP="00D8730C">
      <w:pPr>
        <w:pStyle w:val="berschrift1"/>
        <w:spacing w:before="120"/>
        <w:rPr>
          <w:rFonts w:ascii="Calibri" w:hAnsi="Calibri" w:cs="Arial"/>
          <w:sz w:val="24"/>
          <w:szCs w:val="24"/>
        </w:rPr>
      </w:pPr>
      <w:r w:rsidRPr="00D8730C">
        <w:rPr>
          <w:rFonts w:ascii="Calibri" w:hAnsi="Calibri" w:cs="Arial"/>
          <w:sz w:val="24"/>
          <w:szCs w:val="24"/>
        </w:rPr>
        <w:t>§ 518 Form des Schenkungsversprechens</w:t>
      </w:r>
    </w:p>
    <w:p w:rsidR="00D8730C" w:rsidRPr="00D8730C" w:rsidRDefault="00D8730C" w:rsidP="00D8730C">
      <w:pPr>
        <w:rPr>
          <w:rFonts w:ascii="Calibri" w:hAnsi="Calibri"/>
          <w:sz w:val="22"/>
        </w:rPr>
      </w:pPr>
      <w:r w:rsidRPr="00D8730C">
        <w:rPr>
          <w:rFonts w:ascii="Calibri" w:hAnsi="Calibri"/>
          <w:sz w:val="22"/>
        </w:rPr>
        <w:t xml:space="preserve">(1) Zur Gültigkeit eines Vertrags, durch den eine Leistung schenkweise versprochen wird, ist die notarielle Beurkundung des Versprechens erforderlich. </w:t>
      </w:r>
      <w:r>
        <w:rPr>
          <w:rFonts w:ascii="Calibri" w:hAnsi="Calibri"/>
          <w:sz w:val="22"/>
        </w:rPr>
        <w:t>(…)</w:t>
      </w:r>
    </w:p>
    <w:p w:rsidR="00D8730C" w:rsidRDefault="00D8730C" w:rsidP="00D8730C">
      <w:pPr>
        <w:rPr>
          <w:rFonts w:ascii="Calibri" w:hAnsi="Calibri"/>
          <w:sz w:val="22"/>
        </w:rPr>
      </w:pPr>
      <w:r w:rsidRPr="00D8730C">
        <w:rPr>
          <w:rFonts w:ascii="Calibri" w:hAnsi="Calibri"/>
          <w:sz w:val="22"/>
        </w:rPr>
        <w:t>(2) Der Mangel der Form wird durch die Bewirkung der versprochenen Leistung geheilt.</w:t>
      </w:r>
    </w:p>
    <w:p w:rsidR="00D8730C" w:rsidRDefault="00D8730C" w:rsidP="00D8730C">
      <w:pPr>
        <w:pStyle w:val="berschrift1"/>
        <w:spacing w:before="120"/>
        <w:rPr>
          <w:rFonts w:ascii="Calibri" w:hAnsi="Calibri" w:cs="Arial"/>
          <w:sz w:val="24"/>
          <w:szCs w:val="24"/>
        </w:rPr>
      </w:pPr>
      <w:r w:rsidRPr="00D8730C">
        <w:rPr>
          <w:rFonts w:ascii="Calibri" w:hAnsi="Calibri" w:cs="Arial"/>
          <w:sz w:val="24"/>
          <w:szCs w:val="24"/>
        </w:rPr>
        <w:t>§ 535 Inhalt und Hauptpflichten des Mietvertrags</w:t>
      </w:r>
    </w:p>
    <w:p w:rsidR="00D8730C" w:rsidRPr="00D8730C" w:rsidRDefault="00D8730C" w:rsidP="00D8730C">
      <w:pPr>
        <w:rPr>
          <w:rFonts w:ascii="Calibri" w:hAnsi="Calibri"/>
          <w:sz w:val="22"/>
        </w:rPr>
      </w:pPr>
      <w:r w:rsidRPr="00D8730C">
        <w:rPr>
          <w:rFonts w:ascii="Calibri" w:hAnsi="Calibri"/>
          <w:sz w:val="22"/>
        </w:rPr>
        <w:t xml:space="preserve">(1) Durch den Mietvertrag wird der Vermieter verpflichtet, dem Mieter den Gebrauch der Mietsache während der Mietzeit zu gewähren. </w:t>
      </w:r>
      <w:r>
        <w:rPr>
          <w:rFonts w:ascii="Calibri" w:hAnsi="Calibri"/>
          <w:sz w:val="22"/>
        </w:rPr>
        <w:t>(…)</w:t>
      </w:r>
    </w:p>
    <w:p w:rsidR="00D8730C" w:rsidRDefault="00D8730C" w:rsidP="00D8730C">
      <w:pPr>
        <w:rPr>
          <w:rFonts w:ascii="Calibri" w:hAnsi="Calibri"/>
          <w:sz w:val="22"/>
        </w:rPr>
      </w:pPr>
      <w:r w:rsidRPr="00D8730C">
        <w:rPr>
          <w:rFonts w:ascii="Calibri" w:hAnsi="Calibri"/>
          <w:sz w:val="22"/>
        </w:rPr>
        <w:t>(2) Der Mieter ist verpflichtet, dem Vermieter die vereinbarte Miete zu entrichten.</w:t>
      </w:r>
    </w:p>
    <w:p w:rsidR="00D8730C" w:rsidRDefault="00FD4B28" w:rsidP="00D8730C">
      <w:pPr>
        <w:pStyle w:val="berschrift1"/>
        <w:spacing w:before="120"/>
        <w:rPr>
          <w:rFonts w:ascii="Calibri" w:hAnsi="Calibri" w:cs="Arial"/>
          <w:sz w:val="24"/>
          <w:szCs w:val="24"/>
        </w:rPr>
      </w:pPr>
      <w:r w:rsidRPr="00FD4B28">
        <w:rPr>
          <w:rFonts w:ascii="Calibri" w:hAnsi="Calibri" w:cs="Arial"/>
          <w:sz w:val="24"/>
          <w:szCs w:val="24"/>
        </w:rPr>
        <w:lastRenderedPageBreak/>
        <w:t>§ 550 Form des Mietvertrags</w:t>
      </w:r>
    </w:p>
    <w:p w:rsidR="00D8730C" w:rsidRDefault="00FD4B28" w:rsidP="00D8730C">
      <w:pPr>
        <w:rPr>
          <w:rFonts w:ascii="Calibri" w:hAnsi="Calibri"/>
          <w:sz w:val="22"/>
        </w:rPr>
      </w:pPr>
      <w:r w:rsidRPr="00FD4B28">
        <w:rPr>
          <w:rFonts w:ascii="Calibri" w:hAnsi="Calibri"/>
          <w:sz w:val="22"/>
        </w:rPr>
        <w:t>Wird der Mietvertrag für längere Zeit als ein Jahr nicht in schriftlicher Form geschlossen, so gilt er für unbestimmte Zeit. Die Kündigung ist jedoch frühestens zum Ablauf eines Jahres nach Überlassung des Wohnraums zulässig.</w:t>
      </w:r>
    </w:p>
    <w:p w:rsidR="00FD4B28" w:rsidRDefault="00FD4B28" w:rsidP="00FD4B28">
      <w:pPr>
        <w:pStyle w:val="berschrift1"/>
        <w:spacing w:before="120"/>
        <w:rPr>
          <w:rFonts w:ascii="Calibri" w:hAnsi="Calibri" w:cs="Arial"/>
          <w:sz w:val="24"/>
          <w:szCs w:val="24"/>
        </w:rPr>
      </w:pPr>
      <w:r w:rsidRPr="00FD4B28">
        <w:rPr>
          <w:rFonts w:ascii="Calibri" w:hAnsi="Calibri" w:cs="Arial"/>
          <w:sz w:val="24"/>
          <w:szCs w:val="24"/>
        </w:rPr>
        <w:t>§ 568 Form und Inhalt der Kündigung</w:t>
      </w:r>
    </w:p>
    <w:p w:rsidR="00FD4B28" w:rsidRPr="00FD4B28" w:rsidRDefault="00FD4B28" w:rsidP="00FD4B28">
      <w:pPr>
        <w:rPr>
          <w:rFonts w:ascii="Calibri" w:hAnsi="Calibri"/>
          <w:sz w:val="22"/>
        </w:rPr>
      </w:pPr>
      <w:r w:rsidRPr="00FD4B28">
        <w:rPr>
          <w:rFonts w:ascii="Calibri" w:hAnsi="Calibri"/>
          <w:sz w:val="22"/>
        </w:rPr>
        <w:t>(1) Die Kündigung des Mietverhältnisses bedarf der schriftlichen Form.</w:t>
      </w:r>
      <w:r>
        <w:rPr>
          <w:rFonts w:ascii="Calibri" w:hAnsi="Calibri"/>
          <w:sz w:val="22"/>
        </w:rPr>
        <w:t xml:space="preserve"> (…)</w:t>
      </w:r>
    </w:p>
    <w:p w:rsidR="002F21D8" w:rsidRPr="00B54DCD" w:rsidRDefault="008A4F9A" w:rsidP="005F69AB">
      <w:pPr>
        <w:pStyle w:val="berschrift1"/>
        <w:spacing w:before="120"/>
        <w:rPr>
          <w:rFonts w:ascii="Calibri" w:hAnsi="Calibri" w:cs="Arial"/>
          <w:sz w:val="24"/>
          <w:szCs w:val="24"/>
        </w:rPr>
      </w:pPr>
      <w:r w:rsidRPr="008A4F9A">
        <w:rPr>
          <w:rFonts w:ascii="Calibri" w:hAnsi="Calibri" w:cs="Arial"/>
          <w:sz w:val="24"/>
          <w:szCs w:val="24"/>
        </w:rPr>
        <w:t>§ 623 Schriftform der Kündigung</w:t>
      </w:r>
    </w:p>
    <w:p w:rsidR="00EA2FEA" w:rsidRDefault="008A4F9A" w:rsidP="002F21D8">
      <w:pPr>
        <w:rPr>
          <w:rFonts w:ascii="Calibri" w:hAnsi="Calibri"/>
          <w:sz w:val="22"/>
        </w:rPr>
      </w:pPr>
      <w:r w:rsidRPr="008A4F9A">
        <w:rPr>
          <w:rFonts w:ascii="Calibri" w:hAnsi="Calibri"/>
          <w:sz w:val="22"/>
        </w:rPr>
        <w:t>Die Beendigung von Arbeitsverhältnissen durch Kündigung oder Auflösungsvertrag bedürfen zu ihrer Wirksamkeit der Schriftform; die elektronische Form ist ausgeschlossen.</w:t>
      </w:r>
    </w:p>
    <w:p w:rsidR="00FD4B28" w:rsidRPr="00B54DCD" w:rsidRDefault="00FD4B28" w:rsidP="00FD4B28">
      <w:pPr>
        <w:pStyle w:val="berschrift1"/>
        <w:spacing w:before="120"/>
        <w:rPr>
          <w:rFonts w:ascii="Calibri" w:hAnsi="Calibri" w:cs="Arial"/>
          <w:sz w:val="24"/>
          <w:szCs w:val="24"/>
        </w:rPr>
      </w:pPr>
      <w:r w:rsidRPr="00FD4B28">
        <w:rPr>
          <w:rFonts w:ascii="Calibri" w:hAnsi="Calibri" w:cs="Arial"/>
          <w:sz w:val="24"/>
          <w:szCs w:val="24"/>
        </w:rPr>
        <w:t>§ 765 Vertragstypische Pflichten bei der Bürgschaft</w:t>
      </w:r>
    </w:p>
    <w:p w:rsidR="00FD4B28" w:rsidRDefault="00FD4B28" w:rsidP="002F21D8">
      <w:pPr>
        <w:rPr>
          <w:rFonts w:ascii="Calibri" w:hAnsi="Calibri"/>
          <w:sz w:val="22"/>
        </w:rPr>
      </w:pPr>
      <w:r w:rsidRPr="00FD4B28">
        <w:rPr>
          <w:rFonts w:ascii="Calibri" w:hAnsi="Calibri"/>
          <w:sz w:val="22"/>
        </w:rPr>
        <w:t>(1) Durch den Bürgschaftsvertrag verpflichtet sich der Bürge gegenüber dem Gläubiger eines Dritten, für die Erfüllung der Verbindlichkeit des Dritten einzustehen.</w:t>
      </w:r>
      <w:r>
        <w:rPr>
          <w:rFonts w:ascii="Calibri" w:hAnsi="Calibri"/>
          <w:sz w:val="22"/>
        </w:rPr>
        <w:t xml:space="preserve"> (…)</w:t>
      </w:r>
    </w:p>
    <w:p w:rsidR="002F21D8" w:rsidRPr="00B54DCD" w:rsidRDefault="00A33810" w:rsidP="005F69AB">
      <w:pPr>
        <w:pStyle w:val="berschrift1"/>
        <w:spacing w:before="120"/>
        <w:rPr>
          <w:rFonts w:ascii="Calibri" w:hAnsi="Calibri" w:cs="Arial"/>
          <w:sz w:val="24"/>
          <w:szCs w:val="24"/>
        </w:rPr>
      </w:pPr>
      <w:r w:rsidRPr="00A33810">
        <w:rPr>
          <w:rFonts w:ascii="Calibri" w:hAnsi="Calibri" w:cs="Arial"/>
          <w:sz w:val="24"/>
          <w:szCs w:val="24"/>
        </w:rPr>
        <w:t>§ 766 Schriftform der Bürgschaftserklärung</w:t>
      </w:r>
    </w:p>
    <w:p w:rsidR="00EA2FEA" w:rsidRDefault="00A33810" w:rsidP="002F21D8">
      <w:pPr>
        <w:rPr>
          <w:sz w:val="22"/>
        </w:rPr>
      </w:pPr>
      <w:r w:rsidRPr="00A33810">
        <w:rPr>
          <w:rFonts w:ascii="Calibri" w:hAnsi="Calibri"/>
          <w:sz w:val="22"/>
        </w:rPr>
        <w:t xml:space="preserve">Zur Gültigkeit des Bürgschaftsvertrags ist schriftliche Erteilung der Bürgschaftserklärung erforderlich. </w:t>
      </w:r>
      <w:r w:rsidR="00EA2FEA" w:rsidRPr="003B0AD4">
        <w:rPr>
          <w:sz w:val="22"/>
        </w:rPr>
        <w:t>(</w:t>
      </w:r>
      <w:r w:rsidR="002F21D8" w:rsidRPr="003B0AD4">
        <w:rPr>
          <w:sz w:val="22"/>
        </w:rPr>
        <w:t>…</w:t>
      </w:r>
      <w:r w:rsidR="00EA2FEA" w:rsidRPr="003B0AD4">
        <w:rPr>
          <w:sz w:val="22"/>
        </w:rPr>
        <w:t>)</w:t>
      </w:r>
    </w:p>
    <w:p w:rsidR="002B4F1B" w:rsidRDefault="002B4F1B" w:rsidP="002B4F1B">
      <w:pPr>
        <w:pStyle w:val="berschrift1"/>
        <w:spacing w:before="120"/>
        <w:rPr>
          <w:rFonts w:ascii="Calibri" w:hAnsi="Calibri" w:cs="Arial"/>
          <w:sz w:val="24"/>
          <w:szCs w:val="24"/>
        </w:rPr>
      </w:pPr>
      <w:r w:rsidRPr="002B4F1B">
        <w:rPr>
          <w:rFonts w:ascii="Calibri" w:hAnsi="Calibri" w:cs="Arial"/>
          <w:sz w:val="24"/>
          <w:szCs w:val="24"/>
        </w:rPr>
        <w:t>§ 2231 Ordentliche Testamente</w:t>
      </w:r>
    </w:p>
    <w:p w:rsidR="002B4F1B" w:rsidRPr="002B4F1B" w:rsidRDefault="002B4F1B" w:rsidP="002B4F1B">
      <w:pPr>
        <w:rPr>
          <w:rFonts w:ascii="Calibri" w:hAnsi="Calibri"/>
          <w:sz w:val="22"/>
        </w:rPr>
      </w:pPr>
      <w:r w:rsidRPr="002B4F1B">
        <w:rPr>
          <w:rFonts w:ascii="Calibri" w:hAnsi="Calibri"/>
          <w:sz w:val="22"/>
        </w:rPr>
        <w:t>Ein Testament kann in ordentlicher Form errichtet werden</w:t>
      </w:r>
    </w:p>
    <w:p w:rsidR="002B4F1B" w:rsidRPr="002B4F1B" w:rsidRDefault="002B4F1B" w:rsidP="002B4F1B">
      <w:pPr>
        <w:rPr>
          <w:rFonts w:ascii="Calibri" w:hAnsi="Calibri"/>
          <w:sz w:val="22"/>
        </w:rPr>
      </w:pPr>
      <w:r w:rsidRPr="002B4F1B">
        <w:rPr>
          <w:rFonts w:ascii="Calibri" w:hAnsi="Calibri"/>
          <w:sz w:val="22"/>
        </w:rPr>
        <w:t>1. zur Niederschrift eines Notars,</w:t>
      </w:r>
    </w:p>
    <w:p w:rsidR="002B4F1B" w:rsidRPr="002B4F1B" w:rsidRDefault="002B4F1B" w:rsidP="002B4F1B">
      <w:pPr>
        <w:rPr>
          <w:rFonts w:ascii="Calibri" w:hAnsi="Calibri"/>
          <w:sz w:val="22"/>
        </w:rPr>
      </w:pPr>
      <w:r w:rsidRPr="002B4F1B">
        <w:rPr>
          <w:rFonts w:ascii="Calibri" w:hAnsi="Calibri"/>
          <w:sz w:val="22"/>
        </w:rPr>
        <w:t>2. durch eine vom Erblasser nach § 2247 abgegebene Erklärung.</w:t>
      </w:r>
    </w:p>
    <w:p w:rsidR="002B4F1B" w:rsidRDefault="002B4F1B" w:rsidP="002B4F1B">
      <w:pPr>
        <w:pStyle w:val="berschrift1"/>
        <w:spacing w:before="120"/>
        <w:rPr>
          <w:rFonts w:ascii="Calibri" w:hAnsi="Calibri" w:cs="Arial"/>
          <w:sz w:val="24"/>
          <w:szCs w:val="24"/>
        </w:rPr>
      </w:pPr>
      <w:r w:rsidRPr="002B4F1B">
        <w:rPr>
          <w:rFonts w:ascii="Calibri" w:hAnsi="Calibri" w:cs="Arial"/>
          <w:sz w:val="24"/>
          <w:szCs w:val="24"/>
        </w:rPr>
        <w:t>§ 2247 Eigenhändiges Testament</w:t>
      </w:r>
    </w:p>
    <w:p w:rsidR="002B4F1B" w:rsidRPr="002B4F1B" w:rsidRDefault="002B4F1B" w:rsidP="002B4F1B">
      <w:pPr>
        <w:rPr>
          <w:rFonts w:ascii="Calibri" w:hAnsi="Calibri"/>
          <w:sz w:val="22"/>
        </w:rPr>
      </w:pPr>
      <w:r w:rsidRPr="002B4F1B">
        <w:rPr>
          <w:rFonts w:ascii="Calibri" w:hAnsi="Calibri"/>
          <w:sz w:val="22"/>
        </w:rPr>
        <w:t>(1) Der Erblasser kann ein Testament durch eine eigenhändig geschriebene und unterschriebene Erklärung errichten.</w:t>
      </w:r>
    </w:p>
    <w:p w:rsidR="002B4F1B" w:rsidRPr="002B4F1B" w:rsidRDefault="002B4F1B" w:rsidP="002B4F1B">
      <w:pPr>
        <w:rPr>
          <w:rFonts w:ascii="Calibri" w:hAnsi="Calibri"/>
          <w:sz w:val="22"/>
        </w:rPr>
      </w:pPr>
      <w:r w:rsidRPr="002B4F1B">
        <w:rPr>
          <w:rFonts w:ascii="Calibri" w:hAnsi="Calibri"/>
          <w:sz w:val="22"/>
        </w:rPr>
        <w:t>(2) Der Erblasser soll in der Erklärung angeben, zu welcher Zeit (Tag, Monat und Jahr) und an welchem Ort er sie niedergeschrieben hat.</w:t>
      </w:r>
    </w:p>
    <w:p w:rsidR="002B4F1B" w:rsidRPr="002B4F1B" w:rsidRDefault="002B4F1B" w:rsidP="002B4F1B">
      <w:pPr>
        <w:rPr>
          <w:rFonts w:ascii="Calibri" w:hAnsi="Calibri"/>
          <w:sz w:val="22"/>
        </w:rPr>
      </w:pPr>
      <w:r w:rsidRPr="002B4F1B">
        <w:rPr>
          <w:rFonts w:ascii="Calibri" w:hAnsi="Calibri"/>
          <w:sz w:val="22"/>
        </w:rPr>
        <w:t xml:space="preserve">(3) Die Unterschrift soll den Vornamen und den Familiennamen des Erblassers enthalten. </w:t>
      </w:r>
      <w:r>
        <w:rPr>
          <w:rFonts w:ascii="Calibri" w:hAnsi="Calibri"/>
          <w:sz w:val="22"/>
        </w:rPr>
        <w:t>(…)</w:t>
      </w:r>
    </w:p>
    <w:p w:rsidR="00B34AAD" w:rsidRPr="008A4F9A" w:rsidRDefault="00B34AAD" w:rsidP="00B34AAD">
      <w:pPr>
        <w:spacing w:before="240" w:after="60"/>
        <w:rPr>
          <w:rFonts w:ascii="Calibri" w:hAnsi="Calibri"/>
          <w:szCs w:val="24"/>
        </w:rPr>
      </w:pPr>
      <w:r w:rsidRPr="00B34AAD">
        <w:rPr>
          <w:rFonts w:ascii="Calibri" w:hAnsi="Calibri"/>
          <w:b/>
          <w:sz w:val="28"/>
          <w:szCs w:val="28"/>
        </w:rPr>
        <w:t>Handelsgesetzbuch – HGB</w:t>
      </w:r>
    </w:p>
    <w:p w:rsidR="002F21D8" w:rsidRPr="00B54DCD" w:rsidRDefault="00B34AAD" w:rsidP="005F69AB">
      <w:pPr>
        <w:pStyle w:val="berschrift1"/>
        <w:spacing w:before="120"/>
        <w:rPr>
          <w:rFonts w:ascii="Calibri" w:hAnsi="Calibri" w:cs="Arial"/>
          <w:sz w:val="24"/>
          <w:szCs w:val="24"/>
        </w:rPr>
      </w:pPr>
      <w:r w:rsidRPr="00B34AAD">
        <w:rPr>
          <w:rFonts w:ascii="Calibri" w:hAnsi="Calibri" w:cs="Arial"/>
          <w:sz w:val="24"/>
          <w:szCs w:val="24"/>
        </w:rPr>
        <w:t>§ 12 Anmeldungen zur Eintragung und Einreichungen</w:t>
      </w:r>
    </w:p>
    <w:p w:rsidR="00EA2FEA" w:rsidRDefault="00131FB8" w:rsidP="002F21D8">
      <w:pPr>
        <w:rPr>
          <w:rFonts w:ascii="Calibri" w:hAnsi="Calibri"/>
          <w:sz w:val="22"/>
        </w:rPr>
      </w:pPr>
      <w:r w:rsidRPr="00131FB8">
        <w:rPr>
          <w:rFonts w:ascii="Calibri" w:hAnsi="Calibri"/>
          <w:sz w:val="22"/>
        </w:rPr>
        <w:t>(1) Anmeldungen zur Eintragung in das Handelsregister sind elektronisch in öffentlich</w:t>
      </w:r>
      <w:r>
        <w:rPr>
          <w:rFonts w:ascii="Calibri" w:hAnsi="Calibri"/>
          <w:sz w:val="22"/>
        </w:rPr>
        <w:t xml:space="preserve"> beglaubigter Form einzureichen</w:t>
      </w:r>
      <w:r w:rsidR="002F21D8" w:rsidRPr="003B0AD4">
        <w:rPr>
          <w:rFonts w:ascii="Calibri" w:hAnsi="Calibri"/>
          <w:sz w:val="22"/>
        </w:rPr>
        <w:t xml:space="preserve">. </w:t>
      </w:r>
      <w:r w:rsidR="00EA2FEA" w:rsidRPr="003B0AD4">
        <w:rPr>
          <w:rFonts w:ascii="Calibri" w:hAnsi="Calibri"/>
          <w:sz w:val="22"/>
        </w:rPr>
        <w:t>(</w:t>
      </w:r>
      <w:r w:rsidR="002F21D8" w:rsidRPr="003B0AD4">
        <w:rPr>
          <w:rFonts w:ascii="Calibri" w:hAnsi="Calibri"/>
          <w:sz w:val="22"/>
        </w:rPr>
        <w:t>…</w:t>
      </w:r>
      <w:r w:rsidR="00EA2FEA" w:rsidRPr="003B0AD4">
        <w:rPr>
          <w:rFonts w:ascii="Calibri" w:hAnsi="Calibri"/>
          <w:sz w:val="22"/>
        </w:rPr>
        <w:t>)</w:t>
      </w:r>
    </w:p>
    <w:sectPr w:rsidR="00EA2FEA" w:rsidSect="00C615B6">
      <w:headerReference w:type="even" r:id="rId14"/>
      <w:headerReference w:type="default" r:id="rId15"/>
      <w:footerReference w:type="even" r:id="rId16"/>
      <w:footerReference w:type="default" r:id="rId17"/>
      <w:headerReference w:type="first" r:id="rId18"/>
      <w:footerReference w:type="first" r:id="rId19"/>
      <w:pgSz w:w="11906" w:h="16838"/>
      <w:pgMar w:top="426" w:right="1417" w:bottom="1134" w:left="1417" w:header="284" w:footer="2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7DA" w:rsidRDefault="009057DA" w:rsidP="002F21D8">
      <w:r>
        <w:separator/>
      </w:r>
    </w:p>
  </w:endnote>
  <w:endnote w:type="continuationSeparator" w:id="0">
    <w:p w:rsidR="009057DA" w:rsidRDefault="009057DA" w:rsidP="002F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CE" w:rsidRDefault="00BC17C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7D" w:rsidRPr="00BC17CE" w:rsidRDefault="00BC17CE" w:rsidP="00BC17CE">
    <w:pPr>
      <w:pStyle w:val="Fuzeile"/>
      <w:tabs>
        <w:tab w:val="clear" w:pos="4536"/>
      </w:tabs>
      <w:rPr>
        <w:rFonts w:asciiTheme="minorHAnsi" w:hAnsiTheme="minorHAnsi"/>
        <w:sz w:val="16"/>
        <w:szCs w:val="16"/>
      </w:rPr>
    </w:pPr>
    <w:r>
      <w:rPr>
        <w:noProof/>
      </w:rPr>
      <w:drawing>
        <wp:anchor distT="0" distB="0" distL="114300" distR="114300" simplePos="0" relativeHeight="251666432" behindDoc="1" locked="0" layoutInCell="1" allowOverlap="1" wp14:anchorId="1FE5F031" wp14:editId="533C5D4B">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sz w:val="22"/>
        <w:szCs w:val="22"/>
      </w:rPr>
      <w:tab/>
    </w:r>
    <w:hyperlink r:id="rId2" w:history="1">
      <w:r>
        <w:rPr>
          <w:rStyle w:val="Hyperlink"/>
          <w:rFonts w:asciiTheme="minorHAnsi" w:hAnsiTheme="minorHAnsi"/>
          <w:sz w:val="16"/>
          <w:szCs w:val="16"/>
        </w:rPr>
        <w:t>www.wirtschaftskompetenz-bw.de</w:t>
      </w:r>
    </w:hyperlink>
    <w:r>
      <w:rPr>
        <w:rFonts w:asciiTheme="minorHAnsi" w:hAnsiTheme="minorHAnsi"/>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A6B" w:rsidRPr="00BC17CE" w:rsidRDefault="00BC17CE" w:rsidP="00BC17CE">
    <w:pPr>
      <w:pStyle w:val="Fuzeile"/>
      <w:tabs>
        <w:tab w:val="clear" w:pos="4536"/>
      </w:tabs>
      <w:rPr>
        <w:rFonts w:asciiTheme="minorHAnsi" w:hAnsiTheme="minorHAnsi"/>
        <w:sz w:val="16"/>
        <w:szCs w:val="16"/>
      </w:rPr>
    </w:pPr>
    <w:r>
      <w:rPr>
        <w:noProof/>
      </w:rPr>
      <w:drawing>
        <wp:anchor distT="0" distB="0" distL="114300" distR="114300" simplePos="0" relativeHeight="251664384" behindDoc="1" locked="0" layoutInCell="1" allowOverlap="1" wp14:anchorId="55C24D98" wp14:editId="1A279650">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sz w:val="22"/>
        <w:szCs w:val="22"/>
      </w:rPr>
      <w:tab/>
    </w:r>
    <w:hyperlink r:id="rId2" w:history="1">
      <w:r>
        <w:rPr>
          <w:rStyle w:val="Hyperlink"/>
          <w:rFonts w:asciiTheme="minorHAnsi" w:hAnsiTheme="minorHAnsi"/>
          <w:sz w:val="16"/>
          <w:szCs w:val="16"/>
        </w:rPr>
        <w:t>www.wirtschaftskompetenz-bw.de</w:t>
      </w:r>
    </w:hyperlink>
    <w:r>
      <w:rPr>
        <w:rFonts w:asciiTheme="minorHAnsi" w:hAnsiTheme="minorHAns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7DA" w:rsidRDefault="009057DA" w:rsidP="002F21D8">
      <w:r>
        <w:separator/>
      </w:r>
    </w:p>
  </w:footnote>
  <w:footnote w:type="continuationSeparator" w:id="0">
    <w:p w:rsidR="009057DA" w:rsidRDefault="009057DA" w:rsidP="002F2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CE" w:rsidRDefault="00BC17C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CE" w:rsidRDefault="00BC17C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7CE" w:rsidRDefault="00BC17C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1D9"/>
    <w:multiLevelType w:val="hybridMultilevel"/>
    <w:tmpl w:val="96442D9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DBA23C2"/>
    <w:multiLevelType w:val="hybridMultilevel"/>
    <w:tmpl w:val="FBB014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B1D06B5"/>
    <w:multiLevelType w:val="hybridMultilevel"/>
    <w:tmpl w:val="04A0E56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0A"/>
    <w:rsid w:val="00131FB8"/>
    <w:rsid w:val="001429C6"/>
    <w:rsid w:val="00173F79"/>
    <w:rsid w:val="001F7C3B"/>
    <w:rsid w:val="00233846"/>
    <w:rsid w:val="00246732"/>
    <w:rsid w:val="00246974"/>
    <w:rsid w:val="00246DDB"/>
    <w:rsid w:val="002660BF"/>
    <w:rsid w:val="002B4F1B"/>
    <w:rsid w:val="002C64FE"/>
    <w:rsid w:val="002E5E08"/>
    <w:rsid w:val="002F21D8"/>
    <w:rsid w:val="003B0AD4"/>
    <w:rsid w:val="003D3E64"/>
    <w:rsid w:val="00422BE3"/>
    <w:rsid w:val="004461A4"/>
    <w:rsid w:val="004C0398"/>
    <w:rsid w:val="00505DFF"/>
    <w:rsid w:val="00525B3F"/>
    <w:rsid w:val="00572DC1"/>
    <w:rsid w:val="00572DDC"/>
    <w:rsid w:val="005841C2"/>
    <w:rsid w:val="00591912"/>
    <w:rsid w:val="005B4AA3"/>
    <w:rsid w:val="005D068E"/>
    <w:rsid w:val="005E5CC8"/>
    <w:rsid w:val="005F69AB"/>
    <w:rsid w:val="00652A69"/>
    <w:rsid w:val="00694AE3"/>
    <w:rsid w:val="006F35B4"/>
    <w:rsid w:val="00715B7D"/>
    <w:rsid w:val="00717234"/>
    <w:rsid w:val="0072612C"/>
    <w:rsid w:val="00731987"/>
    <w:rsid w:val="007C176F"/>
    <w:rsid w:val="0080608B"/>
    <w:rsid w:val="00842819"/>
    <w:rsid w:val="008A4F9A"/>
    <w:rsid w:val="008B3C5E"/>
    <w:rsid w:val="009057DA"/>
    <w:rsid w:val="00946B83"/>
    <w:rsid w:val="00950672"/>
    <w:rsid w:val="009752F3"/>
    <w:rsid w:val="0098096F"/>
    <w:rsid w:val="009C6166"/>
    <w:rsid w:val="009D44C2"/>
    <w:rsid w:val="009E4250"/>
    <w:rsid w:val="00A04482"/>
    <w:rsid w:val="00A10EF2"/>
    <w:rsid w:val="00A26FF7"/>
    <w:rsid w:val="00A33810"/>
    <w:rsid w:val="00A768AC"/>
    <w:rsid w:val="00A95FA9"/>
    <w:rsid w:val="00AC3F4F"/>
    <w:rsid w:val="00AE77F4"/>
    <w:rsid w:val="00AF2E75"/>
    <w:rsid w:val="00AF6B16"/>
    <w:rsid w:val="00B26AE4"/>
    <w:rsid w:val="00B26EFE"/>
    <w:rsid w:val="00B34AAD"/>
    <w:rsid w:val="00B54DCD"/>
    <w:rsid w:val="00BA0D84"/>
    <w:rsid w:val="00BC17CE"/>
    <w:rsid w:val="00BC2237"/>
    <w:rsid w:val="00BE18DB"/>
    <w:rsid w:val="00C31544"/>
    <w:rsid w:val="00C615B6"/>
    <w:rsid w:val="00D13D2E"/>
    <w:rsid w:val="00D149BC"/>
    <w:rsid w:val="00D25A6B"/>
    <w:rsid w:val="00D67B27"/>
    <w:rsid w:val="00D849E4"/>
    <w:rsid w:val="00D86635"/>
    <w:rsid w:val="00D8730C"/>
    <w:rsid w:val="00D972BD"/>
    <w:rsid w:val="00E374D4"/>
    <w:rsid w:val="00E47F0A"/>
    <w:rsid w:val="00E564F8"/>
    <w:rsid w:val="00EA2FEA"/>
    <w:rsid w:val="00EB5225"/>
    <w:rsid w:val="00F90DBF"/>
    <w:rsid w:val="00FD4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4491">
      <w:bodyDiv w:val="1"/>
      <w:marLeft w:val="0"/>
      <w:marRight w:val="0"/>
      <w:marTop w:val="0"/>
      <w:marBottom w:val="0"/>
      <w:divBdr>
        <w:top w:val="none" w:sz="0" w:space="0" w:color="auto"/>
        <w:left w:val="none" w:sz="0" w:space="0" w:color="auto"/>
        <w:bottom w:val="none" w:sz="0" w:space="0" w:color="auto"/>
        <w:right w:val="none" w:sz="0" w:space="0" w:color="auto"/>
      </w:divBdr>
      <w:divsChild>
        <w:div w:id="1260991460">
          <w:marLeft w:val="0"/>
          <w:marRight w:val="0"/>
          <w:marTop w:val="0"/>
          <w:marBottom w:val="0"/>
          <w:divBdr>
            <w:top w:val="none" w:sz="0" w:space="0" w:color="auto"/>
            <w:left w:val="none" w:sz="0" w:space="0" w:color="auto"/>
            <w:bottom w:val="none" w:sz="0" w:space="0" w:color="auto"/>
            <w:right w:val="none" w:sz="0" w:space="0" w:color="auto"/>
          </w:divBdr>
        </w:div>
        <w:div w:id="1185901439">
          <w:marLeft w:val="0"/>
          <w:marRight w:val="0"/>
          <w:marTop w:val="0"/>
          <w:marBottom w:val="0"/>
          <w:divBdr>
            <w:top w:val="none" w:sz="0" w:space="0" w:color="auto"/>
            <w:left w:val="none" w:sz="0" w:space="0" w:color="auto"/>
            <w:bottom w:val="none" w:sz="0" w:space="0" w:color="auto"/>
            <w:right w:val="none" w:sz="0" w:space="0" w:color="auto"/>
          </w:divBdr>
          <w:divsChild>
            <w:div w:id="623191078">
              <w:marLeft w:val="0"/>
              <w:marRight w:val="0"/>
              <w:marTop w:val="0"/>
              <w:marBottom w:val="0"/>
              <w:divBdr>
                <w:top w:val="none" w:sz="0" w:space="0" w:color="auto"/>
                <w:left w:val="none" w:sz="0" w:space="0" w:color="auto"/>
                <w:bottom w:val="none" w:sz="0" w:space="0" w:color="auto"/>
                <w:right w:val="none" w:sz="0" w:space="0" w:color="auto"/>
              </w:divBdr>
              <w:divsChild>
                <w:div w:id="1001810682">
                  <w:marLeft w:val="0"/>
                  <w:marRight w:val="0"/>
                  <w:marTop w:val="0"/>
                  <w:marBottom w:val="0"/>
                  <w:divBdr>
                    <w:top w:val="none" w:sz="0" w:space="0" w:color="auto"/>
                    <w:left w:val="none" w:sz="0" w:space="0" w:color="auto"/>
                    <w:bottom w:val="none" w:sz="0" w:space="0" w:color="auto"/>
                    <w:right w:val="none" w:sz="0" w:space="0" w:color="auto"/>
                  </w:divBdr>
                  <w:divsChild>
                    <w:div w:id="15439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3557">
      <w:bodyDiv w:val="1"/>
      <w:marLeft w:val="0"/>
      <w:marRight w:val="0"/>
      <w:marTop w:val="0"/>
      <w:marBottom w:val="0"/>
      <w:divBdr>
        <w:top w:val="none" w:sz="0" w:space="0" w:color="auto"/>
        <w:left w:val="none" w:sz="0" w:space="0" w:color="auto"/>
        <w:bottom w:val="none" w:sz="0" w:space="0" w:color="auto"/>
        <w:right w:val="none" w:sz="0" w:space="0" w:color="auto"/>
      </w:divBdr>
      <w:divsChild>
        <w:div w:id="508259157">
          <w:marLeft w:val="0"/>
          <w:marRight w:val="0"/>
          <w:marTop w:val="0"/>
          <w:marBottom w:val="0"/>
          <w:divBdr>
            <w:top w:val="none" w:sz="0" w:space="0" w:color="auto"/>
            <w:left w:val="none" w:sz="0" w:space="0" w:color="auto"/>
            <w:bottom w:val="none" w:sz="0" w:space="0" w:color="auto"/>
            <w:right w:val="none" w:sz="0" w:space="0" w:color="auto"/>
          </w:divBdr>
        </w:div>
        <w:div w:id="1403718463">
          <w:marLeft w:val="0"/>
          <w:marRight w:val="0"/>
          <w:marTop w:val="0"/>
          <w:marBottom w:val="0"/>
          <w:divBdr>
            <w:top w:val="none" w:sz="0" w:space="0" w:color="auto"/>
            <w:left w:val="none" w:sz="0" w:space="0" w:color="auto"/>
            <w:bottom w:val="none" w:sz="0" w:space="0" w:color="auto"/>
            <w:right w:val="none" w:sz="0" w:space="0" w:color="auto"/>
          </w:divBdr>
          <w:divsChild>
            <w:div w:id="1044477345">
              <w:marLeft w:val="0"/>
              <w:marRight w:val="0"/>
              <w:marTop w:val="0"/>
              <w:marBottom w:val="0"/>
              <w:divBdr>
                <w:top w:val="none" w:sz="0" w:space="0" w:color="auto"/>
                <w:left w:val="none" w:sz="0" w:space="0" w:color="auto"/>
                <w:bottom w:val="none" w:sz="0" w:space="0" w:color="auto"/>
                <w:right w:val="none" w:sz="0" w:space="0" w:color="auto"/>
              </w:divBdr>
              <w:divsChild>
                <w:div w:id="1868910359">
                  <w:marLeft w:val="0"/>
                  <w:marRight w:val="0"/>
                  <w:marTop w:val="0"/>
                  <w:marBottom w:val="0"/>
                  <w:divBdr>
                    <w:top w:val="none" w:sz="0" w:space="0" w:color="auto"/>
                    <w:left w:val="none" w:sz="0" w:space="0" w:color="auto"/>
                    <w:bottom w:val="none" w:sz="0" w:space="0" w:color="auto"/>
                    <w:right w:val="none" w:sz="0" w:space="0" w:color="auto"/>
                  </w:divBdr>
                  <w:divsChild>
                    <w:div w:id="993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2816">
      <w:bodyDiv w:val="1"/>
      <w:marLeft w:val="0"/>
      <w:marRight w:val="0"/>
      <w:marTop w:val="0"/>
      <w:marBottom w:val="0"/>
      <w:divBdr>
        <w:top w:val="none" w:sz="0" w:space="0" w:color="auto"/>
        <w:left w:val="none" w:sz="0" w:space="0" w:color="auto"/>
        <w:bottom w:val="none" w:sz="0" w:space="0" w:color="auto"/>
        <w:right w:val="none" w:sz="0" w:space="0" w:color="auto"/>
      </w:divBdr>
      <w:divsChild>
        <w:div w:id="768964937">
          <w:marLeft w:val="0"/>
          <w:marRight w:val="0"/>
          <w:marTop w:val="0"/>
          <w:marBottom w:val="0"/>
          <w:divBdr>
            <w:top w:val="none" w:sz="0" w:space="0" w:color="auto"/>
            <w:left w:val="none" w:sz="0" w:space="0" w:color="auto"/>
            <w:bottom w:val="none" w:sz="0" w:space="0" w:color="auto"/>
            <w:right w:val="none" w:sz="0" w:space="0" w:color="auto"/>
          </w:divBdr>
          <w:divsChild>
            <w:div w:id="1717387506">
              <w:marLeft w:val="0"/>
              <w:marRight w:val="0"/>
              <w:marTop w:val="0"/>
              <w:marBottom w:val="0"/>
              <w:divBdr>
                <w:top w:val="none" w:sz="0" w:space="0" w:color="auto"/>
                <w:left w:val="none" w:sz="0" w:space="0" w:color="auto"/>
                <w:bottom w:val="none" w:sz="0" w:space="0" w:color="auto"/>
                <w:right w:val="none" w:sz="0" w:space="0" w:color="auto"/>
              </w:divBdr>
              <w:divsChild>
                <w:div w:id="1660770149">
                  <w:marLeft w:val="0"/>
                  <w:marRight w:val="0"/>
                  <w:marTop w:val="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 w:id="309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03572">
      <w:bodyDiv w:val="1"/>
      <w:marLeft w:val="0"/>
      <w:marRight w:val="0"/>
      <w:marTop w:val="0"/>
      <w:marBottom w:val="0"/>
      <w:divBdr>
        <w:top w:val="none" w:sz="0" w:space="0" w:color="auto"/>
        <w:left w:val="none" w:sz="0" w:space="0" w:color="auto"/>
        <w:bottom w:val="none" w:sz="0" w:space="0" w:color="auto"/>
        <w:right w:val="none" w:sz="0" w:space="0" w:color="auto"/>
      </w:divBdr>
      <w:divsChild>
        <w:div w:id="43145511">
          <w:marLeft w:val="0"/>
          <w:marRight w:val="0"/>
          <w:marTop w:val="0"/>
          <w:marBottom w:val="0"/>
          <w:divBdr>
            <w:top w:val="none" w:sz="0" w:space="0" w:color="auto"/>
            <w:left w:val="none" w:sz="0" w:space="0" w:color="auto"/>
            <w:bottom w:val="none" w:sz="0" w:space="0" w:color="auto"/>
            <w:right w:val="none" w:sz="0" w:space="0" w:color="auto"/>
          </w:divBdr>
        </w:div>
        <w:div w:id="1640575850">
          <w:marLeft w:val="0"/>
          <w:marRight w:val="0"/>
          <w:marTop w:val="0"/>
          <w:marBottom w:val="0"/>
          <w:divBdr>
            <w:top w:val="none" w:sz="0" w:space="0" w:color="auto"/>
            <w:left w:val="none" w:sz="0" w:space="0" w:color="auto"/>
            <w:bottom w:val="none" w:sz="0" w:space="0" w:color="auto"/>
            <w:right w:val="none" w:sz="0" w:space="0" w:color="auto"/>
          </w:divBdr>
          <w:divsChild>
            <w:div w:id="1340934697">
              <w:marLeft w:val="0"/>
              <w:marRight w:val="0"/>
              <w:marTop w:val="0"/>
              <w:marBottom w:val="0"/>
              <w:divBdr>
                <w:top w:val="none" w:sz="0" w:space="0" w:color="auto"/>
                <w:left w:val="none" w:sz="0" w:space="0" w:color="auto"/>
                <w:bottom w:val="none" w:sz="0" w:space="0" w:color="auto"/>
                <w:right w:val="none" w:sz="0" w:space="0" w:color="auto"/>
              </w:divBdr>
              <w:divsChild>
                <w:div w:id="2135520830">
                  <w:marLeft w:val="0"/>
                  <w:marRight w:val="0"/>
                  <w:marTop w:val="0"/>
                  <w:marBottom w:val="0"/>
                  <w:divBdr>
                    <w:top w:val="none" w:sz="0" w:space="0" w:color="auto"/>
                    <w:left w:val="none" w:sz="0" w:space="0" w:color="auto"/>
                    <w:bottom w:val="none" w:sz="0" w:space="0" w:color="auto"/>
                    <w:right w:val="none" w:sz="0" w:space="0" w:color="auto"/>
                  </w:divBdr>
                  <w:divsChild>
                    <w:div w:id="1354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2668">
      <w:bodyDiv w:val="1"/>
      <w:marLeft w:val="0"/>
      <w:marRight w:val="0"/>
      <w:marTop w:val="0"/>
      <w:marBottom w:val="0"/>
      <w:divBdr>
        <w:top w:val="none" w:sz="0" w:space="0" w:color="auto"/>
        <w:left w:val="none" w:sz="0" w:space="0" w:color="auto"/>
        <w:bottom w:val="none" w:sz="0" w:space="0" w:color="auto"/>
        <w:right w:val="none" w:sz="0" w:space="0" w:color="auto"/>
      </w:divBdr>
    </w:div>
    <w:div w:id="592084427">
      <w:bodyDiv w:val="1"/>
      <w:marLeft w:val="0"/>
      <w:marRight w:val="0"/>
      <w:marTop w:val="0"/>
      <w:marBottom w:val="0"/>
      <w:divBdr>
        <w:top w:val="none" w:sz="0" w:space="0" w:color="auto"/>
        <w:left w:val="none" w:sz="0" w:space="0" w:color="auto"/>
        <w:bottom w:val="none" w:sz="0" w:space="0" w:color="auto"/>
        <w:right w:val="none" w:sz="0" w:space="0" w:color="auto"/>
      </w:divBdr>
    </w:div>
    <w:div w:id="684787669">
      <w:bodyDiv w:val="1"/>
      <w:marLeft w:val="0"/>
      <w:marRight w:val="0"/>
      <w:marTop w:val="0"/>
      <w:marBottom w:val="0"/>
      <w:divBdr>
        <w:top w:val="none" w:sz="0" w:space="0" w:color="auto"/>
        <w:left w:val="none" w:sz="0" w:space="0" w:color="auto"/>
        <w:bottom w:val="none" w:sz="0" w:space="0" w:color="auto"/>
        <w:right w:val="none" w:sz="0" w:space="0" w:color="auto"/>
      </w:divBdr>
      <w:divsChild>
        <w:div w:id="1053432333">
          <w:marLeft w:val="0"/>
          <w:marRight w:val="0"/>
          <w:marTop w:val="0"/>
          <w:marBottom w:val="0"/>
          <w:divBdr>
            <w:top w:val="none" w:sz="0" w:space="0" w:color="auto"/>
            <w:left w:val="none" w:sz="0" w:space="0" w:color="auto"/>
            <w:bottom w:val="none" w:sz="0" w:space="0" w:color="auto"/>
            <w:right w:val="none" w:sz="0" w:space="0" w:color="auto"/>
          </w:divBdr>
        </w:div>
        <w:div w:id="870453620">
          <w:marLeft w:val="0"/>
          <w:marRight w:val="0"/>
          <w:marTop w:val="0"/>
          <w:marBottom w:val="0"/>
          <w:divBdr>
            <w:top w:val="none" w:sz="0" w:space="0" w:color="auto"/>
            <w:left w:val="none" w:sz="0" w:space="0" w:color="auto"/>
            <w:bottom w:val="none" w:sz="0" w:space="0" w:color="auto"/>
            <w:right w:val="none" w:sz="0" w:space="0" w:color="auto"/>
          </w:divBdr>
          <w:divsChild>
            <w:div w:id="292637783">
              <w:marLeft w:val="0"/>
              <w:marRight w:val="0"/>
              <w:marTop w:val="0"/>
              <w:marBottom w:val="0"/>
              <w:divBdr>
                <w:top w:val="none" w:sz="0" w:space="0" w:color="auto"/>
                <w:left w:val="none" w:sz="0" w:space="0" w:color="auto"/>
                <w:bottom w:val="none" w:sz="0" w:space="0" w:color="auto"/>
                <w:right w:val="none" w:sz="0" w:space="0" w:color="auto"/>
              </w:divBdr>
              <w:divsChild>
                <w:div w:id="648288618">
                  <w:marLeft w:val="0"/>
                  <w:marRight w:val="0"/>
                  <w:marTop w:val="0"/>
                  <w:marBottom w:val="0"/>
                  <w:divBdr>
                    <w:top w:val="none" w:sz="0" w:space="0" w:color="auto"/>
                    <w:left w:val="none" w:sz="0" w:space="0" w:color="auto"/>
                    <w:bottom w:val="none" w:sz="0" w:space="0" w:color="auto"/>
                    <w:right w:val="none" w:sz="0" w:space="0" w:color="auto"/>
                  </w:divBdr>
                  <w:divsChild>
                    <w:div w:id="1687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15307">
      <w:bodyDiv w:val="1"/>
      <w:marLeft w:val="0"/>
      <w:marRight w:val="0"/>
      <w:marTop w:val="0"/>
      <w:marBottom w:val="0"/>
      <w:divBdr>
        <w:top w:val="none" w:sz="0" w:space="0" w:color="auto"/>
        <w:left w:val="none" w:sz="0" w:space="0" w:color="auto"/>
        <w:bottom w:val="none" w:sz="0" w:space="0" w:color="auto"/>
        <w:right w:val="none" w:sz="0" w:space="0" w:color="auto"/>
      </w:divBdr>
    </w:div>
    <w:div w:id="795220596">
      <w:bodyDiv w:val="1"/>
      <w:marLeft w:val="0"/>
      <w:marRight w:val="0"/>
      <w:marTop w:val="0"/>
      <w:marBottom w:val="0"/>
      <w:divBdr>
        <w:top w:val="none" w:sz="0" w:space="0" w:color="auto"/>
        <w:left w:val="none" w:sz="0" w:space="0" w:color="auto"/>
        <w:bottom w:val="none" w:sz="0" w:space="0" w:color="auto"/>
        <w:right w:val="none" w:sz="0" w:space="0" w:color="auto"/>
      </w:divBdr>
    </w:div>
    <w:div w:id="880286852">
      <w:bodyDiv w:val="1"/>
      <w:marLeft w:val="0"/>
      <w:marRight w:val="0"/>
      <w:marTop w:val="0"/>
      <w:marBottom w:val="0"/>
      <w:divBdr>
        <w:top w:val="none" w:sz="0" w:space="0" w:color="auto"/>
        <w:left w:val="none" w:sz="0" w:space="0" w:color="auto"/>
        <w:bottom w:val="none" w:sz="0" w:space="0" w:color="auto"/>
        <w:right w:val="none" w:sz="0" w:space="0" w:color="auto"/>
      </w:divBdr>
    </w:div>
    <w:div w:id="972565808">
      <w:bodyDiv w:val="1"/>
      <w:marLeft w:val="0"/>
      <w:marRight w:val="0"/>
      <w:marTop w:val="0"/>
      <w:marBottom w:val="0"/>
      <w:divBdr>
        <w:top w:val="none" w:sz="0" w:space="0" w:color="auto"/>
        <w:left w:val="none" w:sz="0" w:space="0" w:color="auto"/>
        <w:bottom w:val="none" w:sz="0" w:space="0" w:color="auto"/>
        <w:right w:val="none" w:sz="0" w:space="0" w:color="auto"/>
      </w:divBdr>
    </w:div>
    <w:div w:id="983503485">
      <w:bodyDiv w:val="1"/>
      <w:marLeft w:val="0"/>
      <w:marRight w:val="0"/>
      <w:marTop w:val="0"/>
      <w:marBottom w:val="0"/>
      <w:divBdr>
        <w:top w:val="none" w:sz="0" w:space="0" w:color="auto"/>
        <w:left w:val="none" w:sz="0" w:space="0" w:color="auto"/>
        <w:bottom w:val="none" w:sz="0" w:space="0" w:color="auto"/>
        <w:right w:val="none" w:sz="0" w:space="0" w:color="auto"/>
      </w:divBdr>
      <w:divsChild>
        <w:div w:id="314260442">
          <w:marLeft w:val="0"/>
          <w:marRight w:val="0"/>
          <w:marTop w:val="0"/>
          <w:marBottom w:val="0"/>
          <w:divBdr>
            <w:top w:val="none" w:sz="0" w:space="0" w:color="auto"/>
            <w:left w:val="none" w:sz="0" w:space="0" w:color="auto"/>
            <w:bottom w:val="none" w:sz="0" w:space="0" w:color="auto"/>
            <w:right w:val="none" w:sz="0" w:space="0" w:color="auto"/>
          </w:divBdr>
          <w:divsChild>
            <w:div w:id="20716299">
              <w:marLeft w:val="0"/>
              <w:marRight w:val="0"/>
              <w:marTop w:val="0"/>
              <w:marBottom w:val="0"/>
              <w:divBdr>
                <w:top w:val="none" w:sz="0" w:space="0" w:color="auto"/>
                <w:left w:val="none" w:sz="0" w:space="0" w:color="auto"/>
                <w:bottom w:val="none" w:sz="0" w:space="0" w:color="auto"/>
                <w:right w:val="none" w:sz="0" w:space="0" w:color="auto"/>
              </w:divBdr>
              <w:divsChild>
                <w:div w:id="272716579">
                  <w:marLeft w:val="0"/>
                  <w:marRight w:val="0"/>
                  <w:marTop w:val="0"/>
                  <w:marBottom w:val="0"/>
                  <w:divBdr>
                    <w:top w:val="none" w:sz="0" w:space="0" w:color="auto"/>
                    <w:left w:val="none" w:sz="0" w:space="0" w:color="auto"/>
                    <w:bottom w:val="none" w:sz="0" w:space="0" w:color="auto"/>
                    <w:right w:val="none" w:sz="0" w:space="0" w:color="auto"/>
                  </w:divBdr>
                  <w:divsChild>
                    <w:div w:id="837618237">
                      <w:marLeft w:val="0"/>
                      <w:marRight w:val="0"/>
                      <w:marTop w:val="0"/>
                      <w:marBottom w:val="0"/>
                      <w:divBdr>
                        <w:top w:val="none" w:sz="0" w:space="0" w:color="auto"/>
                        <w:left w:val="none" w:sz="0" w:space="0" w:color="auto"/>
                        <w:bottom w:val="none" w:sz="0" w:space="0" w:color="auto"/>
                        <w:right w:val="none" w:sz="0" w:space="0" w:color="auto"/>
                      </w:divBdr>
                    </w:div>
                    <w:div w:id="1203060993">
                      <w:marLeft w:val="0"/>
                      <w:marRight w:val="0"/>
                      <w:marTop w:val="0"/>
                      <w:marBottom w:val="0"/>
                      <w:divBdr>
                        <w:top w:val="none" w:sz="0" w:space="0" w:color="auto"/>
                        <w:left w:val="none" w:sz="0" w:space="0" w:color="auto"/>
                        <w:bottom w:val="none" w:sz="0" w:space="0" w:color="auto"/>
                        <w:right w:val="none" w:sz="0" w:space="0" w:color="auto"/>
                      </w:divBdr>
                    </w:div>
                    <w:div w:id="1727340322">
                      <w:marLeft w:val="0"/>
                      <w:marRight w:val="0"/>
                      <w:marTop w:val="0"/>
                      <w:marBottom w:val="0"/>
                      <w:divBdr>
                        <w:top w:val="none" w:sz="0" w:space="0" w:color="auto"/>
                        <w:left w:val="none" w:sz="0" w:space="0" w:color="auto"/>
                        <w:bottom w:val="none" w:sz="0" w:space="0" w:color="auto"/>
                        <w:right w:val="none" w:sz="0" w:space="0" w:color="auto"/>
                      </w:divBdr>
                    </w:div>
                    <w:div w:id="2001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248">
      <w:bodyDiv w:val="1"/>
      <w:marLeft w:val="0"/>
      <w:marRight w:val="0"/>
      <w:marTop w:val="0"/>
      <w:marBottom w:val="0"/>
      <w:divBdr>
        <w:top w:val="none" w:sz="0" w:space="0" w:color="auto"/>
        <w:left w:val="none" w:sz="0" w:space="0" w:color="auto"/>
        <w:bottom w:val="none" w:sz="0" w:space="0" w:color="auto"/>
        <w:right w:val="none" w:sz="0" w:space="0" w:color="auto"/>
      </w:divBdr>
      <w:divsChild>
        <w:div w:id="616983606">
          <w:marLeft w:val="0"/>
          <w:marRight w:val="0"/>
          <w:marTop w:val="0"/>
          <w:marBottom w:val="0"/>
          <w:divBdr>
            <w:top w:val="none" w:sz="0" w:space="0" w:color="auto"/>
            <w:left w:val="none" w:sz="0" w:space="0" w:color="auto"/>
            <w:bottom w:val="none" w:sz="0" w:space="0" w:color="auto"/>
            <w:right w:val="none" w:sz="0" w:space="0" w:color="auto"/>
          </w:divBdr>
        </w:div>
        <w:div w:id="2048871691">
          <w:marLeft w:val="0"/>
          <w:marRight w:val="0"/>
          <w:marTop w:val="0"/>
          <w:marBottom w:val="0"/>
          <w:divBdr>
            <w:top w:val="none" w:sz="0" w:space="0" w:color="auto"/>
            <w:left w:val="none" w:sz="0" w:space="0" w:color="auto"/>
            <w:bottom w:val="none" w:sz="0" w:space="0" w:color="auto"/>
            <w:right w:val="none" w:sz="0" w:space="0" w:color="auto"/>
          </w:divBdr>
          <w:divsChild>
            <w:div w:id="302124963">
              <w:marLeft w:val="0"/>
              <w:marRight w:val="0"/>
              <w:marTop w:val="0"/>
              <w:marBottom w:val="0"/>
              <w:divBdr>
                <w:top w:val="none" w:sz="0" w:space="0" w:color="auto"/>
                <w:left w:val="none" w:sz="0" w:space="0" w:color="auto"/>
                <w:bottom w:val="none" w:sz="0" w:space="0" w:color="auto"/>
                <w:right w:val="none" w:sz="0" w:space="0" w:color="auto"/>
              </w:divBdr>
              <w:divsChild>
                <w:div w:id="1871800151">
                  <w:marLeft w:val="0"/>
                  <w:marRight w:val="0"/>
                  <w:marTop w:val="0"/>
                  <w:marBottom w:val="0"/>
                  <w:divBdr>
                    <w:top w:val="none" w:sz="0" w:space="0" w:color="auto"/>
                    <w:left w:val="none" w:sz="0" w:space="0" w:color="auto"/>
                    <w:bottom w:val="none" w:sz="0" w:space="0" w:color="auto"/>
                    <w:right w:val="none" w:sz="0" w:space="0" w:color="auto"/>
                  </w:divBdr>
                  <w:divsChild>
                    <w:div w:id="137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1518">
      <w:bodyDiv w:val="1"/>
      <w:marLeft w:val="0"/>
      <w:marRight w:val="0"/>
      <w:marTop w:val="0"/>
      <w:marBottom w:val="0"/>
      <w:divBdr>
        <w:top w:val="none" w:sz="0" w:space="0" w:color="auto"/>
        <w:left w:val="none" w:sz="0" w:space="0" w:color="auto"/>
        <w:bottom w:val="none" w:sz="0" w:space="0" w:color="auto"/>
        <w:right w:val="none" w:sz="0" w:space="0" w:color="auto"/>
      </w:divBdr>
      <w:divsChild>
        <w:div w:id="981421152">
          <w:marLeft w:val="0"/>
          <w:marRight w:val="0"/>
          <w:marTop w:val="0"/>
          <w:marBottom w:val="0"/>
          <w:divBdr>
            <w:top w:val="none" w:sz="0" w:space="0" w:color="auto"/>
            <w:left w:val="none" w:sz="0" w:space="0" w:color="auto"/>
            <w:bottom w:val="none" w:sz="0" w:space="0" w:color="auto"/>
            <w:right w:val="none" w:sz="0" w:space="0" w:color="auto"/>
          </w:divBdr>
        </w:div>
        <w:div w:id="1461997252">
          <w:marLeft w:val="0"/>
          <w:marRight w:val="0"/>
          <w:marTop w:val="0"/>
          <w:marBottom w:val="0"/>
          <w:divBdr>
            <w:top w:val="none" w:sz="0" w:space="0" w:color="auto"/>
            <w:left w:val="none" w:sz="0" w:space="0" w:color="auto"/>
            <w:bottom w:val="none" w:sz="0" w:space="0" w:color="auto"/>
            <w:right w:val="none" w:sz="0" w:space="0" w:color="auto"/>
          </w:divBdr>
          <w:divsChild>
            <w:div w:id="324165260">
              <w:marLeft w:val="0"/>
              <w:marRight w:val="0"/>
              <w:marTop w:val="0"/>
              <w:marBottom w:val="0"/>
              <w:divBdr>
                <w:top w:val="none" w:sz="0" w:space="0" w:color="auto"/>
                <w:left w:val="none" w:sz="0" w:space="0" w:color="auto"/>
                <w:bottom w:val="none" w:sz="0" w:space="0" w:color="auto"/>
                <w:right w:val="none" w:sz="0" w:space="0" w:color="auto"/>
              </w:divBdr>
              <w:divsChild>
                <w:div w:id="1375157796">
                  <w:marLeft w:val="0"/>
                  <w:marRight w:val="0"/>
                  <w:marTop w:val="0"/>
                  <w:marBottom w:val="0"/>
                  <w:divBdr>
                    <w:top w:val="none" w:sz="0" w:space="0" w:color="auto"/>
                    <w:left w:val="none" w:sz="0" w:space="0" w:color="auto"/>
                    <w:bottom w:val="none" w:sz="0" w:space="0" w:color="auto"/>
                    <w:right w:val="none" w:sz="0" w:space="0" w:color="auto"/>
                  </w:divBdr>
                  <w:divsChild>
                    <w:div w:id="522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0796">
      <w:bodyDiv w:val="1"/>
      <w:marLeft w:val="0"/>
      <w:marRight w:val="0"/>
      <w:marTop w:val="0"/>
      <w:marBottom w:val="0"/>
      <w:divBdr>
        <w:top w:val="none" w:sz="0" w:space="0" w:color="auto"/>
        <w:left w:val="none" w:sz="0" w:space="0" w:color="auto"/>
        <w:bottom w:val="none" w:sz="0" w:space="0" w:color="auto"/>
        <w:right w:val="none" w:sz="0" w:space="0" w:color="auto"/>
      </w:divBdr>
    </w:div>
    <w:div w:id="1334454274">
      <w:bodyDiv w:val="1"/>
      <w:marLeft w:val="0"/>
      <w:marRight w:val="0"/>
      <w:marTop w:val="0"/>
      <w:marBottom w:val="0"/>
      <w:divBdr>
        <w:top w:val="none" w:sz="0" w:space="0" w:color="auto"/>
        <w:left w:val="none" w:sz="0" w:space="0" w:color="auto"/>
        <w:bottom w:val="none" w:sz="0" w:space="0" w:color="auto"/>
        <w:right w:val="none" w:sz="0" w:space="0" w:color="auto"/>
      </w:divBdr>
    </w:div>
    <w:div w:id="1338387971">
      <w:bodyDiv w:val="1"/>
      <w:marLeft w:val="0"/>
      <w:marRight w:val="0"/>
      <w:marTop w:val="0"/>
      <w:marBottom w:val="0"/>
      <w:divBdr>
        <w:top w:val="none" w:sz="0" w:space="0" w:color="auto"/>
        <w:left w:val="none" w:sz="0" w:space="0" w:color="auto"/>
        <w:bottom w:val="none" w:sz="0" w:space="0" w:color="auto"/>
        <w:right w:val="none" w:sz="0" w:space="0" w:color="auto"/>
      </w:divBdr>
    </w:div>
    <w:div w:id="1345671107">
      <w:bodyDiv w:val="1"/>
      <w:marLeft w:val="0"/>
      <w:marRight w:val="0"/>
      <w:marTop w:val="0"/>
      <w:marBottom w:val="0"/>
      <w:divBdr>
        <w:top w:val="none" w:sz="0" w:space="0" w:color="auto"/>
        <w:left w:val="none" w:sz="0" w:space="0" w:color="auto"/>
        <w:bottom w:val="none" w:sz="0" w:space="0" w:color="auto"/>
        <w:right w:val="none" w:sz="0" w:space="0" w:color="auto"/>
      </w:divBdr>
    </w:div>
    <w:div w:id="1353723244">
      <w:bodyDiv w:val="1"/>
      <w:marLeft w:val="0"/>
      <w:marRight w:val="0"/>
      <w:marTop w:val="0"/>
      <w:marBottom w:val="0"/>
      <w:divBdr>
        <w:top w:val="none" w:sz="0" w:space="0" w:color="auto"/>
        <w:left w:val="none" w:sz="0" w:space="0" w:color="auto"/>
        <w:bottom w:val="none" w:sz="0" w:space="0" w:color="auto"/>
        <w:right w:val="none" w:sz="0" w:space="0" w:color="auto"/>
      </w:divBdr>
      <w:divsChild>
        <w:div w:id="876237130">
          <w:marLeft w:val="0"/>
          <w:marRight w:val="0"/>
          <w:marTop w:val="0"/>
          <w:marBottom w:val="0"/>
          <w:divBdr>
            <w:top w:val="none" w:sz="0" w:space="0" w:color="auto"/>
            <w:left w:val="none" w:sz="0" w:space="0" w:color="auto"/>
            <w:bottom w:val="none" w:sz="0" w:space="0" w:color="auto"/>
            <w:right w:val="none" w:sz="0" w:space="0" w:color="auto"/>
          </w:divBdr>
        </w:div>
        <w:div w:id="1523326720">
          <w:marLeft w:val="0"/>
          <w:marRight w:val="0"/>
          <w:marTop w:val="0"/>
          <w:marBottom w:val="0"/>
          <w:divBdr>
            <w:top w:val="none" w:sz="0" w:space="0" w:color="auto"/>
            <w:left w:val="none" w:sz="0" w:space="0" w:color="auto"/>
            <w:bottom w:val="none" w:sz="0" w:space="0" w:color="auto"/>
            <w:right w:val="none" w:sz="0" w:space="0" w:color="auto"/>
          </w:divBdr>
          <w:divsChild>
            <w:div w:id="457728052">
              <w:marLeft w:val="0"/>
              <w:marRight w:val="0"/>
              <w:marTop w:val="0"/>
              <w:marBottom w:val="0"/>
              <w:divBdr>
                <w:top w:val="none" w:sz="0" w:space="0" w:color="auto"/>
                <w:left w:val="none" w:sz="0" w:space="0" w:color="auto"/>
                <w:bottom w:val="none" w:sz="0" w:space="0" w:color="auto"/>
                <w:right w:val="none" w:sz="0" w:space="0" w:color="auto"/>
              </w:divBdr>
              <w:divsChild>
                <w:div w:id="749470594">
                  <w:marLeft w:val="0"/>
                  <w:marRight w:val="0"/>
                  <w:marTop w:val="0"/>
                  <w:marBottom w:val="0"/>
                  <w:divBdr>
                    <w:top w:val="none" w:sz="0" w:space="0" w:color="auto"/>
                    <w:left w:val="none" w:sz="0" w:space="0" w:color="auto"/>
                    <w:bottom w:val="none" w:sz="0" w:space="0" w:color="auto"/>
                    <w:right w:val="none" w:sz="0" w:space="0" w:color="auto"/>
                  </w:divBdr>
                  <w:divsChild>
                    <w:div w:id="723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4432">
      <w:bodyDiv w:val="1"/>
      <w:marLeft w:val="0"/>
      <w:marRight w:val="0"/>
      <w:marTop w:val="0"/>
      <w:marBottom w:val="0"/>
      <w:divBdr>
        <w:top w:val="none" w:sz="0" w:space="0" w:color="auto"/>
        <w:left w:val="none" w:sz="0" w:space="0" w:color="auto"/>
        <w:bottom w:val="none" w:sz="0" w:space="0" w:color="auto"/>
        <w:right w:val="none" w:sz="0" w:space="0" w:color="auto"/>
      </w:divBdr>
    </w:div>
    <w:div w:id="1441149406">
      <w:bodyDiv w:val="1"/>
      <w:marLeft w:val="0"/>
      <w:marRight w:val="0"/>
      <w:marTop w:val="0"/>
      <w:marBottom w:val="0"/>
      <w:divBdr>
        <w:top w:val="none" w:sz="0" w:space="0" w:color="auto"/>
        <w:left w:val="none" w:sz="0" w:space="0" w:color="auto"/>
        <w:bottom w:val="none" w:sz="0" w:space="0" w:color="auto"/>
        <w:right w:val="none" w:sz="0" w:space="0" w:color="auto"/>
      </w:divBdr>
    </w:div>
    <w:div w:id="1446345972">
      <w:bodyDiv w:val="1"/>
      <w:marLeft w:val="0"/>
      <w:marRight w:val="0"/>
      <w:marTop w:val="0"/>
      <w:marBottom w:val="0"/>
      <w:divBdr>
        <w:top w:val="none" w:sz="0" w:space="0" w:color="auto"/>
        <w:left w:val="none" w:sz="0" w:space="0" w:color="auto"/>
        <w:bottom w:val="none" w:sz="0" w:space="0" w:color="auto"/>
        <w:right w:val="none" w:sz="0" w:space="0" w:color="auto"/>
      </w:divBdr>
      <w:divsChild>
        <w:div w:id="1354527347">
          <w:marLeft w:val="0"/>
          <w:marRight w:val="0"/>
          <w:marTop w:val="0"/>
          <w:marBottom w:val="0"/>
          <w:divBdr>
            <w:top w:val="none" w:sz="0" w:space="0" w:color="auto"/>
            <w:left w:val="none" w:sz="0" w:space="0" w:color="auto"/>
            <w:bottom w:val="none" w:sz="0" w:space="0" w:color="auto"/>
            <w:right w:val="none" w:sz="0" w:space="0" w:color="auto"/>
          </w:divBdr>
          <w:divsChild>
            <w:div w:id="546989485">
              <w:marLeft w:val="0"/>
              <w:marRight w:val="0"/>
              <w:marTop w:val="0"/>
              <w:marBottom w:val="0"/>
              <w:divBdr>
                <w:top w:val="none" w:sz="0" w:space="0" w:color="auto"/>
                <w:left w:val="none" w:sz="0" w:space="0" w:color="auto"/>
                <w:bottom w:val="none" w:sz="0" w:space="0" w:color="auto"/>
                <w:right w:val="none" w:sz="0" w:space="0" w:color="auto"/>
              </w:divBdr>
              <w:divsChild>
                <w:div w:id="1551302853">
                  <w:marLeft w:val="0"/>
                  <w:marRight w:val="0"/>
                  <w:marTop w:val="0"/>
                  <w:marBottom w:val="0"/>
                  <w:divBdr>
                    <w:top w:val="none" w:sz="0" w:space="0" w:color="auto"/>
                    <w:left w:val="none" w:sz="0" w:space="0" w:color="auto"/>
                    <w:bottom w:val="none" w:sz="0" w:space="0" w:color="auto"/>
                    <w:right w:val="none" w:sz="0" w:space="0" w:color="auto"/>
                  </w:divBdr>
                  <w:divsChild>
                    <w:div w:id="528884328">
                      <w:marLeft w:val="0"/>
                      <w:marRight w:val="0"/>
                      <w:marTop w:val="0"/>
                      <w:marBottom w:val="0"/>
                      <w:divBdr>
                        <w:top w:val="none" w:sz="0" w:space="0" w:color="auto"/>
                        <w:left w:val="none" w:sz="0" w:space="0" w:color="auto"/>
                        <w:bottom w:val="none" w:sz="0" w:space="0" w:color="auto"/>
                        <w:right w:val="none" w:sz="0" w:space="0" w:color="auto"/>
                      </w:divBdr>
                    </w:div>
                    <w:div w:id="39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78099">
      <w:bodyDiv w:val="1"/>
      <w:marLeft w:val="0"/>
      <w:marRight w:val="0"/>
      <w:marTop w:val="0"/>
      <w:marBottom w:val="0"/>
      <w:divBdr>
        <w:top w:val="none" w:sz="0" w:space="0" w:color="auto"/>
        <w:left w:val="none" w:sz="0" w:space="0" w:color="auto"/>
        <w:bottom w:val="none" w:sz="0" w:space="0" w:color="auto"/>
        <w:right w:val="none" w:sz="0" w:space="0" w:color="auto"/>
      </w:divBdr>
    </w:div>
    <w:div w:id="1557812686">
      <w:bodyDiv w:val="1"/>
      <w:marLeft w:val="0"/>
      <w:marRight w:val="0"/>
      <w:marTop w:val="0"/>
      <w:marBottom w:val="0"/>
      <w:divBdr>
        <w:top w:val="none" w:sz="0" w:space="0" w:color="auto"/>
        <w:left w:val="none" w:sz="0" w:space="0" w:color="auto"/>
        <w:bottom w:val="none" w:sz="0" w:space="0" w:color="auto"/>
        <w:right w:val="none" w:sz="0" w:space="0" w:color="auto"/>
      </w:divBdr>
    </w:div>
    <w:div w:id="1560751440">
      <w:bodyDiv w:val="1"/>
      <w:marLeft w:val="0"/>
      <w:marRight w:val="0"/>
      <w:marTop w:val="0"/>
      <w:marBottom w:val="0"/>
      <w:divBdr>
        <w:top w:val="none" w:sz="0" w:space="0" w:color="auto"/>
        <w:left w:val="none" w:sz="0" w:space="0" w:color="auto"/>
        <w:bottom w:val="none" w:sz="0" w:space="0" w:color="auto"/>
        <w:right w:val="none" w:sz="0" w:space="0" w:color="auto"/>
      </w:divBdr>
    </w:div>
    <w:div w:id="1665695280">
      <w:bodyDiv w:val="1"/>
      <w:marLeft w:val="0"/>
      <w:marRight w:val="0"/>
      <w:marTop w:val="0"/>
      <w:marBottom w:val="0"/>
      <w:divBdr>
        <w:top w:val="none" w:sz="0" w:space="0" w:color="auto"/>
        <w:left w:val="none" w:sz="0" w:space="0" w:color="auto"/>
        <w:bottom w:val="none" w:sz="0" w:space="0" w:color="auto"/>
        <w:right w:val="none" w:sz="0" w:space="0" w:color="auto"/>
      </w:divBdr>
    </w:div>
    <w:div w:id="1715958903">
      <w:bodyDiv w:val="1"/>
      <w:marLeft w:val="0"/>
      <w:marRight w:val="0"/>
      <w:marTop w:val="0"/>
      <w:marBottom w:val="0"/>
      <w:divBdr>
        <w:top w:val="none" w:sz="0" w:space="0" w:color="auto"/>
        <w:left w:val="none" w:sz="0" w:space="0" w:color="auto"/>
        <w:bottom w:val="none" w:sz="0" w:space="0" w:color="auto"/>
        <w:right w:val="none" w:sz="0" w:space="0" w:color="auto"/>
      </w:divBdr>
      <w:divsChild>
        <w:div w:id="2043242500">
          <w:marLeft w:val="0"/>
          <w:marRight w:val="0"/>
          <w:marTop w:val="0"/>
          <w:marBottom w:val="0"/>
          <w:divBdr>
            <w:top w:val="none" w:sz="0" w:space="0" w:color="auto"/>
            <w:left w:val="none" w:sz="0" w:space="0" w:color="auto"/>
            <w:bottom w:val="none" w:sz="0" w:space="0" w:color="auto"/>
            <w:right w:val="none" w:sz="0" w:space="0" w:color="auto"/>
          </w:divBdr>
        </w:div>
        <w:div w:id="320472493">
          <w:marLeft w:val="0"/>
          <w:marRight w:val="0"/>
          <w:marTop w:val="0"/>
          <w:marBottom w:val="0"/>
          <w:divBdr>
            <w:top w:val="none" w:sz="0" w:space="0" w:color="auto"/>
            <w:left w:val="none" w:sz="0" w:space="0" w:color="auto"/>
            <w:bottom w:val="none" w:sz="0" w:space="0" w:color="auto"/>
            <w:right w:val="none" w:sz="0" w:space="0" w:color="auto"/>
          </w:divBdr>
        </w:div>
        <w:div w:id="1248269996">
          <w:marLeft w:val="0"/>
          <w:marRight w:val="0"/>
          <w:marTop w:val="0"/>
          <w:marBottom w:val="0"/>
          <w:divBdr>
            <w:top w:val="none" w:sz="0" w:space="0" w:color="auto"/>
            <w:left w:val="none" w:sz="0" w:space="0" w:color="auto"/>
            <w:bottom w:val="none" w:sz="0" w:space="0" w:color="auto"/>
            <w:right w:val="none" w:sz="0" w:space="0" w:color="auto"/>
          </w:divBdr>
        </w:div>
        <w:div w:id="1527325058">
          <w:marLeft w:val="0"/>
          <w:marRight w:val="0"/>
          <w:marTop w:val="0"/>
          <w:marBottom w:val="0"/>
          <w:divBdr>
            <w:top w:val="none" w:sz="0" w:space="0" w:color="auto"/>
            <w:left w:val="none" w:sz="0" w:space="0" w:color="auto"/>
            <w:bottom w:val="none" w:sz="0" w:space="0" w:color="auto"/>
            <w:right w:val="none" w:sz="0" w:space="0" w:color="auto"/>
          </w:divBdr>
        </w:div>
        <w:div w:id="2053384027">
          <w:marLeft w:val="0"/>
          <w:marRight w:val="0"/>
          <w:marTop w:val="0"/>
          <w:marBottom w:val="0"/>
          <w:divBdr>
            <w:top w:val="none" w:sz="0" w:space="0" w:color="auto"/>
            <w:left w:val="none" w:sz="0" w:space="0" w:color="auto"/>
            <w:bottom w:val="none" w:sz="0" w:space="0" w:color="auto"/>
            <w:right w:val="none" w:sz="0" w:space="0" w:color="auto"/>
          </w:divBdr>
        </w:div>
        <w:div w:id="1532179892">
          <w:marLeft w:val="0"/>
          <w:marRight w:val="0"/>
          <w:marTop w:val="0"/>
          <w:marBottom w:val="0"/>
          <w:divBdr>
            <w:top w:val="none" w:sz="0" w:space="0" w:color="auto"/>
            <w:left w:val="none" w:sz="0" w:space="0" w:color="auto"/>
            <w:bottom w:val="none" w:sz="0" w:space="0" w:color="auto"/>
            <w:right w:val="none" w:sz="0" w:space="0" w:color="auto"/>
          </w:divBdr>
        </w:div>
        <w:div w:id="1699238001">
          <w:marLeft w:val="0"/>
          <w:marRight w:val="0"/>
          <w:marTop w:val="0"/>
          <w:marBottom w:val="0"/>
          <w:divBdr>
            <w:top w:val="none" w:sz="0" w:space="0" w:color="auto"/>
            <w:left w:val="none" w:sz="0" w:space="0" w:color="auto"/>
            <w:bottom w:val="none" w:sz="0" w:space="0" w:color="auto"/>
            <w:right w:val="none" w:sz="0" w:space="0" w:color="auto"/>
          </w:divBdr>
        </w:div>
        <w:div w:id="329649686">
          <w:marLeft w:val="0"/>
          <w:marRight w:val="0"/>
          <w:marTop w:val="0"/>
          <w:marBottom w:val="0"/>
          <w:divBdr>
            <w:top w:val="none" w:sz="0" w:space="0" w:color="auto"/>
            <w:left w:val="none" w:sz="0" w:space="0" w:color="auto"/>
            <w:bottom w:val="none" w:sz="0" w:space="0" w:color="auto"/>
            <w:right w:val="none" w:sz="0" w:space="0" w:color="auto"/>
          </w:divBdr>
        </w:div>
        <w:div w:id="1769422725">
          <w:marLeft w:val="0"/>
          <w:marRight w:val="0"/>
          <w:marTop w:val="0"/>
          <w:marBottom w:val="0"/>
          <w:divBdr>
            <w:top w:val="none" w:sz="0" w:space="0" w:color="auto"/>
            <w:left w:val="none" w:sz="0" w:space="0" w:color="auto"/>
            <w:bottom w:val="none" w:sz="0" w:space="0" w:color="auto"/>
            <w:right w:val="none" w:sz="0" w:space="0" w:color="auto"/>
          </w:divBdr>
        </w:div>
        <w:div w:id="1593508062">
          <w:marLeft w:val="0"/>
          <w:marRight w:val="0"/>
          <w:marTop w:val="0"/>
          <w:marBottom w:val="0"/>
          <w:divBdr>
            <w:top w:val="none" w:sz="0" w:space="0" w:color="auto"/>
            <w:left w:val="none" w:sz="0" w:space="0" w:color="auto"/>
            <w:bottom w:val="none" w:sz="0" w:space="0" w:color="auto"/>
            <w:right w:val="none" w:sz="0" w:space="0" w:color="auto"/>
          </w:divBdr>
        </w:div>
        <w:div w:id="988173150">
          <w:marLeft w:val="0"/>
          <w:marRight w:val="0"/>
          <w:marTop w:val="0"/>
          <w:marBottom w:val="0"/>
          <w:divBdr>
            <w:top w:val="none" w:sz="0" w:space="0" w:color="auto"/>
            <w:left w:val="none" w:sz="0" w:space="0" w:color="auto"/>
            <w:bottom w:val="none" w:sz="0" w:space="0" w:color="auto"/>
            <w:right w:val="none" w:sz="0" w:space="0" w:color="auto"/>
          </w:divBdr>
        </w:div>
        <w:div w:id="1390154245">
          <w:marLeft w:val="0"/>
          <w:marRight w:val="0"/>
          <w:marTop w:val="0"/>
          <w:marBottom w:val="0"/>
          <w:divBdr>
            <w:top w:val="none" w:sz="0" w:space="0" w:color="auto"/>
            <w:left w:val="none" w:sz="0" w:space="0" w:color="auto"/>
            <w:bottom w:val="none" w:sz="0" w:space="0" w:color="auto"/>
            <w:right w:val="none" w:sz="0" w:space="0" w:color="auto"/>
          </w:divBdr>
        </w:div>
      </w:divsChild>
    </w:div>
    <w:div w:id="1719162135">
      <w:bodyDiv w:val="1"/>
      <w:marLeft w:val="0"/>
      <w:marRight w:val="0"/>
      <w:marTop w:val="0"/>
      <w:marBottom w:val="0"/>
      <w:divBdr>
        <w:top w:val="none" w:sz="0" w:space="0" w:color="auto"/>
        <w:left w:val="none" w:sz="0" w:space="0" w:color="auto"/>
        <w:bottom w:val="none" w:sz="0" w:space="0" w:color="auto"/>
        <w:right w:val="none" w:sz="0" w:space="0" w:color="auto"/>
      </w:divBdr>
      <w:divsChild>
        <w:div w:id="1171796277">
          <w:marLeft w:val="0"/>
          <w:marRight w:val="0"/>
          <w:marTop w:val="0"/>
          <w:marBottom w:val="0"/>
          <w:divBdr>
            <w:top w:val="none" w:sz="0" w:space="0" w:color="auto"/>
            <w:left w:val="none" w:sz="0" w:space="0" w:color="auto"/>
            <w:bottom w:val="none" w:sz="0" w:space="0" w:color="auto"/>
            <w:right w:val="none" w:sz="0" w:space="0" w:color="auto"/>
          </w:divBdr>
          <w:divsChild>
            <w:div w:id="1424257818">
              <w:marLeft w:val="0"/>
              <w:marRight w:val="0"/>
              <w:marTop w:val="0"/>
              <w:marBottom w:val="0"/>
              <w:divBdr>
                <w:top w:val="none" w:sz="0" w:space="0" w:color="auto"/>
                <w:left w:val="none" w:sz="0" w:space="0" w:color="auto"/>
                <w:bottom w:val="none" w:sz="0" w:space="0" w:color="auto"/>
                <w:right w:val="none" w:sz="0" w:space="0" w:color="auto"/>
              </w:divBdr>
              <w:divsChild>
                <w:div w:id="1587613052">
                  <w:marLeft w:val="0"/>
                  <w:marRight w:val="0"/>
                  <w:marTop w:val="0"/>
                  <w:marBottom w:val="0"/>
                  <w:divBdr>
                    <w:top w:val="none" w:sz="0" w:space="0" w:color="auto"/>
                    <w:left w:val="none" w:sz="0" w:space="0" w:color="auto"/>
                    <w:bottom w:val="none" w:sz="0" w:space="0" w:color="auto"/>
                    <w:right w:val="none" w:sz="0" w:space="0" w:color="auto"/>
                  </w:divBdr>
                  <w:divsChild>
                    <w:div w:id="270822682">
                      <w:marLeft w:val="0"/>
                      <w:marRight w:val="0"/>
                      <w:marTop w:val="0"/>
                      <w:marBottom w:val="0"/>
                      <w:divBdr>
                        <w:top w:val="none" w:sz="0" w:space="0" w:color="auto"/>
                        <w:left w:val="none" w:sz="0" w:space="0" w:color="auto"/>
                        <w:bottom w:val="none" w:sz="0" w:space="0" w:color="auto"/>
                        <w:right w:val="none" w:sz="0" w:space="0" w:color="auto"/>
                      </w:divBdr>
                    </w:div>
                    <w:div w:id="7925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11888">
      <w:bodyDiv w:val="1"/>
      <w:marLeft w:val="0"/>
      <w:marRight w:val="0"/>
      <w:marTop w:val="0"/>
      <w:marBottom w:val="0"/>
      <w:divBdr>
        <w:top w:val="none" w:sz="0" w:space="0" w:color="auto"/>
        <w:left w:val="none" w:sz="0" w:space="0" w:color="auto"/>
        <w:bottom w:val="none" w:sz="0" w:space="0" w:color="auto"/>
        <w:right w:val="none" w:sz="0" w:space="0" w:color="auto"/>
      </w:divBdr>
    </w:div>
    <w:div w:id="1818180498">
      <w:bodyDiv w:val="1"/>
      <w:marLeft w:val="0"/>
      <w:marRight w:val="0"/>
      <w:marTop w:val="0"/>
      <w:marBottom w:val="0"/>
      <w:divBdr>
        <w:top w:val="none" w:sz="0" w:space="0" w:color="auto"/>
        <w:left w:val="none" w:sz="0" w:space="0" w:color="auto"/>
        <w:bottom w:val="none" w:sz="0" w:space="0" w:color="auto"/>
        <w:right w:val="none" w:sz="0" w:space="0" w:color="auto"/>
      </w:divBdr>
      <w:divsChild>
        <w:div w:id="130486233">
          <w:marLeft w:val="0"/>
          <w:marRight w:val="0"/>
          <w:marTop w:val="0"/>
          <w:marBottom w:val="0"/>
          <w:divBdr>
            <w:top w:val="none" w:sz="0" w:space="0" w:color="auto"/>
            <w:left w:val="none" w:sz="0" w:space="0" w:color="auto"/>
            <w:bottom w:val="none" w:sz="0" w:space="0" w:color="auto"/>
            <w:right w:val="none" w:sz="0" w:space="0" w:color="auto"/>
          </w:divBdr>
        </w:div>
        <w:div w:id="100223764">
          <w:marLeft w:val="0"/>
          <w:marRight w:val="0"/>
          <w:marTop w:val="0"/>
          <w:marBottom w:val="0"/>
          <w:divBdr>
            <w:top w:val="none" w:sz="0" w:space="0" w:color="auto"/>
            <w:left w:val="none" w:sz="0" w:space="0" w:color="auto"/>
            <w:bottom w:val="none" w:sz="0" w:space="0" w:color="auto"/>
            <w:right w:val="none" w:sz="0" w:space="0" w:color="auto"/>
          </w:divBdr>
        </w:div>
      </w:divsChild>
    </w:div>
    <w:div w:id="1957787910">
      <w:bodyDiv w:val="1"/>
      <w:marLeft w:val="0"/>
      <w:marRight w:val="0"/>
      <w:marTop w:val="0"/>
      <w:marBottom w:val="0"/>
      <w:divBdr>
        <w:top w:val="none" w:sz="0" w:space="0" w:color="auto"/>
        <w:left w:val="none" w:sz="0" w:space="0" w:color="auto"/>
        <w:bottom w:val="none" w:sz="0" w:space="0" w:color="auto"/>
        <w:right w:val="none" w:sz="0" w:space="0" w:color="auto"/>
      </w:divBdr>
      <w:divsChild>
        <w:div w:id="1413425957">
          <w:marLeft w:val="0"/>
          <w:marRight w:val="0"/>
          <w:marTop w:val="0"/>
          <w:marBottom w:val="0"/>
          <w:divBdr>
            <w:top w:val="none" w:sz="0" w:space="0" w:color="auto"/>
            <w:left w:val="none" w:sz="0" w:space="0" w:color="auto"/>
            <w:bottom w:val="none" w:sz="0" w:space="0" w:color="auto"/>
            <w:right w:val="none" w:sz="0" w:space="0" w:color="auto"/>
          </w:divBdr>
        </w:div>
        <w:div w:id="1233664754">
          <w:marLeft w:val="0"/>
          <w:marRight w:val="0"/>
          <w:marTop w:val="0"/>
          <w:marBottom w:val="0"/>
          <w:divBdr>
            <w:top w:val="none" w:sz="0" w:space="0" w:color="auto"/>
            <w:left w:val="none" w:sz="0" w:space="0" w:color="auto"/>
            <w:bottom w:val="none" w:sz="0" w:space="0" w:color="auto"/>
            <w:right w:val="none" w:sz="0" w:space="0" w:color="auto"/>
          </w:divBdr>
        </w:div>
      </w:divsChild>
    </w:div>
    <w:div w:id="2062053388">
      <w:bodyDiv w:val="1"/>
      <w:marLeft w:val="0"/>
      <w:marRight w:val="0"/>
      <w:marTop w:val="0"/>
      <w:marBottom w:val="0"/>
      <w:divBdr>
        <w:top w:val="none" w:sz="0" w:space="0" w:color="auto"/>
        <w:left w:val="none" w:sz="0" w:space="0" w:color="auto"/>
        <w:bottom w:val="none" w:sz="0" w:space="0" w:color="auto"/>
        <w:right w:val="none" w:sz="0" w:space="0" w:color="auto"/>
      </w:divBdr>
    </w:div>
    <w:div w:id="2071418671">
      <w:bodyDiv w:val="1"/>
      <w:marLeft w:val="0"/>
      <w:marRight w:val="0"/>
      <w:marTop w:val="0"/>
      <w:marBottom w:val="0"/>
      <w:divBdr>
        <w:top w:val="none" w:sz="0" w:space="0" w:color="auto"/>
        <w:left w:val="none" w:sz="0" w:space="0" w:color="auto"/>
        <w:bottom w:val="none" w:sz="0" w:space="0" w:color="auto"/>
        <w:right w:val="none" w:sz="0" w:space="0" w:color="auto"/>
      </w:divBdr>
      <w:divsChild>
        <w:div w:id="272320991">
          <w:marLeft w:val="0"/>
          <w:marRight w:val="0"/>
          <w:marTop w:val="0"/>
          <w:marBottom w:val="0"/>
          <w:divBdr>
            <w:top w:val="none" w:sz="0" w:space="0" w:color="auto"/>
            <w:left w:val="none" w:sz="0" w:space="0" w:color="auto"/>
            <w:bottom w:val="none" w:sz="0" w:space="0" w:color="auto"/>
            <w:right w:val="none" w:sz="0" w:space="0" w:color="auto"/>
          </w:divBdr>
          <w:divsChild>
            <w:div w:id="320932405">
              <w:marLeft w:val="0"/>
              <w:marRight w:val="0"/>
              <w:marTop w:val="0"/>
              <w:marBottom w:val="0"/>
              <w:divBdr>
                <w:top w:val="none" w:sz="0" w:space="0" w:color="auto"/>
                <w:left w:val="none" w:sz="0" w:space="0" w:color="auto"/>
                <w:bottom w:val="none" w:sz="0" w:space="0" w:color="auto"/>
                <w:right w:val="none" w:sz="0" w:space="0" w:color="auto"/>
              </w:divBdr>
              <w:divsChild>
                <w:div w:id="59137288">
                  <w:marLeft w:val="0"/>
                  <w:marRight w:val="0"/>
                  <w:marTop w:val="0"/>
                  <w:marBottom w:val="0"/>
                  <w:divBdr>
                    <w:top w:val="none" w:sz="0" w:space="0" w:color="auto"/>
                    <w:left w:val="none" w:sz="0" w:space="0" w:color="auto"/>
                    <w:bottom w:val="none" w:sz="0" w:space="0" w:color="auto"/>
                    <w:right w:val="none" w:sz="0" w:space="0" w:color="auto"/>
                  </w:divBdr>
                  <w:divsChild>
                    <w:div w:id="79476294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392461359">
                      <w:marLeft w:val="0"/>
                      <w:marRight w:val="0"/>
                      <w:marTop w:val="0"/>
                      <w:marBottom w:val="0"/>
                      <w:divBdr>
                        <w:top w:val="none" w:sz="0" w:space="0" w:color="auto"/>
                        <w:left w:val="none" w:sz="0" w:space="0" w:color="auto"/>
                        <w:bottom w:val="none" w:sz="0" w:space="0" w:color="auto"/>
                        <w:right w:val="none" w:sz="0" w:space="0" w:color="auto"/>
                      </w:divBdr>
                    </w:div>
                    <w:div w:id="1375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2035">
      <w:bodyDiv w:val="1"/>
      <w:marLeft w:val="0"/>
      <w:marRight w:val="0"/>
      <w:marTop w:val="0"/>
      <w:marBottom w:val="0"/>
      <w:divBdr>
        <w:top w:val="none" w:sz="0" w:space="0" w:color="auto"/>
        <w:left w:val="none" w:sz="0" w:space="0" w:color="auto"/>
        <w:bottom w:val="none" w:sz="0" w:space="0" w:color="auto"/>
        <w:right w:val="none" w:sz="0" w:space="0" w:color="auto"/>
      </w:divBdr>
      <w:divsChild>
        <w:div w:id="743573516">
          <w:marLeft w:val="0"/>
          <w:marRight w:val="0"/>
          <w:marTop w:val="0"/>
          <w:marBottom w:val="0"/>
          <w:divBdr>
            <w:top w:val="none" w:sz="0" w:space="0" w:color="auto"/>
            <w:left w:val="none" w:sz="0" w:space="0" w:color="auto"/>
            <w:bottom w:val="none" w:sz="0" w:space="0" w:color="auto"/>
            <w:right w:val="none" w:sz="0" w:space="0" w:color="auto"/>
          </w:divBdr>
        </w:div>
        <w:div w:id="1885022180">
          <w:marLeft w:val="0"/>
          <w:marRight w:val="0"/>
          <w:marTop w:val="0"/>
          <w:marBottom w:val="0"/>
          <w:divBdr>
            <w:top w:val="none" w:sz="0" w:space="0" w:color="auto"/>
            <w:left w:val="none" w:sz="0" w:space="0" w:color="auto"/>
            <w:bottom w:val="none" w:sz="0" w:space="0" w:color="auto"/>
            <w:right w:val="none" w:sz="0" w:space="0" w:color="auto"/>
          </w:divBdr>
          <w:divsChild>
            <w:div w:id="1231619746">
              <w:marLeft w:val="0"/>
              <w:marRight w:val="0"/>
              <w:marTop w:val="0"/>
              <w:marBottom w:val="0"/>
              <w:divBdr>
                <w:top w:val="none" w:sz="0" w:space="0" w:color="auto"/>
                <w:left w:val="none" w:sz="0" w:space="0" w:color="auto"/>
                <w:bottom w:val="none" w:sz="0" w:space="0" w:color="auto"/>
                <w:right w:val="none" w:sz="0" w:space="0" w:color="auto"/>
              </w:divBdr>
              <w:divsChild>
                <w:div w:id="180752674">
                  <w:marLeft w:val="0"/>
                  <w:marRight w:val="0"/>
                  <w:marTop w:val="0"/>
                  <w:marBottom w:val="0"/>
                  <w:divBdr>
                    <w:top w:val="none" w:sz="0" w:space="0" w:color="auto"/>
                    <w:left w:val="none" w:sz="0" w:space="0" w:color="auto"/>
                    <w:bottom w:val="none" w:sz="0" w:space="0" w:color="auto"/>
                    <w:right w:val="none" w:sz="0" w:space="0" w:color="auto"/>
                  </w:divBdr>
                  <w:divsChild>
                    <w:div w:id="891423645">
                      <w:marLeft w:val="0"/>
                      <w:marRight w:val="0"/>
                      <w:marTop w:val="0"/>
                      <w:marBottom w:val="0"/>
                      <w:divBdr>
                        <w:top w:val="none" w:sz="0" w:space="0" w:color="auto"/>
                        <w:left w:val="none" w:sz="0" w:space="0" w:color="auto"/>
                        <w:bottom w:val="none" w:sz="0" w:space="0" w:color="auto"/>
                        <w:right w:val="none" w:sz="0" w:space="0" w:color="auto"/>
                      </w:divBdr>
                    </w:div>
                    <w:div w:id="6123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esetze-im-internet.de/hgb/index.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esetze-im-internet.de/bgb/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setze-im-internet.de/bbig_2005/"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esetze-im-internet.de/aktg/index.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571E5-05EC-43A3-B4EF-248D2829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963</Words>
  <Characters>6069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Programmadministrator</dc:creator>
  <cp:lastModifiedBy>User</cp:lastModifiedBy>
  <cp:revision>13</cp:revision>
  <cp:lastPrinted>2018-10-11T07:29:00Z</cp:lastPrinted>
  <dcterms:created xsi:type="dcterms:W3CDTF">2018-09-05T11:52:00Z</dcterms:created>
  <dcterms:modified xsi:type="dcterms:W3CDTF">2018-10-11T07:30:00Z</dcterms:modified>
</cp:coreProperties>
</file>