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75DC5" w14:textId="77777777" w:rsidR="00F07F3E" w:rsidRPr="0066372F" w:rsidRDefault="00F07F3E" w:rsidP="00F07F3E">
      <w:pPr>
        <w:spacing w:line="360" w:lineRule="auto"/>
        <w:jc w:val="center"/>
        <w:rPr>
          <w:rFonts w:cstheme="minorHAnsi"/>
          <w:b/>
          <w:noProof/>
          <w:sz w:val="20"/>
          <w:szCs w:val="20"/>
          <w:lang w:eastAsia="de-DE"/>
        </w:rPr>
      </w:pPr>
      <w:r w:rsidRPr="0066372F">
        <w:rPr>
          <w:rFonts w:cstheme="minorHAnsi"/>
          <w:b/>
          <w:noProof/>
          <w:sz w:val="20"/>
          <w:szCs w:val="20"/>
          <w:lang w:eastAsia="de-DE"/>
        </w:rPr>
        <w:t>Arbeitsblatt: normalverteilte Zufallsgröße</w:t>
      </w:r>
      <w:r w:rsidR="00D57BB5" w:rsidRPr="0066372F">
        <w:rPr>
          <w:rFonts w:cstheme="minorHAnsi"/>
          <w:b/>
          <w:noProof/>
          <w:sz w:val="20"/>
          <w:szCs w:val="20"/>
          <w:lang w:eastAsia="de-DE"/>
        </w:rPr>
        <w:t>n</w:t>
      </w:r>
      <w:r w:rsidRPr="0066372F">
        <w:rPr>
          <w:rFonts w:cstheme="minorHAnsi"/>
          <w:b/>
          <w:noProof/>
          <w:sz w:val="20"/>
          <w:szCs w:val="20"/>
          <w:lang w:eastAsia="de-DE"/>
        </w:rPr>
        <w:t xml:space="preserve"> und Parameter ihrer Dichtefunktion</w:t>
      </w:r>
      <w:r w:rsidR="00D57BB5" w:rsidRPr="0066372F">
        <w:rPr>
          <w:rFonts w:cstheme="minorHAnsi"/>
          <w:b/>
          <w:noProof/>
          <w:sz w:val="20"/>
          <w:szCs w:val="20"/>
          <w:lang w:eastAsia="de-DE"/>
        </w:rPr>
        <w:t>en</w:t>
      </w:r>
    </w:p>
    <w:p w14:paraId="4EB75DC6" w14:textId="4B0A2ED5" w:rsidR="00D814A8" w:rsidRDefault="00D814A8" w:rsidP="00E53752">
      <w:pPr>
        <w:autoSpaceDE w:val="0"/>
        <w:autoSpaceDN w:val="0"/>
        <w:adjustRightInd w:val="0"/>
        <w:spacing w:after="0" w:line="240" w:lineRule="auto"/>
        <w:rPr>
          <w:rFonts w:cstheme="minorHAnsi"/>
          <w:sz w:val="20"/>
          <w:szCs w:val="20"/>
        </w:rPr>
      </w:pPr>
      <w:r>
        <w:rPr>
          <w:rFonts w:cstheme="minorHAnsi"/>
          <w:sz w:val="20"/>
          <w:szCs w:val="20"/>
        </w:rPr>
        <w:t>In der Natur</w:t>
      </w:r>
      <w:r w:rsidR="00E53752" w:rsidRPr="0066372F">
        <w:rPr>
          <w:rFonts w:cstheme="minorHAnsi"/>
          <w:sz w:val="20"/>
          <w:szCs w:val="20"/>
        </w:rPr>
        <w:t xml:space="preserve"> gibt es zahlreiche stetige </w:t>
      </w:r>
      <w:r w:rsidR="004E4B81" w:rsidRPr="0066372F">
        <w:rPr>
          <w:rFonts w:cstheme="minorHAnsi"/>
          <w:sz w:val="20"/>
          <w:szCs w:val="20"/>
        </w:rPr>
        <w:t>Größen</w:t>
      </w:r>
      <w:r>
        <w:rPr>
          <w:rFonts w:cstheme="minorHAnsi"/>
          <w:sz w:val="20"/>
          <w:szCs w:val="20"/>
        </w:rPr>
        <w:t xml:space="preserve"> mit einem gewissen Standardwert, von welchem die tatsächlichen Werte mehr oder weniger stark abweichen. Die Verteilung dieser Werte um den Standard lässt sich oft durch eine glockenförmige Kurve beschreiben. Man spricht dann von </w:t>
      </w:r>
      <w:r w:rsidRPr="00D814A8">
        <w:rPr>
          <w:rFonts w:cstheme="minorHAnsi"/>
          <w:b/>
          <w:sz w:val="20"/>
          <w:szCs w:val="20"/>
        </w:rPr>
        <w:t>normalverteilten Zufallsgrößen</w:t>
      </w:r>
      <w:r>
        <w:rPr>
          <w:rFonts w:cstheme="minorHAnsi"/>
          <w:sz w:val="20"/>
          <w:szCs w:val="20"/>
        </w:rPr>
        <w:t>, z.</w:t>
      </w:r>
      <w:r w:rsidR="00A22493">
        <w:rPr>
          <w:rFonts w:cstheme="minorHAnsi"/>
          <w:sz w:val="20"/>
          <w:szCs w:val="20"/>
        </w:rPr>
        <w:t xml:space="preserve"> </w:t>
      </w:r>
      <w:r>
        <w:rPr>
          <w:rFonts w:cstheme="minorHAnsi"/>
          <w:sz w:val="20"/>
          <w:szCs w:val="20"/>
        </w:rPr>
        <w:t>B.:</w:t>
      </w:r>
    </w:p>
    <w:p w14:paraId="4EB75DC7" w14:textId="77777777" w:rsidR="004E4B81" w:rsidRPr="0066372F" w:rsidRDefault="00E53752" w:rsidP="00B406AC">
      <w:pPr>
        <w:pStyle w:val="Listenabsatz"/>
        <w:numPr>
          <w:ilvl w:val="0"/>
          <w:numId w:val="2"/>
        </w:numPr>
        <w:autoSpaceDE w:val="0"/>
        <w:autoSpaceDN w:val="0"/>
        <w:adjustRightInd w:val="0"/>
        <w:spacing w:after="0" w:line="240" w:lineRule="auto"/>
        <w:rPr>
          <w:rFonts w:eastAsia="CIDFont+F1" w:cstheme="minorHAnsi"/>
          <w:sz w:val="20"/>
          <w:szCs w:val="20"/>
        </w:rPr>
      </w:pPr>
      <w:r w:rsidRPr="0066372F">
        <w:rPr>
          <w:rFonts w:eastAsia="CIDFont+F1" w:cstheme="minorHAnsi"/>
          <w:sz w:val="20"/>
          <w:szCs w:val="20"/>
        </w:rPr>
        <w:t>Körpergrößen von Personen gleichen Geschlechts und Alters</w:t>
      </w:r>
    </w:p>
    <w:p w14:paraId="4EB75DC8" w14:textId="77777777" w:rsidR="00B406AC" w:rsidRPr="0066372F" w:rsidRDefault="00B406AC" w:rsidP="00B406AC">
      <w:pPr>
        <w:pStyle w:val="Listenabsatz"/>
        <w:numPr>
          <w:ilvl w:val="0"/>
          <w:numId w:val="2"/>
        </w:numPr>
        <w:autoSpaceDE w:val="0"/>
        <w:autoSpaceDN w:val="0"/>
        <w:adjustRightInd w:val="0"/>
        <w:spacing w:after="0" w:line="240" w:lineRule="auto"/>
        <w:rPr>
          <w:rFonts w:eastAsia="CIDFont+F1" w:cstheme="minorHAnsi"/>
          <w:sz w:val="20"/>
          <w:szCs w:val="20"/>
        </w:rPr>
      </w:pPr>
      <w:r w:rsidRPr="0066372F">
        <w:rPr>
          <w:rFonts w:eastAsia="CIDFont+F1" w:cstheme="minorHAnsi"/>
          <w:sz w:val="20"/>
          <w:szCs w:val="20"/>
        </w:rPr>
        <w:t>Hühnereigewichte</w:t>
      </w:r>
    </w:p>
    <w:p w14:paraId="4EB75DC9" w14:textId="77777777" w:rsidR="00B406AC" w:rsidRPr="0066372F" w:rsidRDefault="00E53752" w:rsidP="00B406AC">
      <w:pPr>
        <w:pStyle w:val="Listenabsatz"/>
        <w:numPr>
          <w:ilvl w:val="0"/>
          <w:numId w:val="2"/>
        </w:numPr>
        <w:autoSpaceDE w:val="0"/>
        <w:autoSpaceDN w:val="0"/>
        <w:adjustRightInd w:val="0"/>
        <w:spacing w:after="0" w:line="240" w:lineRule="auto"/>
        <w:rPr>
          <w:rFonts w:eastAsia="CIDFont+F1" w:cstheme="minorHAnsi"/>
          <w:sz w:val="20"/>
          <w:szCs w:val="20"/>
        </w:rPr>
      </w:pPr>
      <w:r w:rsidRPr="0066372F">
        <w:rPr>
          <w:rFonts w:eastAsia="CIDFont+F1" w:cstheme="minorHAnsi"/>
          <w:sz w:val="20"/>
          <w:szCs w:val="20"/>
        </w:rPr>
        <w:t>Gewichte von Neugeborenen</w:t>
      </w:r>
    </w:p>
    <w:p w14:paraId="4EB75DCA" w14:textId="77777777" w:rsidR="00B406AC" w:rsidRPr="0066372F" w:rsidRDefault="00E53752" w:rsidP="00B406AC">
      <w:pPr>
        <w:pStyle w:val="Listenabsatz"/>
        <w:numPr>
          <w:ilvl w:val="0"/>
          <w:numId w:val="2"/>
        </w:numPr>
        <w:autoSpaceDE w:val="0"/>
        <w:autoSpaceDN w:val="0"/>
        <w:adjustRightInd w:val="0"/>
        <w:spacing w:after="0" w:line="240" w:lineRule="auto"/>
        <w:rPr>
          <w:rFonts w:cstheme="minorHAnsi"/>
          <w:sz w:val="20"/>
          <w:szCs w:val="20"/>
        </w:rPr>
      </w:pPr>
      <w:r w:rsidRPr="0066372F">
        <w:rPr>
          <w:rFonts w:eastAsia="CIDFont+F1" w:cstheme="minorHAnsi"/>
          <w:sz w:val="20"/>
          <w:szCs w:val="20"/>
        </w:rPr>
        <w:t>z</w:t>
      </w:r>
      <w:r w:rsidRPr="0066372F">
        <w:rPr>
          <w:rFonts w:cstheme="minorHAnsi"/>
          <w:sz w:val="20"/>
          <w:szCs w:val="20"/>
        </w:rPr>
        <w:t>ufällige Abweichungen vom Nennmaß bei der Fertigung von Werkstücken</w:t>
      </w:r>
    </w:p>
    <w:p w14:paraId="4EB75DCB" w14:textId="77777777" w:rsidR="00B406AC" w:rsidRDefault="00F31D0F" w:rsidP="00B406AC">
      <w:pPr>
        <w:pStyle w:val="Listenabsatz"/>
        <w:numPr>
          <w:ilvl w:val="0"/>
          <w:numId w:val="2"/>
        </w:numPr>
        <w:autoSpaceDE w:val="0"/>
        <w:autoSpaceDN w:val="0"/>
        <w:adjustRightInd w:val="0"/>
        <w:spacing w:after="0" w:line="240" w:lineRule="auto"/>
        <w:rPr>
          <w:rFonts w:cstheme="minorHAnsi"/>
          <w:sz w:val="20"/>
          <w:szCs w:val="20"/>
        </w:rPr>
      </w:pPr>
      <w:r w:rsidRPr="0066372F">
        <w:rPr>
          <w:rFonts w:cstheme="minorHAnsi"/>
          <w:sz w:val="20"/>
          <w:szCs w:val="20"/>
        </w:rPr>
        <w:t>Niederschlagsmengen an einem Ort in einem gegebenen Zeitraum</w:t>
      </w:r>
      <w:r w:rsidR="00E53752" w:rsidRPr="0066372F">
        <w:rPr>
          <w:rFonts w:cstheme="minorHAnsi"/>
          <w:sz w:val="20"/>
          <w:szCs w:val="20"/>
        </w:rPr>
        <w:t xml:space="preserve"> </w:t>
      </w:r>
    </w:p>
    <w:p w14:paraId="4EB75DCC" w14:textId="77777777" w:rsidR="0054079C" w:rsidRPr="0066372F" w:rsidRDefault="0054079C" w:rsidP="00B406AC">
      <w:pPr>
        <w:pStyle w:val="Listenabsatz"/>
        <w:numPr>
          <w:ilvl w:val="0"/>
          <w:numId w:val="2"/>
        </w:numPr>
        <w:autoSpaceDE w:val="0"/>
        <w:autoSpaceDN w:val="0"/>
        <w:adjustRightInd w:val="0"/>
        <w:spacing w:after="0" w:line="240" w:lineRule="auto"/>
        <w:rPr>
          <w:rFonts w:cstheme="minorHAnsi"/>
          <w:sz w:val="20"/>
          <w:szCs w:val="20"/>
        </w:rPr>
      </w:pPr>
      <w:r>
        <w:rPr>
          <w:rFonts w:cstheme="minorHAnsi"/>
          <w:sz w:val="20"/>
          <w:szCs w:val="20"/>
        </w:rPr>
        <w:t>Messwerte einer Größe bei naturwissenschaftlichen Versuchen</w:t>
      </w:r>
    </w:p>
    <w:p w14:paraId="4EB75DCD" w14:textId="77777777" w:rsidR="00E53752" w:rsidRPr="0066372F" w:rsidRDefault="00E53752" w:rsidP="00B406AC">
      <w:pPr>
        <w:pStyle w:val="Listenabsatz"/>
        <w:numPr>
          <w:ilvl w:val="0"/>
          <w:numId w:val="2"/>
        </w:numPr>
        <w:autoSpaceDE w:val="0"/>
        <w:autoSpaceDN w:val="0"/>
        <w:adjustRightInd w:val="0"/>
        <w:spacing w:after="0" w:line="240" w:lineRule="auto"/>
        <w:rPr>
          <w:rFonts w:cstheme="minorHAnsi"/>
          <w:sz w:val="20"/>
          <w:szCs w:val="20"/>
        </w:rPr>
      </w:pPr>
      <w:r w:rsidRPr="0066372F">
        <w:rPr>
          <w:rFonts w:cstheme="minorHAnsi"/>
          <w:sz w:val="20"/>
          <w:szCs w:val="20"/>
        </w:rPr>
        <w:t>usw.</w:t>
      </w:r>
      <w:bookmarkStart w:id="0" w:name="_GoBack"/>
      <w:bookmarkEnd w:id="0"/>
    </w:p>
    <w:p w14:paraId="4EB75DCE" w14:textId="77777777" w:rsidR="00F31D0F" w:rsidRPr="0066372F" w:rsidRDefault="00F31D0F" w:rsidP="00E53752">
      <w:pPr>
        <w:autoSpaceDE w:val="0"/>
        <w:autoSpaceDN w:val="0"/>
        <w:adjustRightInd w:val="0"/>
        <w:spacing w:after="0" w:line="240" w:lineRule="auto"/>
        <w:rPr>
          <w:rFonts w:cstheme="minorHAnsi"/>
          <w:sz w:val="20"/>
          <w:szCs w:val="20"/>
        </w:rPr>
      </w:pPr>
    </w:p>
    <w:p w14:paraId="4EB75DCF" w14:textId="77777777" w:rsidR="004E4B81" w:rsidRPr="0066372F" w:rsidRDefault="004E4B81" w:rsidP="002D7438">
      <w:pPr>
        <w:pBdr>
          <w:top w:val="single" w:sz="4" w:space="1" w:color="auto"/>
          <w:left w:val="single" w:sz="4" w:space="4" w:color="auto"/>
          <w:bottom w:val="single" w:sz="4" w:space="12" w:color="auto"/>
          <w:right w:val="single" w:sz="4" w:space="4" w:color="auto"/>
        </w:pBdr>
        <w:autoSpaceDE w:val="0"/>
        <w:autoSpaceDN w:val="0"/>
        <w:adjustRightInd w:val="0"/>
        <w:spacing w:after="0" w:line="240" w:lineRule="auto"/>
        <w:rPr>
          <w:rFonts w:cstheme="minorHAnsi"/>
          <w:sz w:val="20"/>
          <w:szCs w:val="20"/>
        </w:rPr>
      </w:pPr>
      <w:r w:rsidRPr="0066372F">
        <w:rPr>
          <w:rFonts w:cstheme="minorHAnsi"/>
          <w:sz w:val="20"/>
          <w:szCs w:val="20"/>
        </w:rPr>
        <w:t xml:space="preserve">Die Glockenkurve der Normalverteilung </w:t>
      </w:r>
      <w:r w:rsidR="00444D6F">
        <w:rPr>
          <w:rFonts w:cstheme="minorHAnsi"/>
          <w:sz w:val="20"/>
          <w:szCs w:val="20"/>
        </w:rPr>
        <w:t>wird</w:t>
      </w:r>
      <w:r w:rsidRPr="0066372F">
        <w:rPr>
          <w:rFonts w:cstheme="minorHAnsi"/>
          <w:sz w:val="20"/>
          <w:szCs w:val="20"/>
        </w:rPr>
        <w:t xml:space="preserve"> charakterisiert durch zwei Parameter: </w:t>
      </w:r>
    </w:p>
    <w:p w14:paraId="4EB75DD0" w14:textId="77777777" w:rsidR="00F31D0F" w:rsidRPr="0066372F" w:rsidRDefault="004E4B81" w:rsidP="002D7438">
      <w:pPr>
        <w:pBdr>
          <w:top w:val="single" w:sz="4" w:space="1" w:color="auto"/>
          <w:left w:val="single" w:sz="4" w:space="4" w:color="auto"/>
          <w:bottom w:val="single" w:sz="4" w:space="12" w:color="auto"/>
          <w:right w:val="single" w:sz="4" w:space="4" w:color="auto"/>
        </w:pBdr>
        <w:autoSpaceDE w:val="0"/>
        <w:autoSpaceDN w:val="0"/>
        <w:adjustRightInd w:val="0"/>
        <w:spacing w:after="0" w:line="240" w:lineRule="auto"/>
        <w:rPr>
          <w:rFonts w:cstheme="minorHAnsi"/>
          <w:sz w:val="20"/>
          <w:szCs w:val="20"/>
        </w:rPr>
      </w:pPr>
      <w:r w:rsidRPr="0066372F">
        <w:rPr>
          <w:rFonts w:cstheme="minorHAnsi"/>
          <w:sz w:val="20"/>
          <w:szCs w:val="20"/>
        </w:rPr>
        <w:t xml:space="preserve">den Mittelwert μ und die Standardabweichung σ. </w:t>
      </w:r>
    </w:p>
    <w:p w14:paraId="4EB75DD1" w14:textId="77777777" w:rsidR="00F07F3E" w:rsidRPr="00470B1C" w:rsidRDefault="004E4B81" w:rsidP="002F7C37">
      <w:pPr>
        <w:pBdr>
          <w:top w:val="single" w:sz="4" w:space="1" w:color="auto"/>
          <w:left w:val="single" w:sz="4" w:space="4" w:color="auto"/>
          <w:bottom w:val="single" w:sz="4" w:space="12" w:color="auto"/>
          <w:right w:val="single" w:sz="4" w:space="4" w:color="auto"/>
        </w:pBdr>
        <w:spacing w:after="0" w:line="240" w:lineRule="auto"/>
        <w:rPr>
          <w:rFonts w:eastAsiaTheme="minorEastAsia" w:cstheme="minorHAnsi"/>
          <w:sz w:val="20"/>
          <w:szCs w:val="20"/>
        </w:rPr>
      </w:pPr>
      <w:r w:rsidRPr="0066372F">
        <w:rPr>
          <w:rFonts w:cstheme="minorHAnsi"/>
          <w:sz w:val="20"/>
          <w:szCs w:val="20"/>
        </w:rPr>
        <w:t>Die Dichtefunktion f</w:t>
      </w:r>
      <w:r w:rsidR="00771C7A">
        <w:rPr>
          <w:rFonts w:cstheme="minorHAnsi"/>
          <w:sz w:val="20"/>
          <w:szCs w:val="20"/>
        </w:rPr>
        <w:t xml:space="preserve"> einer Normalverteilung</w:t>
      </w:r>
      <w:r w:rsidR="00B406AC" w:rsidRPr="0066372F">
        <w:rPr>
          <w:rFonts w:cstheme="minorHAnsi"/>
          <w:sz w:val="20"/>
          <w:szCs w:val="20"/>
        </w:rPr>
        <w:t xml:space="preserve"> </w:t>
      </w:r>
      <w:r w:rsidRPr="0066372F">
        <w:rPr>
          <w:rFonts w:cstheme="minorHAnsi"/>
          <w:sz w:val="20"/>
          <w:szCs w:val="20"/>
        </w:rPr>
        <w:t xml:space="preserve"> </w:t>
      </w:r>
      <w:r w:rsidR="00B406AC" w:rsidRPr="0066372F">
        <w:rPr>
          <w:rFonts w:cstheme="minorHAnsi"/>
          <w:sz w:val="20"/>
          <w:szCs w:val="20"/>
        </w:rPr>
        <w:t>ist</w:t>
      </w:r>
      <w:r w:rsidR="002A1121">
        <w:rPr>
          <w:rFonts w:cstheme="minorHAnsi"/>
          <w:sz w:val="20"/>
          <w:szCs w:val="20"/>
        </w:rPr>
        <w:t xml:space="preserve"> gegeben durch</w:t>
      </w:r>
      <w:r w:rsidRPr="0066372F">
        <w:rPr>
          <w:rFonts w:cstheme="minorHAnsi"/>
          <w:sz w:val="20"/>
          <w:szCs w:val="20"/>
        </w:rPr>
        <w:t>: f(x) =</w:t>
      </w:r>
      <w:r w:rsidRPr="0066372F">
        <w:rPr>
          <w:rFonts w:cstheme="minorHAnsi"/>
          <w:sz w:val="26"/>
          <w:szCs w:val="26"/>
        </w:rPr>
        <w:t xml:space="preserve"> </w:t>
      </w:r>
      <m:oMath>
        <m:f>
          <m:fPr>
            <m:ctrlPr>
              <w:rPr>
                <w:rFonts w:ascii="Cambria Math" w:hAnsi="Cambria Math" w:cstheme="minorHAnsi"/>
                <w:i/>
                <w:sz w:val="26"/>
                <w:szCs w:val="26"/>
              </w:rPr>
            </m:ctrlPr>
          </m:fPr>
          <m:num>
            <m:r>
              <w:rPr>
                <w:rFonts w:ascii="Cambria Math" w:hAnsi="Cambria Math" w:cstheme="minorHAnsi"/>
                <w:sz w:val="26"/>
                <w:szCs w:val="26"/>
              </w:rPr>
              <m:t>1</m:t>
            </m:r>
          </m:num>
          <m:den>
            <m:r>
              <w:rPr>
                <w:rFonts w:ascii="Cambria Math" w:hAnsi="Cambria Math" w:cstheme="minorHAnsi"/>
                <w:sz w:val="26"/>
                <w:szCs w:val="26"/>
              </w:rPr>
              <m:t>σ∙</m:t>
            </m:r>
            <m:rad>
              <m:radPr>
                <m:degHide m:val="1"/>
                <m:ctrlPr>
                  <w:rPr>
                    <w:rFonts w:ascii="Cambria Math" w:hAnsi="Cambria Math" w:cstheme="minorHAnsi"/>
                    <w:i/>
                    <w:sz w:val="26"/>
                    <w:szCs w:val="26"/>
                  </w:rPr>
                </m:ctrlPr>
              </m:radPr>
              <m:deg/>
              <m:e>
                <m:r>
                  <w:rPr>
                    <w:rFonts w:ascii="Cambria Math" w:hAnsi="Cambria Math" w:cstheme="minorHAnsi"/>
                    <w:sz w:val="26"/>
                    <w:szCs w:val="26"/>
                  </w:rPr>
                  <m:t>2π</m:t>
                </m:r>
              </m:e>
            </m:rad>
          </m:den>
        </m:f>
        <m:r>
          <w:rPr>
            <w:rFonts w:ascii="Cambria Math" w:hAnsi="Cambria Math" w:cstheme="minorHAnsi"/>
            <w:sz w:val="26"/>
            <w:szCs w:val="26"/>
          </w:rPr>
          <m:t>∙</m:t>
        </m:r>
        <m:sSup>
          <m:sSupPr>
            <m:ctrlPr>
              <w:rPr>
                <w:rFonts w:ascii="Cambria Math" w:hAnsi="Cambria Math" w:cstheme="minorHAnsi"/>
                <w:i/>
                <w:sz w:val="26"/>
                <w:szCs w:val="26"/>
              </w:rPr>
            </m:ctrlPr>
          </m:sSupPr>
          <m:e>
            <m:r>
              <w:rPr>
                <w:rFonts w:ascii="Cambria Math" w:hAnsi="Cambria Math" w:cstheme="minorHAnsi"/>
                <w:sz w:val="26"/>
                <w:szCs w:val="26"/>
              </w:rPr>
              <m:t>e</m:t>
            </m:r>
          </m:e>
          <m:sup>
            <m:f>
              <m:fPr>
                <m:ctrlPr>
                  <w:rPr>
                    <w:rFonts w:ascii="Cambria Math" w:hAnsi="Cambria Math" w:cstheme="minorHAnsi"/>
                    <w:i/>
                    <w:sz w:val="26"/>
                    <w:szCs w:val="26"/>
                  </w:rPr>
                </m:ctrlPr>
              </m:fPr>
              <m:num>
                <m:r>
                  <w:rPr>
                    <w:rFonts w:ascii="Cambria Math" w:hAnsi="Cambria Math" w:cstheme="minorHAnsi"/>
                    <w:sz w:val="26"/>
                    <w:szCs w:val="26"/>
                  </w:rPr>
                  <m:t>-</m:t>
                </m:r>
                <m:sSup>
                  <m:sSupPr>
                    <m:ctrlPr>
                      <w:rPr>
                        <w:rFonts w:ascii="Cambria Math" w:hAnsi="Cambria Math" w:cstheme="minorHAnsi"/>
                        <w:i/>
                        <w:sz w:val="26"/>
                        <w:szCs w:val="26"/>
                      </w:rPr>
                    </m:ctrlPr>
                  </m:sSupPr>
                  <m:e>
                    <m:d>
                      <m:dPr>
                        <m:ctrlPr>
                          <w:rPr>
                            <w:rFonts w:ascii="Cambria Math" w:hAnsi="Cambria Math" w:cstheme="minorHAnsi"/>
                            <w:i/>
                            <w:sz w:val="26"/>
                            <w:szCs w:val="26"/>
                          </w:rPr>
                        </m:ctrlPr>
                      </m:dPr>
                      <m:e>
                        <m:r>
                          <w:rPr>
                            <w:rFonts w:ascii="Cambria Math" w:hAnsi="Cambria Math" w:cstheme="minorHAnsi"/>
                            <w:sz w:val="26"/>
                            <w:szCs w:val="26"/>
                          </w:rPr>
                          <m:t>x-μ</m:t>
                        </m:r>
                      </m:e>
                    </m:d>
                  </m:e>
                  <m:sup>
                    <m:r>
                      <w:rPr>
                        <w:rFonts w:ascii="Cambria Math" w:hAnsi="Cambria Math" w:cstheme="minorHAnsi"/>
                        <w:sz w:val="26"/>
                        <w:szCs w:val="26"/>
                      </w:rPr>
                      <m:t>2</m:t>
                    </m:r>
                  </m:sup>
                </m:sSup>
              </m:num>
              <m:den>
                <m:r>
                  <w:rPr>
                    <w:rFonts w:ascii="Cambria Math" w:hAnsi="Cambria Math" w:cstheme="minorHAnsi"/>
                    <w:sz w:val="26"/>
                    <w:szCs w:val="26"/>
                  </w:rPr>
                  <m:t>2</m:t>
                </m:r>
                <m:sSup>
                  <m:sSupPr>
                    <m:ctrlPr>
                      <w:rPr>
                        <w:rFonts w:ascii="Cambria Math" w:hAnsi="Cambria Math" w:cstheme="minorHAnsi"/>
                        <w:i/>
                        <w:sz w:val="26"/>
                        <w:szCs w:val="26"/>
                      </w:rPr>
                    </m:ctrlPr>
                  </m:sSupPr>
                  <m:e>
                    <m:r>
                      <w:rPr>
                        <w:rFonts w:ascii="Cambria Math" w:hAnsi="Cambria Math" w:cstheme="minorHAnsi"/>
                        <w:sz w:val="26"/>
                        <w:szCs w:val="26"/>
                      </w:rPr>
                      <m:t>σ</m:t>
                    </m:r>
                  </m:e>
                  <m:sup>
                    <m:r>
                      <w:rPr>
                        <w:rFonts w:ascii="Cambria Math" w:hAnsi="Cambria Math" w:cstheme="minorHAnsi"/>
                        <w:sz w:val="26"/>
                        <w:szCs w:val="26"/>
                      </w:rPr>
                      <m:t>2</m:t>
                    </m:r>
                  </m:sup>
                </m:sSup>
              </m:den>
            </m:f>
          </m:sup>
        </m:sSup>
      </m:oMath>
      <w:r w:rsidR="00470B1C">
        <w:rPr>
          <w:rFonts w:eastAsiaTheme="minorEastAsia" w:cstheme="minorHAnsi"/>
          <w:sz w:val="26"/>
          <w:szCs w:val="26"/>
        </w:rPr>
        <w:tab/>
      </w:r>
      <w:r w:rsidR="00470B1C" w:rsidRPr="00470B1C">
        <w:rPr>
          <w:rFonts w:eastAsiaTheme="minorEastAsia" w:cstheme="minorHAnsi"/>
          <w:sz w:val="20"/>
          <w:szCs w:val="20"/>
        </w:rPr>
        <w:tab/>
        <w:t>x</w:t>
      </w:r>
      <w:r w:rsidR="00470B1C">
        <w:rPr>
          <w:rFonts w:eastAsiaTheme="minorEastAsia" w:cstheme="minorHAnsi"/>
          <w:sz w:val="20"/>
          <w:szCs w:val="20"/>
        </w:rPr>
        <w:t xml:space="preserve"> </w:t>
      </w:r>
      <m:oMath>
        <m:r>
          <m:rPr>
            <m:scr m:val="double-struck"/>
          </m:rPr>
          <w:rPr>
            <w:rFonts w:ascii="Cambria Math" w:eastAsiaTheme="minorEastAsia" w:hAnsi="Cambria Math" w:cstheme="minorHAnsi"/>
            <w:sz w:val="20"/>
            <w:szCs w:val="20"/>
          </w:rPr>
          <m:t>∈R</m:t>
        </m:r>
      </m:oMath>
    </w:p>
    <w:p w14:paraId="4EB75DD2" w14:textId="77777777" w:rsidR="002F7C37" w:rsidRPr="002F7C37" w:rsidRDefault="002F7C37" w:rsidP="0066372F">
      <w:pPr>
        <w:spacing w:after="0" w:line="360" w:lineRule="auto"/>
        <w:rPr>
          <w:rFonts w:cstheme="minorHAnsi"/>
          <w:noProof/>
          <w:sz w:val="10"/>
          <w:szCs w:val="10"/>
          <w:lang w:eastAsia="de-DE"/>
        </w:rPr>
      </w:pPr>
    </w:p>
    <w:p w14:paraId="4EB75DD3" w14:textId="77777777" w:rsidR="0066372F" w:rsidRDefault="0066372F" w:rsidP="0066372F">
      <w:pPr>
        <w:spacing w:after="0" w:line="360" w:lineRule="auto"/>
        <w:rPr>
          <w:rFonts w:cstheme="minorHAnsi"/>
          <w:sz w:val="20"/>
          <w:szCs w:val="20"/>
        </w:rPr>
      </w:pPr>
      <w:r w:rsidRPr="0066372F">
        <w:rPr>
          <w:rFonts w:cstheme="minorHAnsi"/>
          <w:noProof/>
          <w:sz w:val="20"/>
          <w:szCs w:val="20"/>
          <w:lang w:eastAsia="de-DE"/>
        </w:rPr>
        <w:t xml:space="preserve">Die Zufallsgröße </w:t>
      </w:r>
      <w:r w:rsidR="00E32673">
        <w:rPr>
          <w:rFonts w:cstheme="minorHAnsi"/>
          <w:b/>
          <w:noProof/>
          <w:sz w:val="20"/>
          <w:szCs w:val="20"/>
          <w:lang w:eastAsia="de-DE"/>
        </w:rPr>
        <w:t xml:space="preserve">X: Summe von vier Zufallszahlen </w:t>
      </w:r>
      <w:r w:rsidRPr="0066372F">
        <w:rPr>
          <w:rFonts w:cstheme="minorHAnsi"/>
          <w:b/>
          <w:noProof/>
          <w:sz w:val="20"/>
          <w:szCs w:val="20"/>
          <w:lang w:eastAsia="de-DE"/>
        </w:rPr>
        <w:t>zwischen 0 und 1</w:t>
      </w:r>
      <w:r w:rsidRPr="0066372F">
        <w:rPr>
          <w:rFonts w:cstheme="minorHAnsi"/>
          <w:noProof/>
          <w:sz w:val="20"/>
          <w:szCs w:val="20"/>
          <w:lang w:eastAsia="de-DE"/>
        </w:rPr>
        <w:t xml:space="preserve"> </w:t>
      </w:r>
      <w:r>
        <w:rPr>
          <w:rFonts w:cstheme="minorHAnsi"/>
          <w:noProof/>
          <w:sz w:val="20"/>
          <w:szCs w:val="20"/>
          <w:lang w:eastAsia="de-DE"/>
        </w:rPr>
        <w:t>ist n</w:t>
      </w:r>
      <w:r w:rsidR="0037386C">
        <w:rPr>
          <w:rFonts w:cstheme="minorHAnsi"/>
          <w:noProof/>
          <w:sz w:val="20"/>
          <w:szCs w:val="20"/>
          <w:lang w:eastAsia="de-DE"/>
        </w:rPr>
        <w:t>äherungsweise n</w:t>
      </w:r>
      <w:r>
        <w:rPr>
          <w:rFonts w:cstheme="minorHAnsi"/>
          <w:noProof/>
          <w:sz w:val="20"/>
          <w:szCs w:val="20"/>
          <w:lang w:eastAsia="de-DE"/>
        </w:rPr>
        <w:t xml:space="preserve">ormalverteilt mit dem Mittelwert </w:t>
      </w:r>
      <w:r w:rsidRPr="0066372F">
        <w:rPr>
          <w:rFonts w:cstheme="minorHAnsi"/>
          <w:sz w:val="20"/>
          <w:szCs w:val="20"/>
        </w:rPr>
        <w:t>μ</w:t>
      </w:r>
      <w:r>
        <w:rPr>
          <w:rFonts w:cstheme="minorHAnsi"/>
          <w:sz w:val="20"/>
          <w:szCs w:val="20"/>
        </w:rPr>
        <w:t xml:space="preserve"> = 2 und der Standardabweichung </w:t>
      </w:r>
      <w:r w:rsidRPr="0066372F">
        <w:rPr>
          <w:rFonts w:cstheme="minorHAnsi"/>
          <w:sz w:val="20"/>
          <w:szCs w:val="20"/>
        </w:rPr>
        <w:t>σ</w:t>
      </w:r>
      <w:r>
        <w:rPr>
          <w:rFonts w:cstheme="minorHAnsi"/>
          <w:sz w:val="20"/>
          <w:szCs w:val="20"/>
        </w:rPr>
        <w:t xml:space="preserve"> ≈ 0,566. </w:t>
      </w:r>
    </w:p>
    <w:p w14:paraId="4EB75DD4" w14:textId="77777777" w:rsidR="0066372F" w:rsidRDefault="0066372F" w:rsidP="0066372F">
      <w:pPr>
        <w:spacing w:after="0" w:line="360" w:lineRule="auto"/>
        <w:rPr>
          <w:rFonts w:cstheme="minorHAnsi"/>
          <w:sz w:val="20"/>
          <w:szCs w:val="20"/>
        </w:rPr>
      </w:pPr>
      <w:r>
        <w:rPr>
          <w:rFonts w:cstheme="minorHAnsi"/>
          <w:sz w:val="20"/>
          <w:szCs w:val="20"/>
        </w:rPr>
        <w:t xml:space="preserve">Untersuchen Sie die zugehörige Dichtefunktion mit einem digitalen Mathematikwerkzeug auf Maximum- und Wendestellen </w:t>
      </w:r>
      <w:r w:rsidR="008D75D8">
        <w:rPr>
          <w:rFonts w:cstheme="minorHAnsi"/>
          <w:sz w:val="20"/>
          <w:szCs w:val="20"/>
        </w:rPr>
        <w:t xml:space="preserve">sowie auf ihr Globalverhalten. </w:t>
      </w:r>
      <w:r w:rsidR="00202CC7">
        <w:rPr>
          <w:rFonts w:cstheme="minorHAnsi"/>
          <w:sz w:val="20"/>
          <w:szCs w:val="20"/>
        </w:rPr>
        <w:t>Skizzieren</w:t>
      </w:r>
      <w:r>
        <w:rPr>
          <w:rFonts w:cstheme="minorHAnsi"/>
          <w:sz w:val="20"/>
          <w:szCs w:val="20"/>
        </w:rPr>
        <w:t xml:space="preserve"> Sie den Graph in das </w:t>
      </w:r>
      <w:r w:rsidR="008D75D8">
        <w:rPr>
          <w:rFonts w:cstheme="minorHAnsi"/>
          <w:sz w:val="20"/>
          <w:szCs w:val="20"/>
        </w:rPr>
        <w:t>K</w:t>
      </w:r>
      <w:r>
        <w:rPr>
          <w:rFonts w:cstheme="minorHAnsi"/>
          <w:sz w:val="20"/>
          <w:szCs w:val="20"/>
        </w:rPr>
        <w:t xml:space="preserve">oordinatensystem. </w:t>
      </w:r>
    </w:p>
    <w:p w14:paraId="4EB75DD5" w14:textId="77777777" w:rsidR="00363AAA" w:rsidRPr="009D68AB" w:rsidRDefault="00DD5B8E" w:rsidP="0066372F">
      <w:pPr>
        <w:spacing w:after="0" w:line="360" w:lineRule="auto"/>
        <w:rPr>
          <w:rFonts w:cstheme="minorHAnsi"/>
          <w:sz w:val="10"/>
          <w:szCs w:val="10"/>
        </w:rPr>
      </w:pPr>
      <w:r>
        <w:rPr>
          <w:noProof/>
          <w:lang w:eastAsia="de-DE"/>
        </w:rPr>
        <mc:AlternateContent>
          <mc:Choice Requires="wps">
            <w:drawing>
              <wp:anchor distT="0" distB="0" distL="114300" distR="114300" simplePos="0" relativeHeight="251664384" behindDoc="0" locked="0" layoutInCell="1" allowOverlap="1" wp14:anchorId="4EB75DE1" wp14:editId="4EB75DE2">
                <wp:simplePos x="0" y="0"/>
                <wp:positionH relativeFrom="column">
                  <wp:posOffset>3481070</wp:posOffset>
                </wp:positionH>
                <wp:positionV relativeFrom="paragraph">
                  <wp:posOffset>109220</wp:posOffset>
                </wp:positionV>
                <wp:extent cx="2533650" cy="2314575"/>
                <wp:effectExtent l="0" t="0" r="19050" b="28575"/>
                <wp:wrapNone/>
                <wp:docPr id="2" name="Textfeld 2"/>
                <wp:cNvGraphicFramePr/>
                <a:graphic xmlns:a="http://schemas.openxmlformats.org/drawingml/2006/main">
                  <a:graphicData uri="http://schemas.microsoft.com/office/word/2010/wordprocessingShape">
                    <wps:wsp>
                      <wps:cNvSpPr txBox="1"/>
                      <wps:spPr>
                        <a:xfrm>
                          <a:off x="0" y="0"/>
                          <a:ext cx="2533650" cy="2314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B75DE5" w14:textId="77777777" w:rsidR="00A76D77" w:rsidRPr="00E32673" w:rsidRDefault="00A76D77" w:rsidP="00A76D77">
                            <w:pPr>
                              <w:spacing w:after="0" w:line="240" w:lineRule="auto"/>
                              <w:rPr>
                                <w:sz w:val="10"/>
                                <w:szCs w:val="10"/>
                              </w:rPr>
                            </w:pPr>
                          </w:p>
                          <w:p w14:paraId="4EB75DE6" w14:textId="77777777" w:rsidR="00DD5B8E" w:rsidRDefault="00DD5B8E">
                            <w:pPr>
                              <w:rPr>
                                <w:sz w:val="20"/>
                                <w:szCs w:val="20"/>
                              </w:rPr>
                            </w:pPr>
                            <w:r>
                              <w:rPr>
                                <w:sz w:val="20"/>
                                <w:szCs w:val="20"/>
                              </w:rPr>
                              <w:t>Maximumstelle:</w:t>
                            </w:r>
                          </w:p>
                          <w:p w14:paraId="4EB75DE7" w14:textId="77777777" w:rsidR="00DD5B8E" w:rsidRDefault="00A76D77">
                            <w:pPr>
                              <w:rPr>
                                <w:sz w:val="20"/>
                                <w:szCs w:val="20"/>
                              </w:rPr>
                            </w:pPr>
                            <w:r>
                              <w:rPr>
                                <w:sz w:val="20"/>
                                <w:szCs w:val="20"/>
                              </w:rPr>
                              <w:t>Maximum:</w:t>
                            </w:r>
                          </w:p>
                          <w:p w14:paraId="4EB75DE8" w14:textId="77777777" w:rsidR="00A76D77" w:rsidRDefault="00A76D77" w:rsidP="009F61C1">
                            <w:pPr>
                              <w:spacing w:after="0" w:line="240" w:lineRule="auto"/>
                              <w:rPr>
                                <w:sz w:val="20"/>
                                <w:szCs w:val="20"/>
                              </w:rPr>
                            </w:pPr>
                          </w:p>
                          <w:p w14:paraId="4EB75DE9" w14:textId="77777777" w:rsidR="00A76D77" w:rsidRDefault="00A76D77">
                            <w:pPr>
                              <w:rPr>
                                <w:sz w:val="20"/>
                                <w:szCs w:val="20"/>
                              </w:rPr>
                            </w:pPr>
                            <w:r>
                              <w:rPr>
                                <w:sz w:val="20"/>
                                <w:szCs w:val="20"/>
                              </w:rPr>
                              <w:t>Wendestellen:</w:t>
                            </w:r>
                          </w:p>
                          <w:p w14:paraId="4EB75DEA" w14:textId="77777777" w:rsidR="00A76D77" w:rsidRDefault="00A76D77" w:rsidP="009F61C1">
                            <w:pPr>
                              <w:spacing w:after="0" w:line="240" w:lineRule="auto"/>
                              <w:rPr>
                                <w:sz w:val="20"/>
                                <w:szCs w:val="20"/>
                              </w:rPr>
                            </w:pPr>
                          </w:p>
                          <w:p w14:paraId="4EB75DEB" w14:textId="77777777" w:rsidR="00A76D77" w:rsidRDefault="00A76D77">
                            <w:pPr>
                              <w:rPr>
                                <w:sz w:val="20"/>
                                <w:szCs w:val="20"/>
                              </w:rPr>
                            </w:pPr>
                            <w:r>
                              <w:rPr>
                                <w:sz w:val="20"/>
                                <w:szCs w:val="20"/>
                              </w:rPr>
                              <w:t>Globalverhalten:</w:t>
                            </w:r>
                          </w:p>
                          <w:p w14:paraId="4EB75DEC" w14:textId="77777777" w:rsidR="00A76D77" w:rsidRDefault="00A76D77">
                            <w:pPr>
                              <w:rPr>
                                <w:sz w:val="20"/>
                                <w:szCs w:val="20"/>
                              </w:rPr>
                            </w:pPr>
                            <w:r>
                              <w:rPr>
                                <w:sz w:val="20"/>
                                <w:szCs w:val="20"/>
                              </w:rPr>
                              <w:t xml:space="preserve">Für x </w:t>
                            </w:r>
                            <w:r w:rsidRPr="00A76D77">
                              <w:rPr>
                                <w:sz w:val="20"/>
                                <w:szCs w:val="20"/>
                              </w:rPr>
                              <w:sym w:font="Wingdings" w:char="F0E0"/>
                            </w:r>
                            <w:r>
                              <w:rPr>
                                <w:sz w:val="20"/>
                                <w:szCs w:val="20"/>
                              </w:rPr>
                              <w:t xml:space="preserve"> </w:t>
                            </w:r>
                            <m:oMath>
                              <m:r>
                                <w:rPr>
                                  <w:rFonts w:ascii="Cambria Math" w:hAnsi="Cambria Math"/>
                                  <w:sz w:val="20"/>
                                  <w:szCs w:val="20"/>
                                </w:rPr>
                                <m:t>∞</m:t>
                              </m:r>
                            </m:oMath>
                          </w:p>
                          <w:p w14:paraId="4EB75DED" w14:textId="77777777" w:rsidR="00A76D77" w:rsidRPr="00A76D77" w:rsidRDefault="00A76D77">
                            <w:pPr>
                              <w:rPr>
                                <w:sz w:val="20"/>
                                <w:szCs w:val="20"/>
                              </w:rPr>
                            </w:pPr>
                            <w:r>
                              <w:rPr>
                                <w:sz w:val="20"/>
                                <w:szCs w:val="20"/>
                              </w:rPr>
                              <w:t xml:space="preserve">Für x </w:t>
                            </w:r>
                            <w:r w:rsidRPr="00A76D77">
                              <w:rPr>
                                <w:sz w:val="20"/>
                                <w:szCs w:val="20"/>
                              </w:rPr>
                              <w:sym w:font="Wingdings" w:char="F0E0"/>
                            </w:r>
                            <w:r>
                              <w:rPr>
                                <w:sz w:val="20"/>
                                <w:szCs w:val="20"/>
                              </w:rPr>
                              <w:t xml:space="preserve"> </w:t>
                            </w:r>
                            <m:oMath>
                              <m:r>
                                <w:rPr>
                                  <w:rFonts w:ascii="Cambria Math" w:hAnsi="Cambria Math"/>
                                  <w:sz w:val="20"/>
                                  <w:szCs w:val="20"/>
                                </w:rPr>
                                <m:t>-∞</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EB75DE1" id="_x0000_t202" coordsize="21600,21600" o:spt="202" path="m,l,21600r21600,l21600,xe">
                <v:stroke joinstyle="miter"/>
                <v:path gradientshapeok="t" o:connecttype="rect"/>
              </v:shapetype>
              <v:shape id="Textfeld 2" o:spid="_x0000_s1026" type="#_x0000_t202" style="position:absolute;margin-left:274.1pt;margin-top:8.6pt;width:199.5pt;height:182.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" fillcolor="white [3201]" strokeweight=".5pt">
                <v:textbox>
                  <w:txbxContent>
                    <w:p w14:paraId="4EB75DE5" w14:textId="77777777" w:rsidR="00A76D77" w:rsidRPr="00E32673" w:rsidRDefault="00A76D77" w:rsidP="00A76D77">
                      <w:pPr>
                        <w:spacing w:after="0" w:line="240" w:lineRule="auto"/>
                        <w:rPr>
                          <w:sz w:val="10"/>
                          <w:szCs w:val="10"/>
                        </w:rPr>
                      </w:pPr>
                    </w:p>
                    <w:p w14:paraId="4EB75DE6" w14:textId="77777777" w:rsidR="00DD5B8E" w:rsidRDefault="00DD5B8E">
                      <w:pPr>
                        <w:rPr>
                          <w:sz w:val="20"/>
                          <w:szCs w:val="20"/>
                        </w:rPr>
                      </w:pPr>
                      <w:r>
                        <w:rPr>
                          <w:sz w:val="20"/>
                          <w:szCs w:val="20"/>
                        </w:rPr>
                        <w:t>Maximumstelle:</w:t>
                      </w:r>
                    </w:p>
                    <w:p w14:paraId="4EB75DE7" w14:textId="77777777" w:rsidR="00DD5B8E" w:rsidRDefault="00A76D77">
                      <w:pPr>
                        <w:rPr>
                          <w:sz w:val="20"/>
                          <w:szCs w:val="20"/>
                        </w:rPr>
                      </w:pPr>
                      <w:r>
                        <w:rPr>
                          <w:sz w:val="20"/>
                          <w:szCs w:val="20"/>
                        </w:rPr>
                        <w:t>Maximum:</w:t>
                      </w:r>
                    </w:p>
                    <w:p w14:paraId="4EB75DE8" w14:textId="77777777" w:rsidR="00A76D77" w:rsidRDefault="00A76D77" w:rsidP="009F61C1">
                      <w:pPr>
                        <w:spacing w:after="0" w:line="240" w:lineRule="auto"/>
                        <w:rPr>
                          <w:sz w:val="20"/>
                          <w:szCs w:val="20"/>
                        </w:rPr>
                      </w:pPr>
                    </w:p>
                    <w:p w14:paraId="4EB75DE9" w14:textId="77777777" w:rsidR="00A76D77" w:rsidRDefault="00A76D77">
                      <w:pPr>
                        <w:rPr>
                          <w:sz w:val="20"/>
                          <w:szCs w:val="20"/>
                        </w:rPr>
                      </w:pPr>
                      <w:r>
                        <w:rPr>
                          <w:sz w:val="20"/>
                          <w:szCs w:val="20"/>
                        </w:rPr>
                        <w:t>Wendestellen:</w:t>
                      </w:r>
                    </w:p>
                    <w:p w14:paraId="4EB75DEA" w14:textId="77777777" w:rsidR="00A76D77" w:rsidRDefault="00A76D77" w:rsidP="009F61C1">
                      <w:pPr>
                        <w:spacing w:after="0" w:line="240" w:lineRule="auto"/>
                        <w:rPr>
                          <w:sz w:val="20"/>
                          <w:szCs w:val="20"/>
                        </w:rPr>
                      </w:pPr>
                    </w:p>
                    <w:p w14:paraId="4EB75DEB" w14:textId="77777777" w:rsidR="00A76D77" w:rsidRDefault="00A76D77">
                      <w:pPr>
                        <w:rPr>
                          <w:sz w:val="20"/>
                          <w:szCs w:val="20"/>
                        </w:rPr>
                      </w:pPr>
                      <w:r>
                        <w:rPr>
                          <w:sz w:val="20"/>
                          <w:szCs w:val="20"/>
                        </w:rPr>
                        <w:t>Globalverhalten:</w:t>
                      </w:r>
                    </w:p>
                    <w:p w14:paraId="4EB75DEC" w14:textId="77777777" w:rsidR="00A76D77" w:rsidRDefault="00A76D77">
                      <w:pPr>
                        <w:rPr>
                          <w:sz w:val="20"/>
                          <w:szCs w:val="20"/>
                        </w:rPr>
                      </w:pPr>
                      <w:r>
                        <w:rPr>
                          <w:sz w:val="20"/>
                          <w:szCs w:val="20"/>
                        </w:rPr>
                        <w:t xml:space="preserve">Für x </w:t>
                      </w:r>
                      <w:r w:rsidRPr="00A76D77">
                        <w:rPr>
                          <w:sz w:val="20"/>
                          <w:szCs w:val="20"/>
                        </w:rPr>
                        <w:sym w:font="Wingdings" w:char="F0E0"/>
                      </w:r>
                      <w:r>
                        <w:rPr>
                          <w:sz w:val="20"/>
                          <w:szCs w:val="20"/>
                        </w:rPr>
                        <w:t xml:space="preserve"> </w:t>
                      </w:r>
                      <m:oMath>
                        <m:r>
                          <w:rPr>
                            <w:rFonts w:ascii="Cambria Math" w:hAnsi="Cambria Math"/>
                            <w:sz w:val="20"/>
                            <w:szCs w:val="20"/>
                          </w:rPr>
                          <m:t>∞</m:t>
                        </m:r>
                      </m:oMath>
                    </w:p>
                    <w:p w14:paraId="4EB75DED" w14:textId="77777777" w:rsidR="00A76D77" w:rsidRPr="00A76D77" w:rsidRDefault="00A76D77">
                      <w:pPr>
                        <w:rPr>
                          <w:sz w:val="20"/>
                          <w:szCs w:val="20"/>
                        </w:rPr>
                      </w:pPr>
                      <w:r>
                        <w:rPr>
                          <w:sz w:val="20"/>
                          <w:szCs w:val="20"/>
                        </w:rPr>
                        <w:t xml:space="preserve">Für x </w:t>
                      </w:r>
                      <w:r w:rsidRPr="00A76D77">
                        <w:rPr>
                          <w:sz w:val="20"/>
                          <w:szCs w:val="20"/>
                        </w:rPr>
                        <w:sym w:font="Wingdings" w:char="F0E0"/>
                      </w:r>
                      <w:r>
                        <w:rPr>
                          <w:sz w:val="20"/>
                          <w:szCs w:val="20"/>
                        </w:rPr>
                        <w:t xml:space="preserve"> </w:t>
                      </w:r>
                      <m:oMath>
                        <m:r>
                          <w:rPr>
                            <w:rFonts w:ascii="Cambria Math" w:hAnsi="Cambria Math"/>
                            <w:sz w:val="20"/>
                            <w:szCs w:val="20"/>
                          </w:rPr>
                          <m:t>-∞</m:t>
                        </m:r>
                      </m:oMath>
                    </w:p>
                  </w:txbxContent>
                </v:textbox>
              </v:shape>
            </w:pict>
          </mc:Fallback>
        </mc:AlternateContent>
      </w:r>
    </w:p>
    <w:p w14:paraId="4EB75DD6" w14:textId="77777777" w:rsidR="00363AAA" w:rsidRDefault="00233DC1" w:rsidP="0066372F">
      <w:pPr>
        <w:spacing w:after="0" w:line="360" w:lineRule="auto"/>
        <w:rPr>
          <w:rFonts w:cstheme="minorHAnsi"/>
          <w:sz w:val="20"/>
          <w:szCs w:val="20"/>
        </w:rPr>
      </w:pPr>
      <w:r>
        <w:rPr>
          <w:noProof/>
          <w:lang w:eastAsia="de-DE"/>
        </w:rPr>
        <w:drawing>
          <wp:inline distT="0" distB="0" distL="0" distR="0" wp14:anchorId="4EB75DE3" wp14:editId="4EB75DE4">
            <wp:extent cx="2585887" cy="2371725"/>
            <wp:effectExtent l="0" t="0" r="508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86583" cy="2372363"/>
                    </a:xfrm>
                    <a:prstGeom prst="rect">
                      <a:avLst/>
                    </a:prstGeom>
                  </pic:spPr>
                </pic:pic>
              </a:graphicData>
            </a:graphic>
          </wp:inline>
        </w:drawing>
      </w:r>
    </w:p>
    <w:p w14:paraId="4EB75DD7" w14:textId="77777777" w:rsidR="00363AAA" w:rsidRDefault="00363AAA" w:rsidP="00E32673">
      <w:pPr>
        <w:spacing w:before="120" w:after="0" w:line="360" w:lineRule="auto"/>
        <w:rPr>
          <w:rFonts w:cstheme="minorHAnsi"/>
          <w:sz w:val="20"/>
          <w:szCs w:val="20"/>
        </w:rPr>
      </w:pPr>
      <w:r>
        <w:rPr>
          <w:rFonts w:cstheme="minorHAnsi"/>
          <w:sz w:val="20"/>
          <w:szCs w:val="20"/>
        </w:rPr>
        <w:t xml:space="preserve">Welcher Zusammenhang besteht zwischen diesen besonderen Stellen </w:t>
      </w:r>
      <w:r w:rsidR="00A76D77">
        <w:rPr>
          <w:rFonts w:cstheme="minorHAnsi"/>
          <w:sz w:val="20"/>
          <w:szCs w:val="20"/>
        </w:rPr>
        <w:t xml:space="preserve">von f </w:t>
      </w:r>
      <w:r>
        <w:rPr>
          <w:rFonts w:cstheme="minorHAnsi"/>
          <w:sz w:val="20"/>
          <w:szCs w:val="20"/>
        </w:rPr>
        <w:t>und den Parametern der Verteilung?</w:t>
      </w:r>
    </w:p>
    <w:p w14:paraId="4EB75DD8" w14:textId="77777777" w:rsidR="00363AAA" w:rsidRDefault="00363AAA" w:rsidP="00731ED9">
      <w:pPr>
        <w:spacing w:before="100" w:after="0" w:line="360" w:lineRule="auto"/>
        <w:rPr>
          <w:rFonts w:cstheme="minorHAnsi"/>
          <w:sz w:val="20"/>
          <w:szCs w:val="20"/>
        </w:rPr>
      </w:pPr>
      <w:r>
        <w:rPr>
          <w:rFonts w:cstheme="minorHAnsi"/>
          <w:sz w:val="20"/>
          <w:szCs w:val="20"/>
        </w:rPr>
        <w:t>_______________________________________________________________________________</w:t>
      </w:r>
      <w:r w:rsidR="00A76D77">
        <w:rPr>
          <w:rFonts w:cstheme="minorHAnsi"/>
          <w:sz w:val="20"/>
          <w:szCs w:val="20"/>
        </w:rPr>
        <w:t>__</w:t>
      </w:r>
      <w:r>
        <w:rPr>
          <w:rFonts w:cstheme="minorHAnsi"/>
          <w:sz w:val="20"/>
          <w:szCs w:val="20"/>
        </w:rPr>
        <w:t>_________</w:t>
      </w:r>
      <w:r w:rsidR="00470B1C">
        <w:rPr>
          <w:rFonts w:cstheme="minorHAnsi"/>
          <w:sz w:val="20"/>
          <w:szCs w:val="20"/>
        </w:rPr>
        <w:t>__</w:t>
      </w:r>
      <w:r>
        <w:rPr>
          <w:rFonts w:cstheme="minorHAnsi"/>
          <w:sz w:val="20"/>
          <w:szCs w:val="20"/>
        </w:rPr>
        <w:t>_</w:t>
      </w:r>
    </w:p>
    <w:p w14:paraId="4EB75DD9" w14:textId="77777777" w:rsidR="00771C7A" w:rsidRDefault="00771C7A" w:rsidP="00731ED9">
      <w:pPr>
        <w:spacing w:before="100" w:after="0" w:line="360" w:lineRule="auto"/>
        <w:rPr>
          <w:rFonts w:cstheme="minorHAnsi"/>
          <w:sz w:val="20"/>
          <w:szCs w:val="20"/>
        </w:rPr>
      </w:pPr>
      <w:r>
        <w:rPr>
          <w:rFonts w:cstheme="minorHAnsi"/>
          <w:sz w:val="20"/>
          <w:szCs w:val="20"/>
        </w:rPr>
        <w:t>_____________________________________________________________________________________________</w:t>
      </w:r>
    </w:p>
    <w:p w14:paraId="4EB75DDA" w14:textId="77777777" w:rsidR="00A76D77" w:rsidRDefault="00A76D77" w:rsidP="00363AAA">
      <w:pPr>
        <w:spacing w:before="120" w:after="0" w:line="360" w:lineRule="auto"/>
        <w:rPr>
          <w:rFonts w:cstheme="minorHAnsi"/>
          <w:sz w:val="20"/>
          <w:szCs w:val="20"/>
        </w:rPr>
      </w:pPr>
      <w:r>
        <w:rPr>
          <w:rFonts w:cstheme="minorHAnsi"/>
          <w:sz w:val="20"/>
          <w:szCs w:val="20"/>
        </w:rPr>
        <w:t xml:space="preserve">Welche Bedeutung hat die Gerade x = </w:t>
      </w:r>
      <w:r w:rsidRPr="0066372F">
        <w:rPr>
          <w:rFonts w:cstheme="minorHAnsi"/>
          <w:sz w:val="20"/>
          <w:szCs w:val="20"/>
        </w:rPr>
        <w:t>μ</w:t>
      </w:r>
      <w:r>
        <w:rPr>
          <w:rFonts w:cstheme="minorHAnsi"/>
          <w:sz w:val="20"/>
          <w:szCs w:val="20"/>
        </w:rPr>
        <w:t xml:space="preserve"> für den Graph von f? ___________________________________________</w:t>
      </w:r>
    </w:p>
    <w:p w14:paraId="4EB75DDB" w14:textId="77777777" w:rsidR="00363AAA" w:rsidRDefault="0066372F" w:rsidP="00363AAA">
      <w:pPr>
        <w:spacing w:beforeLines="120" w:before="288" w:after="0" w:line="360" w:lineRule="auto"/>
        <w:rPr>
          <w:rFonts w:eastAsiaTheme="minorEastAsia" w:cstheme="minorHAnsi"/>
          <w:sz w:val="20"/>
          <w:szCs w:val="20"/>
        </w:rPr>
      </w:pPr>
      <w:r>
        <w:rPr>
          <w:rFonts w:cstheme="minorHAnsi"/>
          <w:sz w:val="20"/>
          <w:szCs w:val="20"/>
        </w:rPr>
        <w:t xml:space="preserve">Schraffieren Sie die Fläche, deren Inhalt dem </w:t>
      </w:r>
      <m:oMath>
        <m:nary>
          <m:naryPr>
            <m:limLoc m:val="subSup"/>
            <m:ctrlPr>
              <w:rPr>
                <w:rFonts w:ascii="Cambria Math" w:hAnsi="Cambria Math" w:cstheme="minorHAnsi"/>
                <w:sz w:val="20"/>
                <w:szCs w:val="20"/>
              </w:rPr>
            </m:ctrlPr>
          </m:naryPr>
          <m:sub>
            <m:r>
              <w:rPr>
                <w:rFonts w:ascii="Cambria Math" w:hAnsi="Cambria Math" w:cstheme="minorHAnsi"/>
                <w:sz w:val="20"/>
                <w:szCs w:val="20"/>
              </w:rPr>
              <m:t>1</m:t>
            </m:r>
          </m:sub>
          <m:sup>
            <m:r>
              <w:rPr>
                <w:rFonts w:ascii="Cambria Math" w:hAnsi="Cambria Math" w:cstheme="minorHAnsi"/>
                <w:sz w:val="20"/>
                <w:szCs w:val="20"/>
              </w:rPr>
              <m:t>1,5</m:t>
            </m:r>
          </m:sup>
          <m:e>
            <m:r>
              <m:rPr>
                <m:sty m:val="p"/>
              </m:rPr>
              <w:rPr>
                <w:rFonts w:ascii="Cambria Math" w:hAnsi="Cambria Math" w:cstheme="minorHAnsi"/>
                <w:sz w:val="20"/>
                <w:szCs w:val="20"/>
              </w:rPr>
              <m:t>f(x)dx</m:t>
            </m:r>
          </m:e>
        </m:nary>
      </m:oMath>
      <w:r w:rsidRPr="002F7C37">
        <w:rPr>
          <w:rFonts w:eastAsiaTheme="minorEastAsia" w:cstheme="minorHAnsi"/>
          <w:sz w:val="20"/>
          <w:szCs w:val="20"/>
        </w:rPr>
        <w:t xml:space="preserve"> en</w:t>
      </w:r>
      <w:r w:rsidRPr="0066372F">
        <w:rPr>
          <w:rFonts w:eastAsiaTheme="minorEastAsia" w:cstheme="minorHAnsi"/>
          <w:sz w:val="20"/>
          <w:szCs w:val="20"/>
        </w:rPr>
        <w:t>t</w:t>
      </w:r>
      <w:r>
        <w:rPr>
          <w:rFonts w:eastAsiaTheme="minorEastAsia" w:cstheme="minorHAnsi"/>
          <w:sz w:val="20"/>
          <w:szCs w:val="20"/>
        </w:rPr>
        <w:t>s</w:t>
      </w:r>
      <w:r w:rsidRPr="0066372F">
        <w:rPr>
          <w:rFonts w:eastAsiaTheme="minorEastAsia" w:cstheme="minorHAnsi"/>
          <w:sz w:val="20"/>
          <w:szCs w:val="20"/>
        </w:rPr>
        <w:t>pricht</w:t>
      </w:r>
      <w:r w:rsidR="00363AAA">
        <w:rPr>
          <w:rFonts w:eastAsiaTheme="minorEastAsia" w:cstheme="minorHAnsi"/>
          <w:sz w:val="20"/>
          <w:szCs w:val="20"/>
        </w:rPr>
        <w:t xml:space="preserve"> und ermitteln Sie den Wert des Integrals. </w:t>
      </w:r>
    </w:p>
    <w:p w14:paraId="4EB75DDC" w14:textId="77777777" w:rsidR="0066372F" w:rsidRDefault="00363AAA" w:rsidP="00363AAA">
      <w:pPr>
        <w:spacing w:before="80" w:after="0" w:line="360" w:lineRule="auto"/>
        <w:rPr>
          <w:rFonts w:eastAsiaTheme="minorEastAsia" w:cstheme="minorHAnsi"/>
          <w:sz w:val="20"/>
          <w:szCs w:val="20"/>
        </w:rPr>
      </w:pPr>
      <w:r>
        <w:rPr>
          <w:rFonts w:eastAsiaTheme="minorEastAsia" w:cstheme="minorHAnsi"/>
          <w:sz w:val="20"/>
          <w:szCs w:val="20"/>
        </w:rPr>
        <w:t>Interpretieren Sie den Wert im Sachzusammenhang. __________________________________________</w:t>
      </w:r>
      <w:r w:rsidR="006B1EED">
        <w:rPr>
          <w:rFonts w:eastAsiaTheme="minorEastAsia" w:cstheme="minorHAnsi"/>
          <w:sz w:val="20"/>
          <w:szCs w:val="20"/>
        </w:rPr>
        <w:t>__</w:t>
      </w:r>
      <w:r>
        <w:rPr>
          <w:rFonts w:eastAsiaTheme="minorEastAsia" w:cstheme="minorHAnsi"/>
          <w:sz w:val="20"/>
          <w:szCs w:val="20"/>
        </w:rPr>
        <w:t>___</w:t>
      </w:r>
      <w:r w:rsidR="00470B1C">
        <w:rPr>
          <w:rFonts w:eastAsiaTheme="minorEastAsia" w:cstheme="minorHAnsi"/>
          <w:sz w:val="20"/>
          <w:szCs w:val="20"/>
        </w:rPr>
        <w:t>__</w:t>
      </w:r>
      <w:r>
        <w:rPr>
          <w:rFonts w:eastAsiaTheme="minorEastAsia" w:cstheme="minorHAnsi"/>
          <w:sz w:val="20"/>
          <w:szCs w:val="20"/>
        </w:rPr>
        <w:t>_</w:t>
      </w:r>
    </w:p>
    <w:p w14:paraId="4EB75DDD" w14:textId="77777777" w:rsidR="00EE0E92" w:rsidRDefault="00363AAA" w:rsidP="00731ED9">
      <w:pPr>
        <w:spacing w:before="100" w:after="0" w:line="360" w:lineRule="auto"/>
        <w:rPr>
          <w:rFonts w:eastAsiaTheme="minorEastAsia" w:cstheme="minorHAnsi"/>
          <w:sz w:val="20"/>
          <w:szCs w:val="20"/>
        </w:rPr>
      </w:pPr>
      <w:r>
        <w:rPr>
          <w:rFonts w:eastAsiaTheme="minorEastAsia" w:cstheme="minorHAnsi"/>
          <w:sz w:val="20"/>
          <w:szCs w:val="20"/>
        </w:rPr>
        <w:t>_____________________________________________________________________________________</w:t>
      </w:r>
      <w:r w:rsidR="00470B1C">
        <w:rPr>
          <w:rFonts w:eastAsiaTheme="minorEastAsia" w:cstheme="minorHAnsi"/>
          <w:sz w:val="20"/>
          <w:szCs w:val="20"/>
        </w:rPr>
        <w:t>__</w:t>
      </w:r>
      <w:r w:rsidR="006B1EED">
        <w:rPr>
          <w:rFonts w:eastAsiaTheme="minorEastAsia" w:cstheme="minorHAnsi"/>
          <w:sz w:val="20"/>
          <w:szCs w:val="20"/>
        </w:rPr>
        <w:t>__</w:t>
      </w:r>
      <w:r>
        <w:rPr>
          <w:rFonts w:eastAsiaTheme="minorEastAsia" w:cstheme="minorHAnsi"/>
          <w:sz w:val="20"/>
          <w:szCs w:val="20"/>
        </w:rPr>
        <w:t>____</w:t>
      </w:r>
    </w:p>
    <w:p w14:paraId="4EB75DDE" w14:textId="77777777" w:rsidR="00771C7A" w:rsidRDefault="009F61C1" w:rsidP="00771C7A">
      <w:pPr>
        <w:spacing w:before="120" w:after="0" w:line="360" w:lineRule="auto"/>
        <w:rPr>
          <w:rFonts w:eastAsiaTheme="minorEastAsia" w:cstheme="minorHAnsi"/>
          <w:sz w:val="20"/>
          <w:szCs w:val="20"/>
        </w:rPr>
      </w:pPr>
      <w:r>
        <w:rPr>
          <w:rFonts w:eastAsiaTheme="minorEastAsia" w:cstheme="minorHAnsi"/>
          <w:sz w:val="20"/>
          <w:szCs w:val="20"/>
        </w:rPr>
        <w:t>Begründen Sie, inwiefern die Zufallsgröße</w:t>
      </w:r>
      <w:r w:rsidR="00771C7A">
        <w:rPr>
          <w:rFonts w:eastAsiaTheme="minorEastAsia" w:cstheme="minorHAnsi"/>
          <w:sz w:val="20"/>
          <w:szCs w:val="20"/>
        </w:rPr>
        <w:t xml:space="preserve"> X, die in unserem Beispiel nur Ausprägungen im Intervall [0; 4] </w:t>
      </w:r>
      <w:r w:rsidR="009E1DF3">
        <w:rPr>
          <w:rFonts w:eastAsiaTheme="minorEastAsia" w:cstheme="minorHAnsi"/>
          <w:sz w:val="20"/>
          <w:szCs w:val="20"/>
        </w:rPr>
        <w:t>besitz</w:t>
      </w:r>
      <w:r w:rsidR="00771C7A">
        <w:rPr>
          <w:rFonts w:eastAsiaTheme="minorEastAsia" w:cstheme="minorHAnsi"/>
          <w:sz w:val="20"/>
          <w:szCs w:val="20"/>
        </w:rPr>
        <w:t>t,</w:t>
      </w:r>
    </w:p>
    <w:p w14:paraId="4EB75DDF" w14:textId="77777777" w:rsidR="00E32673" w:rsidRDefault="009F61C1" w:rsidP="00771C7A">
      <w:pPr>
        <w:spacing w:after="0" w:line="360" w:lineRule="auto"/>
        <w:rPr>
          <w:rFonts w:eastAsiaTheme="minorEastAsia" w:cstheme="minorHAnsi"/>
          <w:sz w:val="20"/>
          <w:szCs w:val="20"/>
        </w:rPr>
      </w:pPr>
      <w:r>
        <w:rPr>
          <w:rFonts w:eastAsiaTheme="minorEastAsia" w:cstheme="minorHAnsi"/>
          <w:sz w:val="20"/>
          <w:szCs w:val="20"/>
        </w:rPr>
        <w:t>mit der Dichtefunktion</w:t>
      </w:r>
      <w:r w:rsidR="00771C7A">
        <w:rPr>
          <w:rFonts w:eastAsiaTheme="minorEastAsia" w:cstheme="minorHAnsi"/>
          <w:sz w:val="20"/>
          <w:szCs w:val="20"/>
        </w:rPr>
        <w:t xml:space="preserve"> einer Normalverteilung</w:t>
      </w:r>
      <w:r>
        <w:rPr>
          <w:rFonts w:eastAsiaTheme="minorEastAsia" w:cstheme="minorHAnsi"/>
          <w:sz w:val="20"/>
          <w:szCs w:val="20"/>
        </w:rPr>
        <w:t>, die</w:t>
      </w:r>
      <w:r w:rsidR="009F1DF9">
        <w:rPr>
          <w:rFonts w:eastAsiaTheme="minorEastAsia" w:cstheme="minorHAnsi"/>
          <w:sz w:val="20"/>
          <w:szCs w:val="20"/>
        </w:rPr>
        <w:t xml:space="preserve"> ja</w:t>
      </w:r>
      <w:r>
        <w:rPr>
          <w:rFonts w:eastAsiaTheme="minorEastAsia" w:cstheme="minorHAnsi"/>
          <w:sz w:val="20"/>
          <w:szCs w:val="20"/>
        </w:rPr>
        <w:t xml:space="preserve"> für x </w:t>
      </w:r>
      <m:oMath>
        <m:r>
          <m:rPr>
            <m:scr m:val="double-struck"/>
          </m:rPr>
          <w:rPr>
            <w:rFonts w:ascii="Cambria Math" w:eastAsiaTheme="minorEastAsia" w:hAnsi="Cambria Math" w:cstheme="minorHAnsi"/>
            <w:sz w:val="20"/>
            <w:szCs w:val="20"/>
          </w:rPr>
          <m:t>∈R</m:t>
        </m:r>
      </m:oMath>
      <w:r>
        <w:rPr>
          <w:rFonts w:eastAsiaTheme="minorEastAsia" w:cstheme="minorHAnsi"/>
          <w:sz w:val="20"/>
          <w:szCs w:val="20"/>
        </w:rPr>
        <w:t xml:space="preserve"> definiert ist, modelliert werden darf. </w:t>
      </w:r>
    </w:p>
    <w:p w14:paraId="4EB75DE0" w14:textId="77777777" w:rsidR="009F61C1" w:rsidRPr="00575941" w:rsidRDefault="009F61C1" w:rsidP="00731ED9">
      <w:pPr>
        <w:spacing w:before="100" w:after="0" w:line="360" w:lineRule="auto"/>
        <w:rPr>
          <w:rFonts w:eastAsiaTheme="minorEastAsia" w:cstheme="minorHAnsi"/>
          <w:sz w:val="20"/>
          <w:szCs w:val="20"/>
        </w:rPr>
      </w:pPr>
      <w:r>
        <w:rPr>
          <w:rFonts w:eastAsiaTheme="minorEastAsia" w:cstheme="minorHAnsi"/>
          <w:sz w:val="20"/>
          <w:szCs w:val="20"/>
        </w:rPr>
        <w:t>_____________________________________________________________________________________________</w:t>
      </w:r>
    </w:p>
    <w:sectPr w:rsidR="009F61C1" w:rsidRPr="00575941" w:rsidSect="008D75D8">
      <w:pgSz w:w="11906" w:h="16838"/>
      <w:pgMar w:top="851" w:right="1134"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DFont+F1">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92F2F"/>
    <w:multiLevelType w:val="hybridMultilevel"/>
    <w:tmpl w:val="B2E48B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5B260418"/>
    <w:multiLevelType w:val="hybridMultilevel"/>
    <w:tmpl w:val="71B462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305"/>
    <w:rsid w:val="00066370"/>
    <w:rsid w:val="00082C29"/>
    <w:rsid w:val="000967F0"/>
    <w:rsid w:val="00110471"/>
    <w:rsid w:val="0017387E"/>
    <w:rsid w:val="00202CC7"/>
    <w:rsid w:val="00216AF4"/>
    <w:rsid w:val="00233DC1"/>
    <w:rsid w:val="00273E79"/>
    <w:rsid w:val="0029413C"/>
    <w:rsid w:val="002A1121"/>
    <w:rsid w:val="002A6FE7"/>
    <w:rsid w:val="002C3B06"/>
    <w:rsid w:val="002D7438"/>
    <w:rsid w:val="002F7C37"/>
    <w:rsid w:val="00345E78"/>
    <w:rsid w:val="00363AAA"/>
    <w:rsid w:val="0037386C"/>
    <w:rsid w:val="00380AD4"/>
    <w:rsid w:val="003A66C8"/>
    <w:rsid w:val="003C5636"/>
    <w:rsid w:val="003D2F25"/>
    <w:rsid w:val="00444D6F"/>
    <w:rsid w:val="00470B1C"/>
    <w:rsid w:val="004E4B81"/>
    <w:rsid w:val="0054079C"/>
    <w:rsid w:val="00575941"/>
    <w:rsid w:val="005F5A2E"/>
    <w:rsid w:val="006130DC"/>
    <w:rsid w:val="006153AF"/>
    <w:rsid w:val="00617E37"/>
    <w:rsid w:val="0066372F"/>
    <w:rsid w:val="006774A4"/>
    <w:rsid w:val="006B1547"/>
    <w:rsid w:val="006B1EED"/>
    <w:rsid w:val="006D0305"/>
    <w:rsid w:val="006E2A6C"/>
    <w:rsid w:val="00731ED9"/>
    <w:rsid w:val="00771C7A"/>
    <w:rsid w:val="007F5E25"/>
    <w:rsid w:val="008A5DBF"/>
    <w:rsid w:val="008D35C3"/>
    <w:rsid w:val="008D75D8"/>
    <w:rsid w:val="008F7D10"/>
    <w:rsid w:val="009214AF"/>
    <w:rsid w:val="00997CCB"/>
    <w:rsid w:val="009D2DEA"/>
    <w:rsid w:val="009D68AB"/>
    <w:rsid w:val="009E1DF3"/>
    <w:rsid w:val="009F1DF9"/>
    <w:rsid w:val="009F61C1"/>
    <w:rsid w:val="00A22493"/>
    <w:rsid w:val="00A25EC0"/>
    <w:rsid w:val="00A401E7"/>
    <w:rsid w:val="00A76D77"/>
    <w:rsid w:val="00AA5839"/>
    <w:rsid w:val="00B406AC"/>
    <w:rsid w:val="00B578C8"/>
    <w:rsid w:val="00C81634"/>
    <w:rsid w:val="00CA5847"/>
    <w:rsid w:val="00CE6655"/>
    <w:rsid w:val="00D3447A"/>
    <w:rsid w:val="00D57BB5"/>
    <w:rsid w:val="00D814A8"/>
    <w:rsid w:val="00D97E5F"/>
    <w:rsid w:val="00DB05D0"/>
    <w:rsid w:val="00DC31EC"/>
    <w:rsid w:val="00DC3486"/>
    <w:rsid w:val="00DD5B8E"/>
    <w:rsid w:val="00DE08A0"/>
    <w:rsid w:val="00DE6620"/>
    <w:rsid w:val="00E32673"/>
    <w:rsid w:val="00E43834"/>
    <w:rsid w:val="00E53752"/>
    <w:rsid w:val="00E63748"/>
    <w:rsid w:val="00EE0E92"/>
    <w:rsid w:val="00EF44FB"/>
    <w:rsid w:val="00F07F3E"/>
    <w:rsid w:val="00F31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75DC5"/>
  <w15:docId w15:val="{B0E6597E-8A4F-49B3-982B-C82D01708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AD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D03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0305"/>
    <w:rPr>
      <w:rFonts w:ascii="Tahoma" w:hAnsi="Tahoma" w:cs="Tahoma"/>
      <w:sz w:val="16"/>
      <w:szCs w:val="16"/>
    </w:rPr>
  </w:style>
  <w:style w:type="table" w:styleId="Tabellenraster">
    <w:name w:val="Table Grid"/>
    <w:basedOn w:val="NormaleTabelle"/>
    <w:uiPriority w:val="59"/>
    <w:rsid w:val="00A25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81634"/>
    <w:pPr>
      <w:ind w:left="720"/>
      <w:contextualSpacing/>
    </w:pPr>
  </w:style>
  <w:style w:type="paragraph" w:styleId="Textkrper">
    <w:name w:val="Body Text"/>
    <w:link w:val="TextkrperZchn"/>
    <w:uiPriority w:val="99"/>
    <w:unhideWhenUsed/>
    <w:qFormat/>
    <w:rsid w:val="002A6FE7"/>
    <w:pPr>
      <w:spacing w:before="120" w:after="120" w:line="340" w:lineRule="atLeast"/>
    </w:pPr>
    <w:rPr>
      <w:rFonts w:ascii="Times New Roman" w:hAnsi="Times New Roman" w:cs="Arial"/>
      <w:color w:val="000000" w:themeColor="text1"/>
      <w:szCs w:val="24"/>
    </w:rPr>
  </w:style>
  <w:style w:type="character" w:customStyle="1" w:styleId="TextkrperZchn">
    <w:name w:val="Textkörper Zchn"/>
    <w:basedOn w:val="Absatz-Standardschriftart"/>
    <w:link w:val="Textkrper"/>
    <w:uiPriority w:val="99"/>
    <w:rsid w:val="002A6FE7"/>
    <w:rPr>
      <w:rFonts w:ascii="Times New Roman" w:hAnsi="Times New Roman" w:cs="Arial"/>
      <w:color w:val="000000" w:themeColor="text1"/>
      <w:szCs w:val="24"/>
    </w:rPr>
  </w:style>
  <w:style w:type="character" w:styleId="Platzhaltertext">
    <w:name w:val="Placeholder Text"/>
    <w:basedOn w:val="Absatz-Standardschriftart"/>
    <w:uiPriority w:val="99"/>
    <w:semiHidden/>
    <w:rsid w:val="00B578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68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87250CB38E883449FBF056062CC1D46" ma:contentTypeVersion="" ma:contentTypeDescription="Ein neues Dokument erstellen." ma:contentTypeScope="" ma:versionID="631935bb664fccd4c5d1b19eac087e9a">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7F7649-812D-435B-9DA3-65894C794671}">
  <ds:schemaRefs>
    <ds:schemaRef ds:uri="http://schemas.microsoft.com/sharepoint/v3/contenttype/forms"/>
  </ds:schemaRefs>
</ds:datastoreItem>
</file>

<file path=customXml/itemProps2.xml><?xml version="1.0" encoding="utf-8"?>
<ds:datastoreItem xmlns:ds="http://schemas.openxmlformats.org/officeDocument/2006/customXml" ds:itemID="{F80ABFDD-A146-4950-897F-B083B4EF5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90BC0C-E69A-4404-96B7-4500AE0581C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2009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dc:creator>
  <cp:lastModifiedBy>I, Bildungsplan (ZSL)</cp:lastModifiedBy>
  <cp:revision>11</cp:revision>
  <dcterms:created xsi:type="dcterms:W3CDTF">2020-03-24T14:06:00Z</dcterms:created>
  <dcterms:modified xsi:type="dcterms:W3CDTF">2020-11-11T15:36:00Z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0x010100E87250CB38E883449FBF056062CC1D46</vt:lpwstr>
  </property>
</Properties>
</file>