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00E22" w14:textId="77777777" w:rsidR="00C32889" w:rsidRDefault="00C32889" w:rsidP="00C32889">
      <w:pPr>
        <w:pStyle w:val="KeinLeerraum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Preispolitische Entscheidungen</w:t>
      </w:r>
    </w:p>
    <w:p w14:paraId="01BADD7C" w14:textId="458DB39C" w:rsidR="00C32889" w:rsidRDefault="00C32889" w:rsidP="00C32889">
      <w:pPr>
        <w:pStyle w:val="KeinLeerraum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color w:val="2F5496" w:themeColor="accent1" w:themeShade="BF"/>
        </w:rPr>
      </w:pPr>
      <w:r>
        <w:rPr>
          <w:b/>
          <w:color w:val="2F5496" w:themeColor="accent1" w:themeShade="BF"/>
        </w:rPr>
        <w:t xml:space="preserve">Welcher Preis kann unter Berücksichtigung </w:t>
      </w:r>
      <w:r w:rsidR="000A791D">
        <w:rPr>
          <w:b/>
          <w:color w:val="2F5496" w:themeColor="accent1" w:themeShade="BF"/>
        </w:rPr>
        <w:t>der 3K-P</w:t>
      </w:r>
      <w:r>
        <w:rPr>
          <w:b/>
          <w:color w:val="2F5496" w:themeColor="accent1" w:themeShade="BF"/>
        </w:rPr>
        <w:t>erspektiven für ein Produkt festgelegt werden?</w:t>
      </w:r>
    </w:p>
    <w:p w14:paraId="78CF9B2F" w14:textId="77777777" w:rsidR="00C32889" w:rsidRPr="00847B48" w:rsidRDefault="00C32889" w:rsidP="00C32889">
      <w:pPr>
        <w:rPr>
          <w:b/>
          <w:bCs/>
          <w:sz w:val="16"/>
          <w:szCs w:val="16"/>
        </w:rPr>
      </w:pPr>
    </w:p>
    <w:p w14:paraId="63B93DA0" w14:textId="738E799A" w:rsidR="005155DC" w:rsidRPr="00820006" w:rsidRDefault="00F963AC" w:rsidP="005155DC">
      <w:pPr>
        <w:rPr>
          <w:b/>
          <w:bCs/>
          <w:sz w:val="26"/>
          <w:szCs w:val="26"/>
        </w:rPr>
      </w:pPr>
      <w:r w:rsidRPr="00820006">
        <w:rPr>
          <w:noProof/>
          <w:sz w:val="26"/>
          <w:szCs w:val="26"/>
          <w:lang w:eastAsia="de-DE"/>
        </w:rPr>
        <w:drawing>
          <wp:anchor distT="0" distB="0" distL="114300" distR="114300" simplePos="0" relativeHeight="251661312" behindDoc="1" locked="0" layoutInCell="1" allowOverlap="1" wp14:anchorId="4645EA06" wp14:editId="0B7EBDC3">
            <wp:simplePos x="0" y="0"/>
            <wp:positionH relativeFrom="column">
              <wp:posOffset>4376737</wp:posOffset>
            </wp:positionH>
            <wp:positionV relativeFrom="paragraph">
              <wp:posOffset>147003</wp:posOffset>
            </wp:positionV>
            <wp:extent cx="2269490" cy="1285875"/>
            <wp:effectExtent l="0" t="0" r="0" b="9525"/>
            <wp:wrapTight wrapText="bothSides">
              <wp:wrapPolygon edited="0">
                <wp:start x="0" y="0"/>
                <wp:lineTo x="0" y="21440"/>
                <wp:lineTo x="21395" y="21440"/>
                <wp:lineTo x="21395" y="0"/>
                <wp:lineTo x="0" y="0"/>
              </wp:wrapPolygon>
            </wp:wrapTight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093" b="15296"/>
                    <a:stretch/>
                  </pic:blipFill>
                  <pic:spPr bwMode="auto">
                    <a:xfrm>
                      <a:off x="0" y="0"/>
                      <a:ext cx="226949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155DC" w:rsidRPr="00820006">
        <w:rPr>
          <w:b/>
          <w:bCs/>
          <w:sz w:val="26"/>
          <w:szCs w:val="26"/>
        </w:rPr>
        <w:t xml:space="preserve">Fallstudie „Preispolitik“ (Teil </w:t>
      </w:r>
      <w:r w:rsidR="005E6B26">
        <w:rPr>
          <w:b/>
          <w:bCs/>
          <w:sz w:val="26"/>
          <w:szCs w:val="26"/>
        </w:rPr>
        <w:t>1</w:t>
      </w:r>
      <w:r w:rsidR="005155DC" w:rsidRPr="00820006">
        <w:rPr>
          <w:b/>
          <w:bCs/>
          <w:sz w:val="26"/>
          <w:szCs w:val="26"/>
        </w:rPr>
        <w:t>)</w:t>
      </w:r>
    </w:p>
    <w:p w14:paraId="547E0C2C" w14:textId="1140C503" w:rsidR="005155DC" w:rsidRDefault="005155DC" w:rsidP="005155DC">
      <w:pPr>
        <w:rPr>
          <w:bCs/>
        </w:rPr>
      </w:pPr>
    </w:p>
    <w:p w14:paraId="02A5E727" w14:textId="5CEEE264" w:rsidR="005155DC" w:rsidRDefault="005155DC" w:rsidP="005155DC">
      <w:r>
        <w:rPr>
          <w:bCs/>
        </w:rPr>
        <w:t>Die Hartwig Baumaschinen GmbH mit Sitz in Karlsruhe ist ein mittelständischer Hersteller von Baumaschinen, der weltweit agiert. Das Unternehmen verfügt n</w:t>
      </w:r>
      <w:r>
        <w:t>eben den Produktgruppen Bagger, Teleskoplader, Verdichter und Beleuchtung auch über die Produktgruppe Radlader.</w:t>
      </w:r>
    </w:p>
    <w:p w14:paraId="31A17D9D" w14:textId="3860BE55" w:rsidR="005155DC" w:rsidRPr="005A6AB0" w:rsidRDefault="005155DC" w:rsidP="005155DC">
      <w:pPr>
        <w:spacing w:before="120"/>
        <w:rPr>
          <w:bCs/>
        </w:rPr>
      </w:pPr>
      <w:r>
        <w:rPr>
          <w:bCs/>
        </w:rPr>
        <w:t xml:space="preserve">Bei den Radladern hat die GmbH ein neues Modell, den </w:t>
      </w:r>
      <w:r w:rsidRPr="00801A2F">
        <w:rPr>
          <w:bCs/>
        </w:rPr>
        <w:t>RL</w:t>
      </w:r>
      <w:r>
        <w:rPr>
          <w:bCs/>
        </w:rPr>
        <w:t xml:space="preserve"> 555 entwickelt, </w:t>
      </w:r>
      <w:r>
        <w:t xml:space="preserve">um den zunehmenden Kundenwünschen nach Umweltschutz </w:t>
      </w:r>
      <w:r w:rsidR="000A791D">
        <w:t>bzw.</w:t>
      </w:r>
      <w:r>
        <w:t xml:space="preserve"> Nachhaltigkeit nach</w:t>
      </w:r>
      <w:r w:rsidR="000A791D">
        <w:t>zukommen</w:t>
      </w:r>
      <w:r>
        <w:t>. Das neue Modell verfügt über einen Wasserstoffantrieb und ist zu 99</w:t>
      </w:r>
      <w:r w:rsidR="000A791D">
        <w:t> </w:t>
      </w:r>
      <w:r>
        <w:t>% recycelbar. Die beiden größten Konkurrenten (</w:t>
      </w:r>
      <w:proofErr w:type="spellStart"/>
      <w:r w:rsidRPr="00801A2F">
        <w:t>Wucheng</w:t>
      </w:r>
      <w:proofErr w:type="spellEnd"/>
      <w:r>
        <w:t xml:space="preserve"> </w:t>
      </w:r>
      <w:r w:rsidRPr="00801A2F">
        <w:t>Machinery</w:t>
      </w:r>
      <w:r>
        <w:t xml:space="preserve"> Ltd, China und </w:t>
      </w:r>
      <w:proofErr w:type="spellStart"/>
      <w:r w:rsidRPr="00801A2F">
        <w:t>Bullcat</w:t>
      </w:r>
      <w:proofErr w:type="spellEnd"/>
      <w:r>
        <w:t xml:space="preserve"> Company, USA) stehen ebenfalls vor </w:t>
      </w:r>
      <w:r w:rsidRPr="005A6AB0">
        <w:t xml:space="preserve">der Einführung </w:t>
      </w:r>
      <w:r w:rsidR="00DC76DB" w:rsidRPr="005A6AB0">
        <w:t>recyclingfähiger</w:t>
      </w:r>
      <w:r w:rsidRPr="005A6AB0">
        <w:t xml:space="preserve"> Radlader. Beide Konkurrenzprodukte haben einen Recyclinggrad von über 90</w:t>
      </w:r>
      <w:r w:rsidR="000A791D">
        <w:t> </w:t>
      </w:r>
      <w:r w:rsidRPr="005A6AB0">
        <w:t>%, die Chinesen setzen allerdings auf einen Elektroantrieb, während die Amerikaner weiterhin Dieselmotoren einbauen.</w:t>
      </w:r>
      <w:r w:rsidR="00DC76DB" w:rsidRPr="005A6AB0">
        <w:t xml:space="preserve"> Ein Radlader mit Wasserstoffantrieb wird </w:t>
      </w:r>
      <w:r w:rsidR="000A791D" w:rsidRPr="00801A2F">
        <w:t>z.</w:t>
      </w:r>
      <w:r w:rsidR="00EB1A38" w:rsidRPr="00801A2F">
        <w:t xml:space="preserve"> </w:t>
      </w:r>
      <w:r w:rsidR="000A791D" w:rsidRPr="00801A2F">
        <w:t>Zt.</w:t>
      </w:r>
      <w:r w:rsidR="000A791D" w:rsidRPr="005A6AB0">
        <w:t xml:space="preserve"> </w:t>
      </w:r>
      <w:r w:rsidR="00DC76DB" w:rsidRPr="005A6AB0">
        <w:t>von keinem Konkurrenten angeboten.</w:t>
      </w:r>
    </w:p>
    <w:p w14:paraId="1B5CBD97" w14:textId="3B6D1033" w:rsidR="005155DC" w:rsidRPr="005A6AB0" w:rsidRDefault="005155DC" w:rsidP="005155DC">
      <w:pPr>
        <w:spacing w:before="120"/>
        <w:rPr>
          <w:bCs/>
        </w:rPr>
      </w:pPr>
      <w:r w:rsidRPr="005A6AB0">
        <w:rPr>
          <w:bCs/>
        </w:rPr>
        <w:t>Die Marketingabteilung wurde von der Geschäftsleitung beauftragt, unter Berücksichtigung der 3K-Perspektiven (Kun</w:t>
      </w:r>
      <w:r w:rsidR="007D2597">
        <w:rPr>
          <w:bCs/>
        </w:rPr>
        <w:t>den, Kosten, Konkurrenz) einen Preisv</w:t>
      </w:r>
      <w:r w:rsidRPr="005A6AB0">
        <w:rPr>
          <w:bCs/>
        </w:rPr>
        <w:t>orschlag zu erarbeiten. Dazu wurden</w:t>
      </w:r>
      <w:r w:rsidR="000A791D">
        <w:rPr>
          <w:bCs/>
        </w:rPr>
        <w:t xml:space="preserve"> die nachfolgenden</w:t>
      </w:r>
      <w:r w:rsidRPr="005A6AB0">
        <w:rPr>
          <w:bCs/>
        </w:rPr>
        <w:t xml:space="preserve"> Informationen aus der Marktforschung und dem Rechnungswesen zusammengetragen.</w:t>
      </w:r>
    </w:p>
    <w:p w14:paraId="2CF9CF04" w14:textId="77777777" w:rsidR="00436B57" w:rsidRDefault="00436B57" w:rsidP="00436B57">
      <w:pPr>
        <w:rPr>
          <w:b/>
          <w:bCs/>
        </w:rPr>
      </w:pPr>
    </w:p>
    <w:p w14:paraId="56A15F3B" w14:textId="1F80D861" w:rsidR="00436B57" w:rsidRPr="00436B57" w:rsidRDefault="005155DC" w:rsidP="00436B57">
      <w:pPr>
        <w:rPr>
          <w:bCs/>
        </w:rPr>
      </w:pPr>
      <w:r w:rsidRPr="005A6AB0">
        <w:rPr>
          <w:b/>
          <w:bCs/>
        </w:rPr>
        <w:t xml:space="preserve">Aufgabe </w:t>
      </w:r>
      <w:r w:rsidR="00820006">
        <w:rPr>
          <w:b/>
          <w:bCs/>
        </w:rPr>
        <w:t>1</w:t>
      </w:r>
    </w:p>
    <w:p w14:paraId="4FE21442" w14:textId="676E3531" w:rsidR="005155DC" w:rsidRPr="005A6AB0" w:rsidRDefault="009B3475" w:rsidP="00436B57">
      <w:pPr>
        <w:rPr>
          <w:bCs/>
        </w:rPr>
      </w:pPr>
      <w:r w:rsidRPr="009B3475">
        <w:rPr>
          <w:bCs/>
        </w:rPr>
        <w:t xml:space="preserve">Entwickeln Sie unter Berücksichtigung der 3K-Perspektiven eine Preisstrategie und unterbreiten Sie der Geschäftsleitung einen begründeten Vorschlag, zu welchem Barverkaufspreis die Hartwig Baumaschinen GmbH den neuen Radlader </w:t>
      </w:r>
      <w:r w:rsidRPr="00801A2F">
        <w:rPr>
          <w:bCs/>
        </w:rPr>
        <w:t>RL</w:t>
      </w:r>
      <w:r w:rsidRPr="009B3475">
        <w:rPr>
          <w:bCs/>
        </w:rPr>
        <w:t xml:space="preserve"> 555 anbieten sollte.</w:t>
      </w:r>
      <w:r w:rsidR="005155DC" w:rsidRPr="009B3475">
        <w:t xml:space="preserve"> </w:t>
      </w:r>
      <w:r w:rsidR="000A791D">
        <w:t>Verwenden Sie für die Darstellung Ihrer Ergebnisse die Tischvorlage</w:t>
      </w:r>
      <w:r w:rsidR="005155DC" w:rsidRPr="00820006">
        <w:t>.</w:t>
      </w:r>
      <w:r w:rsidR="00DC76DB" w:rsidRPr="00820006">
        <w:br/>
        <w:t>(Hinweis: Zur Lösung der Aufgabe stehen bei Bedarf d</w:t>
      </w:r>
      <w:r w:rsidR="00C64CA7" w:rsidRPr="00820006">
        <w:t>as</w:t>
      </w:r>
      <w:r w:rsidR="00DC76DB" w:rsidRPr="00820006">
        <w:t xml:space="preserve"> Hilfsangebot I.1 zur Verfügung)</w:t>
      </w:r>
    </w:p>
    <w:p w14:paraId="073837EF" w14:textId="68B95898" w:rsidR="00F52D62" w:rsidRDefault="00F52D62" w:rsidP="005155DC">
      <w:pPr>
        <w:rPr>
          <w:bCs/>
        </w:rPr>
      </w:pPr>
    </w:p>
    <w:tbl>
      <w:tblPr>
        <w:tblStyle w:val="Tabellenraster"/>
        <w:tblW w:w="10393" w:type="dxa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93"/>
      </w:tblGrid>
      <w:tr w:rsidR="00F52D62" w14:paraId="3F87232C" w14:textId="77777777" w:rsidTr="00C32889">
        <w:trPr>
          <w:trHeight w:val="6521"/>
        </w:trPr>
        <w:tc>
          <w:tcPr>
            <w:tcW w:w="10393" w:type="dxa"/>
          </w:tcPr>
          <w:p w14:paraId="42A3B64F" w14:textId="77777777" w:rsidR="00F52D62" w:rsidRPr="00D739AE" w:rsidRDefault="00F52D62" w:rsidP="00F52D62">
            <w:pPr>
              <w:ind w:left="402"/>
              <w:rPr>
                <w:b/>
                <w:bCs/>
                <w:sz w:val="26"/>
                <w:szCs w:val="26"/>
              </w:rPr>
            </w:pPr>
            <w:r w:rsidRPr="00D739AE">
              <w:rPr>
                <w:b/>
                <w:bCs/>
                <w:sz w:val="26"/>
                <w:szCs w:val="26"/>
              </w:rPr>
              <w:t>Tischvorlage zur Sitzung der Geschäftsleitung der Hartwig Baumaschinen GmbH:</w:t>
            </w:r>
          </w:p>
          <w:p w14:paraId="1D95CAF2" w14:textId="77777777" w:rsidR="00F52D62" w:rsidRDefault="00F52D62" w:rsidP="00F52D62">
            <w:pPr>
              <w:ind w:left="402"/>
              <w:rPr>
                <w:bCs/>
              </w:rPr>
            </w:pPr>
          </w:p>
          <w:p w14:paraId="16975C04" w14:textId="77777777" w:rsidR="00F52D62" w:rsidRPr="00EC313C" w:rsidRDefault="00F52D62" w:rsidP="00F52D62">
            <w:pPr>
              <w:ind w:left="402"/>
              <w:rPr>
                <w:b/>
                <w:sz w:val="24"/>
                <w:szCs w:val="24"/>
              </w:rPr>
            </w:pPr>
            <w:r w:rsidRPr="00EC313C">
              <w:rPr>
                <w:b/>
                <w:sz w:val="24"/>
                <w:szCs w:val="24"/>
              </w:rPr>
              <w:t xml:space="preserve">TOP 4: Preisstrategie/Preisvorschlag Radlader </w:t>
            </w:r>
            <w:r w:rsidRPr="00801A2F">
              <w:rPr>
                <w:b/>
                <w:sz w:val="24"/>
                <w:szCs w:val="24"/>
              </w:rPr>
              <w:t>RL</w:t>
            </w:r>
            <w:r w:rsidRPr="00EC313C">
              <w:rPr>
                <w:b/>
                <w:sz w:val="24"/>
                <w:szCs w:val="24"/>
              </w:rPr>
              <w:t xml:space="preserve"> 555</w:t>
            </w:r>
          </w:p>
          <w:p w14:paraId="47B1BE79" w14:textId="77777777" w:rsidR="00F52D62" w:rsidRDefault="00F52D62" w:rsidP="00F52D62">
            <w:pPr>
              <w:ind w:left="402"/>
              <w:rPr>
                <w:bCs/>
              </w:rPr>
            </w:pPr>
          </w:p>
          <w:p w14:paraId="08E50A91" w14:textId="524FDC8D" w:rsidR="00F52D62" w:rsidRPr="00EC313C" w:rsidRDefault="00F52D62" w:rsidP="00F52D62">
            <w:pPr>
              <w:ind w:left="402"/>
              <w:rPr>
                <w:b/>
              </w:rPr>
            </w:pPr>
            <w:r w:rsidRPr="00EC313C">
              <w:rPr>
                <w:b/>
              </w:rPr>
              <w:t>Preis</w:t>
            </w:r>
            <w:r w:rsidR="000A791D">
              <w:rPr>
                <w:b/>
              </w:rPr>
              <w:t>vorschlag</w:t>
            </w:r>
            <w:r w:rsidRPr="00EC313C">
              <w:rPr>
                <w:b/>
              </w:rPr>
              <w:t xml:space="preserve"> aufgrund der </w:t>
            </w:r>
            <w:r w:rsidRPr="007D2597">
              <w:rPr>
                <w:b/>
                <w:color w:val="FF0000"/>
              </w:rPr>
              <w:t>K</w:t>
            </w:r>
            <w:r w:rsidRPr="00EC313C">
              <w:rPr>
                <w:b/>
              </w:rPr>
              <w:t>undennachfrage:</w:t>
            </w:r>
            <w:r w:rsidRPr="00EC313C">
              <w:rPr>
                <w:b/>
              </w:rPr>
              <w:tab/>
              <w:t>___________</w:t>
            </w:r>
            <w:r w:rsidR="007D2597">
              <w:rPr>
                <w:b/>
              </w:rPr>
              <w:t>_____</w:t>
            </w:r>
          </w:p>
          <w:p w14:paraId="55D311A6" w14:textId="77777777" w:rsidR="00F52D62" w:rsidRPr="00EC313C" w:rsidRDefault="00F52D62" w:rsidP="00F52D62">
            <w:pPr>
              <w:ind w:left="402"/>
              <w:rPr>
                <w:b/>
              </w:rPr>
            </w:pPr>
          </w:p>
          <w:p w14:paraId="1D58F741" w14:textId="7B9EFADB" w:rsidR="00F52D62" w:rsidRPr="00EC313C" w:rsidRDefault="00F52D62" w:rsidP="00F52D62">
            <w:pPr>
              <w:ind w:left="402"/>
              <w:rPr>
                <w:b/>
              </w:rPr>
            </w:pPr>
            <w:r w:rsidRPr="00EC313C">
              <w:rPr>
                <w:b/>
              </w:rPr>
              <w:t>Preis</w:t>
            </w:r>
            <w:r w:rsidR="000A791D">
              <w:rPr>
                <w:b/>
              </w:rPr>
              <w:t>vorschlag</w:t>
            </w:r>
            <w:r w:rsidRPr="00EC313C">
              <w:rPr>
                <w:b/>
              </w:rPr>
              <w:t xml:space="preserve"> aufgrund der </w:t>
            </w:r>
            <w:r w:rsidRPr="007D2597">
              <w:rPr>
                <w:b/>
                <w:color w:val="FF0000"/>
              </w:rPr>
              <w:t>K</w:t>
            </w:r>
            <w:r w:rsidRPr="00EC313C">
              <w:rPr>
                <w:b/>
              </w:rPr>
              <w:t>ostenkalkulation:</w:t>
            </w:r>
            <w:r w:rsidRPr="00EC313C">
              <w:rPr>
                <w:b/>
              </w:rPr>
              <w:tab/>
              <w:t>__________</w:t>
            </w:r>
            <w:r w:rsidR="007D2597">
              <w:rPr>
                <w:b/>
              </w:rPr>
              <w:t>_____</w:t>
            </w:r>
            <w:r w:rsidRPr="00EC313C">
              <w:rPr>
                <w:b/>
              </w:rPr>
              <w:t>_</w:t>
            </w:r>
          </w:p>
          <w:p w14:paraId="79124C4E" w14:textId="77777777" w:rsidR="00F52D62" w:rsidRPr="00EC313C" w:rsidRDefault="00F52D62" w:rsidP="00F52D62">
            <w:pPr>
              <w:ind w:left="402"/>
              <w:rPr>
                <w:b/>
              </w:rPr>
            </w:pPr>
          </w:p>
          <w:p w14:paraId="4E06486B" w14:textId="113D02B9" w:rsidR="00F52D62" w:rsidRPr="00EC313C" w:rsidRDefault="00F52D62" w:rsidP="00F52D62">
            <w:pPr>
              <w:ind w:left="402"/>
              <w:rPr>
                <w:b/>
              </w:rPr>
            </w:pPr>
            <w:r w:rsidRPr="00EC313C">
              <w:rPr>
                <w:b/>
              </w:rPr>
              <w:t>Preis</w:t>
            </w:r>
            <w:r w:rsidR="000A791D">
              <w:rPr>
                <w:b/>
              </w:rPr>
              <w:t>vorschlag</w:t>
            </w:r>
            <w:r w:rsidRPr="00EC313C">
              <w:rPr>
                <w:b/>
              </w:rPr>
              <w:t xml:space="preserve"> aufgrund der </w:t>
            </w:r>
            <w:r w:rsidRPr="007D2597">
              <w:rPr>
                <w:b/>
                <w:color w:val="FF0000"/>
              </w:rPr>
              <w:t>K</w:t>
            </w:r>
            <w:r w:rsidRPr="00EC313C">
              <w:rPr>
                <w:b/>
              </w:rPr>
              <w:t>onkurrenz:</w:t>
            </w:r>
            <w:r w:rsidRPr="00EC313C">
              <w:rPr>
                <w:b/>
              </w:rPr>
              <w:tab/>
            </w:r>
            <w:r w:rsidRPr="00EC313C">
              <w:rPr>
                <w:b/>
              </w:rPr>
              <w:tab/>
              <w:t>__________</w:t>
            </w:r>
            <w:r w:rsidR="007D2597">
              <w:rPr>
                <w:b/>
              </w:rPr>
              <w:t>_____</w:t>
            </w:r>
            <w:r w:rsidRPr="00EC313C">
              <w:rPr>
                <w:b/>
              </w:rPr>
              <w:t>_</w:t>
            </w:r>
          </w:p>
          <w:p w14:paraId="621502EA" w14:textId="77777777" w:rsidR="00F52D62" w:rsidRPr="00EC313C" w:rsidRDefault="00F52D62" w:rsidP="00F52D62">
            <w:pPr>
              <w:ind w:left="402"/>
              <w:rPr>
                <w:b/>
              </w:rPr>
            </w:pPr>
          </w:p>
          <w:p w14:paraId="5B1DC73D" w14:textId="77777777" w:rsidR="00F52D62" w:rsidRPr="00EC313C" w:rsidRDefault="00F52D62" w:rsidP="00F52D62">
            <w:pPr>
              <w:ind w:left="402"/>
              <w:rPr>
                <w:b/>
              </w:rPr>
            </w:pPr>
          </w:p>
          <w:p w14:paraId="3BB05ECA" w14:textId="12ADC1EC" w:rsidR="00F52D62" w:rsidRPr="00790831" w:rsidRDefault="00F52D62" w:rsidP="00F52D62">
            <w:pPr>
              <w:ind w:left="402"/>
              <w:rPr>
                <w:b/>
                <w:sz w:val="26"/>
                <w:szCs w:val="26"/>
              </w:rPr>
            </w:pPr>
            <w:r w:rsidRPr="00790831">
              <w:rPr>
                <w:b/>
                <w:sz w:val="26"/>
                <w:szCs w:val="26"/>
              </w:rPr>
              <w:t xml:space="preserve">Die Marketingabteilung empfiehlt der Geschäftsleitung </w:t>
            </w:r>
            <w:r w:rsidR="007D2597">
              <w:rPr>
                <w:b/>
                <w:sz w:val="26"/>
                <w:szCs w:val="26"/>
              </w:rPr>
              <w:t>einen</w:t>
            </w:r>
            <w:r w:rsidRPr="00790831">
              <w:rPr>
                <w:b/>
                <w:sz w:val="26"/>
                <w:szCs w:val="26"/>
              </w:rPr>
              <w:t xml:space="preserve"> Einführungspreis</w:t>
            </w:r>
            <w:r w:rsidR="00790831">
              <w:rPr>
                <w:b/>
                <w:sz w:val="26"/>
                <w:szCs w:val="26"/>
              </w:rPr>
              <w:br/>
            </w:r>
            <w:r w:rsidRPr="00790831">
              <w:rPr>
                <w:b/>
                <w:sz w:val="26"/>
                <w:szCs w:val="26"/>
              </w:rPr>
              <w:t>(Barverkaufspreis)</w:t>
            </w:r>
            <w:r w:rsidR="007D2597">
              <w:rPr>
                <w:b/>
                <w:sz w:val="26"/>
                <w:szCs w:val="26"/>
              </w:rPr>
              <w:t xml:space="preserve"> von</w:t>
            </w:r>
            <w:r w:rsidRPr="00790831">
              <w:rPr>
                <w:b/>
                <w:sz w:val="26"/>
                <w:szCs w:val="26"/>
              </w:rPr>
              <w:t>:</w:t>
            </w:r>
          </w:p>
          <w:p w14:paraId="2388EE25" w14:textId="77777777" w:rsidR="00F52D62" w:rsidRPr="00EC313C" w:rsidRDefault="00F52D62" w:rsidP="00F52D62">
            <w:pPr>
              <w:ind w:left="402"/>
              <w:jc w:val="center"/>
              <w:rPr>
                <w:b/>
              </w:rPr>
            </w:pPr>
          </w:p>
          <w:p w14:paraId="109CFA97" w14:textId="79DCB7ED" w:rsidR="00F52D62" w:rsidRPr="00EC313C" w:rsidRDefault="00F52D62" w:rsidP="00F52D62">
            <w:pPr>
              <w:ind w:left="402"/>
              <w:jc w:val="center"/>
              <w:rPr>
                <w:b/>
              </w:rPr>
            </w:pPr>
            <w:r w:rsidRPr="00EC313C">
              <w:rPr>
                <w:b/>
              </w:rPr>
              <w:t>______________________________</w:t>
            </w:r>
          </w:p>
          <w:p w14:paraId="40BCA4B0" w14:textId="5724BC69" w:rsidR="00F52D62" w:rsidRPr="00EC313C" w:rsidRDefault="00F52D62" w:rsidP="00F52D62">
            <w:pPr>
              <w:ind w:left="402"/>
              <w:rPr>
                <w:b/>
              </w:rPr>
            </w:pPr>
          </w:p>
          <w:p w14:paraId="375CE01C" w14:textId="0923F245" w:rsidR="00F52D62" w:rsidRPr="007D2597" w:rsidRDefault="00F52D62" w:rsidP="00F52D62">
            <w:pPr>
              <w:ind w:left="402"/>
              <w:rPr>
                <w:sz w:val="24"/>
                <w:szCs w:val="24"/>
              </w:rPr>
            </w:pPr>
            <w:r w:rsidRPr="007D2597">
              <w:rPr>
                <w:sz w:val="24"/>
                <w:szCs w:val="24"/>
              </w:rPr>
              <w:t>Begründung:</w:t>
            </w:r>
          </w:p>
          <w:p w14:paraId="4311F0B9" w14:textId="224CB0C4" w:rsidR="00F52D62" w:rsidRDefault="00F52D62" w:rsidP="00F52D62">
            <w:pPr>
              <w:ind w:left="402"/>
            </w:pPr>
          </w:p>
          <w:p w14:paraId="494C8008" w14:textId="2EE2CDC5" w:rsidR="00F52D62" w:rsidRDefault="00F52D62" w:rsidP="00C32889"/>
          <w:p w14:paraId="2006CA2F" w14:textId="77777777" w:rsidR="00F52D62" w:rsidRDefault="00F52D62" w:rsidP="00711BCB">
            <w:pPr>
              <w:rPr>
                <w:bCs/>
              </w:rPr>
            </w:pPr>
          </w:p>
        </w:tc>
      </w:tr>
    </w:tbl>
    <w:p w14:paraId="3640798A" w14:textId="77777777" w:rsidR="00820006" w:rsidRDefault="00820006" w:rsidP="005155DC">
      <w:pPr>
        <w:rPr>
          <w:bCs/>
        </w:rPr>
        <w:sectPr w:rsidR="00820006" w:rsidSect="009A0623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14:paraId="71542A52" w14:textId="6283715B" w:rsidR="005155DC" w:rsidRPr="00820006" w:rsidRDefault="005155DC" w:rsidP="005155DC">
      <w:pPr>
        <w:rPr>
          <w:b/>
          <w:sz w:val="24"/>
          <w:szCs w:val="24"/>
        </w:rPr>
      </w:pPr>
      <w:r w:rsidRPr="00820006">
        <w:rPr>
          <w:b/>
          <w:sz w:val="24"/>
          <w:szCs w:val="24"/>
        </w:rPr>
        <w:lastRenderedPageBreak/>
        <w:t>Informationen aus Marktforschung und Rechnungswesen:</w:t>
      </w:r>
    </w:p>
    <w:p w14:paraId="67A0A22C" w14:textId="77777777" w:rsidR="00820006" w:rsidRDefault="00820006" w:rsidP="005155DC">
      <w:pPr>
        <w:rPr>
          <w:bCs/>
        </w:rPr>
      </w:pPr>
    </w:p>
    <w:p w14:paraId="44E8852C" w14:textId="77777777" w:rsidR="005155DC" w:rsidRPr="00B941EE" w:rsidRDefault="005155DC" w:rsidP="007D2597">
      <w:pPr>
        <w:spacing w:after="120"/>
        <w:rPr>
          <w:b/>
          <w:bCs/>
        </w:rPr>
      </w:pPr>
      <w:r w:rsidRPr="00B941EE">
        <w:rPr>
          <w:b/>
          <w:bCs/>
        </w:rPr>
        <w:t xml:space="preserve">Projekt Markteinführung Radlader </w:t>
      </w:r>
      <w:r w:rsidRPr="00801A2F">
        <w:rPr>
          <w:b/>
          <w:bCs/>
        </w:rPr>
        <w:t>RL</w:t>
      </w:r>
      <w:r w:rsidRPr="00B941EE">
        <w:rPr>
          <w:b/>
          <w:bCs/>
        </w:rPr>
        <w:t xml:space="preserve"> 555</w:t>
      </w:r>
    </w:p>
    <w:p w14:paraId="553F5941" w14:textId="77777777" w:rsidR="005155DC" w:rsidRPr="005A6AB0" w:rsidRDefault="005155DC" w:rsidP="005155DC">
      <w:r w:rsidRPr="005A6AB0">
        <w:t xml:space="preserve">Die </w:t>
      </w:r>
      <w:r w:rsidRPr="00820006">
        <w:rPr>
          <w:i/>
          <w:iCs/>
        </w:rPr>
        <w:t>Marktforschungsabteilung</w:t>
      </w:r>
      <w:r w:rsidRPr="005A6AB0">
        <w:t xml:space="preserve"> der Hartwig Baumaschinen GmbH hat das Nachfrageverhalten </w:t>
      </w:r>
      <w:r w:rsidR="00D01437" w:rsidRPr="005A6AB0">
        <w:t>ihrer</w:t>
      </w:r>
      <w:r w:rsidRPr="005A6AB0">
        <w:t xml:space="preserve"> Kunden </w:t>
      </w:r>
      <w:r w:rsidR="008F006F" w:rsidRPr="005A6AB0">
        <w:t>hinsichtlich des</w:t>
      </w:r>
      <w:r w:rsidRPr="005A6AB0">
        <w:t xml:space="preserve"> neuen Radlader-Modells analysiert. Für die Einführung gehen sie zunächst von einer doppelt-geknickte Preis-Absatz-Funktion aus:</w:t>
      </w:r>
    </w:p>
    <w:p w14:paraId="7A4FE51B" w14:textId="77777777" w:rsidR="005155DC" w:rsidRPr="005A6AB0" w:rsidRDefault="005155DC" w:rsidP="005155DC"/>
    <w:tbl>
      <w:tblPr>
        <w:tblStyle w:val="Tabellenraster"/>
        <w:tblW w:w="0" w:type="auto"/>
        <w:tblInd w:w="704" w:type="dxa"/>
        <w:tblLook w:val="04A0" w:firstRow="1" w:lastRow="0" w:firstColumn="1" w:lastColumn="0" w:noHBand="0" w:noVBand="1"/>
      </w:tblPr>
      <w:tblGrid>
        <w:gridCol w:w="5245"/>
        <w:gridCol w:w="2693"/>
      </w:tblGrid>
      <w:tr w:rsidR="005A6AB0" w:rsidRPr="005A6AB0" w14:paraId="3ADCC5FF" w14:textId="77777777" w:rsidTr="00CE5D9C">
        <w:trPr>
          <w:trHeight w:val="454"/>
        </w:trPr>
        <w:tc>
          <w:tcPr>
            <w:tcW w:w="5245" w:type="dxa"/>
            <w:vAlign w:val="center"/>
          </w:tcPr>
          <w:p w14:paraId="66153C7C" w14:textId="3938E85B" w:rsidR="00D01437" w:rsidRPr="005A6AB0" w:rsidRDefault="000A791D" w:rsidP="00B529B8">
            <w:r>
              <w:t>Preis-Absatz-</w:t>
            </w:r>
            <w:r w:rsidR="00D01437" w:rsidRPr="005A6AB0">
              <w:t>Funktion</w:t>
            </w:r>
          </w:p>
        </w:tc>
        <w:tc>
          <w:tcPr>
            <w:tcW w:w="2693" w:type="dxa"/>
            <w:vAlign w:val="center"/>
          </w:tcPr>
          <w:p w14:paraId="57BE4EAA" w14:textId="77777777" w:rsidR="00D01437" w:rsidRPr="005A6AB0" w:rsidRDefault="00D01437" w:rsidP="00820006">
            <w:pPr>
              <w:jc w:val="center"/>
            </w:pPr>
            <w:r w:rsidRPr="005A6AB0">
              <w:t>Wertebereich</w:t>
            </w:r>
          </w:p>
        </w:tc>
      </w:tr>
      <w:tr w:rsidR="005A6AB0" w:rsidRPr="005A6AB0" w14:paraId="3811D070" w14:textId="77777777" w:rsidTr="00CE5D9C">
        <w:trPr>
          <w:trHeight w:val="454"/>
        </w:trPr>
        <w:tc>
          <w:tcPr>
            <w:tcW w:w="5245" w:type="dxa"/>
            <w:vAlign w:val="center"/>
          </w:tcPr>
          <w:p w14:paraId="42A4933D" w14:textId="3F403192" w:rsidR="005155DC" w:rsidRPr="005A6AB0" w:rsidRDefault="00CE5D9C" w:rsidP="000A791D">
            <w:r>
              <w:t>x = -</w:t>
            </w:r>
            <w:r w:rsidRPr="00CE5D9C">
              <w:rPr>
                <w:sz w:val="28"/>
                <w:szCs w:val="28"/>
                <w:vertAlign w:val="superscript"/>
              </w:rPr>
              <w:t>1</w:t>
            </w:r>
            <w:r w:rsidRPr="00CE5D9C">
              <w:rPr>
                <w:sz w:val="28"/>
                <w:szCs w:val="28"/>
              </w:rPr>
              <w:t>/</w:t>
            </w:r>
            <w:r w:rsidRPr="00CE5D9C">
              <w:rPr>
                <w:sz w:val="28"/>
                <w:szCs w:val="28"/>
                <w:vertAlign w:val="subscript"/>
              </w:rPr>
              <w:t>3</w:t>
            </w:r>
            <w:r>
              <w:rPr>
                <w:sz w:val="28"/>
                <w:szCs w:val="28"/>
                <w:vertAlign w:val="subscript"/>
              </w:rPr>
              <w:t xml:space="preserve"> </w:t>
            </w:r>
            <w:r>
              <w:t>p + 13.493,33</w:t>
            </w:r>
            <w:r>
              <w:tab/>
            </w:r>
            <w:r w:rsidRPr="00801A2F">
              <w:t>bzw.</w:t>
            </w:r>
            <w:r w:rsidRPr="00801A2F">
              <w:tab/>
              <w:t xml:space="preserve"> p</w:t>
            </w:r>
            <w:r w:rsidR="005155DC" w:rsidRPr="00801A2F">
              <w:t xml:space="preserve"> =</w:t>
            </w:r>
            <w:r w:rsidR="005155DC" w:rsidRPr="005A6AB0">
              <w:t xml:space="preserve"> 40.480 </w:t>
            </w:r>
            <w:r w:rsidR="000A791D">
              <w:t>-</w:t>
            </w:r>
            <w:r w:rsidR="005155DC" w:rsidRPr="005A6AB0">
              <w:t xml:space="preserve"> 3x</w:t>
            </w:r>
          </w:p>
        </w:tc>
        <w:tc>
          <w:tcPr>
            <w:tcW w:w="2693" w:type="dxa"/>
            <w:vAlign w:val="center"/>
          </w:tcPr>
          <w:p w14:paraId="3EB16F91" w14:textId="77777777" w:rsidR="005155DC" w:rsidRPr="005A6AB0" w:rsidRDefault="005155DC" w:rsidP="00820006">
            <w:pPr>
              <w:jc w:val="center"/>
            </w:pPr>
            <w:r w:rsidRPr="005A6AB0">
              <w:t>0 &lt;= x &lt;= 160</w:t>
            </w:r>
          </w:p>
        </w:tc>
      </w:tr>
      <w:tr w:rsidR="005A6AB0" w:rsidRPr="005A6AB0" w14:paraId="756162B9" w14:textId="77777777" w:rsidTr="00CE5D9C">
        <w:trPr>
          <w:trHeight w:val="454"/>
        </w:trPr>
        <w:tc>
          <w:tcPr>
            <w:tcW w:w="5245" w:type="dxa"/>
            <w:vAlign w:val="center"/>
          </w:tcPr>
          <w:p w14:paraId="1E762C76" w14:textId="4765B8F7" w:rsidR="005155DC" w:rsidRPr="005A6AB0" w:rsidRDefault="00CE5D9C" w:rsidP="000A791D">
            <w:r>
              <w:t>x = -</w:t>
            </w:r>
            <w:r w:rsidRPr="00CE5D9C">
              <w:rPr>
                <w:sz w:val="28"/>
                <w:szCs w:val="28"/>
                <w:vertAlign w:val="superscript"/>
              </w:rPr>
              <w:t>1</w:t>
            </w:r>
            <w:r w:rsidRPr="00CE5D9C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  <w:vertAlign w:val="subscript"/>
              </w:rPr>
              <w:t xml:space="preserve">50 </w:t>
            </w:r>
            <w:r>
              <w:t>p + 960</w:t>
            </w:r>
            <w:r>
              <w:tab/>
            </w:r>
            <w:r w:rsidRPr="00801A2F">
              <w:t>bzw.</w:t>
            </w:r>
            <w:r w:rsidRPr="00801A2F">
              <w:tab/>
              <w:t xml:space="preserve"> p</w:t>
            </w:r>
            <w:r w:rsidR="005155DC" w:rsidRPr="00801A2F">
              <w:t xml:space="preserve"> =</w:t>
            </w:r>
            <w:r w:rsidR="005155DC" w:rsidRPr="005A6AB0">
              <w:t xml:space="preserve"> 48.000 </w:t>
            </w:r>
            <w:r w:rsidR="000A791D">
              <w:t>-</w:t>
            </w:r>
            <w:r w:rsidR="005155DC" w:rsidRPr="005A6AB0">
              <w:t xml:space="preserve"> 50x</w:t>
            </w:r>
          </w:p>
        </w:tc>
        <w:tc>
          <w:tcPr>
            <w:tcW w:w="2693" w:type="dxa"/>
            <w:vAlign w:val="center"/>
          </w:tcPr>
          <w:p w14:paraId="36946131" w14:textId="77777777" w:rsidR="005155DC" w:rsidRPr="005A6AB0" w:rsidRDefault="005155DC" w:rsidP="00820006">
            <w:pPr>
              <w:jc w:val="center"/>
            </w:pPr>
            <w:r w:rsidRPr="005A6AB0">
              <w:t>160 &lt;= x &lt;= 400</w:t>
            </w:r>
          </w:p>
        </w:tc>
      </w:tr>
      <w:tr w:rsidR="005155DC" w:rsidRPr="005A6AB0" w14:paraId="144D9470" w14:textId="77777777" w:rsidTr="00CE5D9C">
        <w:trPr>
          <w:trHeight w:val="454"/>
        </w:trPr>
        <w:tc>
          <w:tcPr>
            <w:tcW w:w="5245" w:type="dxa"/>
            <w:vAlign w:val="center"/>
          </w:tcPr>
          <w:p w14:paraId="34154FD0" w14:textId="1BE0D93F" w:rsidR="005155DC" w:rsidRPr="005A6AB0" w:rsidRDefault="00CE5D9C" w:rsidP="000A791D">
            <w:r>
              <w:t>x = -</w:t>
            </w:r>
            <w:r w:rsidRPr="00CE5D9C">
              <w:rPr>
                <w:sz w:val="28"/>
                <w:szCs w:val="28"/>
                <w:vertAlign w:val="superscript"/>
              </w:rPr>
              <w:t>1</w:t>
            </w:r>
            <w:r w:rsidRPr="00CE5D9C">
              <w:rPr>
                <w:sz w:val="28"/>
                <w:szCs w:val="28"/>
              </w:rPr>
              <w:t>/</w:t>
            </w:r>
            <w:r w:rsidRPr="00CE5D9C">
              <w:rPr>
                <w:sz w:val="28"/>
                <w:szCs w:val="28"/>
                <w:vertAlign w:val="subscript"/>
              </w:rPr>
              <w:t>10</w:t>
            </w:r>
            <w:r>
              <w:rPr>
                <w:sz w:val="28"/>
                <w:szCs w:val="28"/>
              </w:rPr>
              <w:t xml:space="preserve"> </w:t>
            </w:r>
            <w:r>
              <w:t>p + 3.200</w:t>
            </w:r>
            <w:r>
              <w:tab/>
            </w:r>
            <w:r w:rsidRPr="00801A2F">
              <w:t>bzw.</w:t>
            </w:r>
            <w:r w:rsidRPr="00801A2F">
              <w:tab/>
              <w:t>p</w:t>
            </w:r>
            <w:r w:rsidR="005155DC" w:rsidRPr="00801A2F">
              <w:t xml:space="preserve"> =</w:t>
            </w:r>
            <w:r w:rsidR="005155DC" w:rsidRPr="005A6AB0">
              <w:t xml:space="preserve"> 32.000 </w:t>
            </w:r>
            <w:r w:rsidR="000A791D">
              <w:t>-</w:t>
            </w:r>
            <w:r w:rsidR="005155DC" w:rsidRPr="005A6AB0">
              <w:t xml:space="preserve"> 10x</w:t>
            </w:r>
          </w:p>
        </w:tc>
        <w:tc>
          <w:tcPr>
            <w:tcW w:w="2693" w:type="dxa"/>
            <w:vAlign w:val="center"/>
          </w:tcPr>
          <w:p w14:paraId="30A3BB1A" w14:textId="77777777" w:rsidR="005155DC" w:rsidRPr="005A6AB0" w:rsidRDefault="005155DC" w:rsidP="00820006">
            <w:pPr>
              <w:jc w:val="center"/>
            </w:pPr>
            <w:r w:rsidRPr="005A6AB0">
              <w:t>400 &lt;= x &lt;= 600</w:t>
            </w:r>
          </w:p>
        </w:tc>
      </w:tr>
    </w:tbl>
    <w:p w14:paraId="7F4444CE" w14:textId="77777777" w:rsidR="005155DC" w:rsidRPr="005A6AB0" w:rsidRDefault="005155DC" w:rsidP="005155DC"/>
    <w:p w14:paraId="791094E9" w14:textId="727293CC" w:rsidR="005155DC" w:rsidRPr="005A6AB0" w:rsidRDefault="005155DC" w:rsidP="007D2597">
      <w:pPr>
        <w:spacing w:after="120"/>
      </w:pPr>
      <w:r w:rsidRPr="005A6AB0">
        <w:t xml:space="preserve">Von dem neuen Modell können zunächst max. 450 Stück pro Jahr produziert werden. Bei der Produktion fallen variable Kosten </w:t>
      </w:r>
      <w:r w:rsidR="000A791D">
        <w:t>pro Stück in Höhe von 21.000 </w:t>
      </w:r>
      <w:r w:rsidRPr="005A6AB0">
        <w:t>€ und Fixkosten</w:t>
      </w:r>
      <w:r w:rsidR="000A791D">
        <w:t xml:space="preserve"> </w:t>
      </w:r>
      <w:r w:rsidR="000A791D" w:rsidRPr="00801A2F">
        <w:t>p.</w:t>
      </w:r>
      <w:r w:rsidR="00EB1A38" w:rsidRPr="00801A2F">
        <w:t xml:space="preserve"> </w:t>
      </w:r>
      <w:r w:rsidR="000A791D" w:rsidRPr="00801A2F">
        <w:t>a.</w:t>
      </w:r>
      <w:r w:rsidRPr="005A6AB0">
        <w:t xml:space="preserve"> in Höhe von 3.</w:t>
      </w:r>
      <w:r w:rsidR="00D01437" w:rsidRPr="005A6AB0">
        <w:t>2</w:t>
      </w:r>
      <w:r w:rsidR="000A791D">
        <w:t>00.000 </w:t>
      </w:r>
      <w:r w:rsidRPr="005A6AB0">
        <w:t>€ an.</w:t>
      </w:r>
    </w:p>
    <w:p w14:paraId="22149FBD" w14:textId="6F316A53" w:rsidR="005155DC" w:rsidRPr="005A6AB0" w:rsidRDefault="005155DC" w:rsidP="005155DC">
      <w:r w:rsidRPr="005A6AB0">
        <w:t xml:space="preserve">Aus dem </w:t>
      </w:r>
      <w:r w:rsidRPr="00820006">
        <w:rPr>
          <w:i/>
          <w:iCs/>
        </w:rPr>
        <w:t>Rechnungswesen</w:t>
      </w:r>
      <w:r w:rsidRPr="005A6AB0">
        <w:t xml:space="preserve"> sowie dem </w:t>
      </w:r>
      <w:r w:rsidRPr="00820006">
        <w:rPr>
          <w:i/>
          <w:iCs/>
        </w:rPr>
        <w:t xml:space="preserve">Vertrieb </w:t>
      </w:r>
      <w:r w:rsidRPr="005A6AB0">
        <w:t xml:space="preserve">liegen folgende Zahlen zur Vollkostenkalkulation des neuen Radladers vor:  </w:t>
      </w:r>
    </w:p>
    <w:p w14:paraId="0C40D1FB" w14:textId="77777777" w:rsidR="005155DC" w:rsidRPr="005A6AB0" w:rsidRDefault="005155DC" w:rsidP="005155DC"/>
    <w:tbl>
      <w:tblPr>
        <w:tblStyle w:val="Tabellenraster"/>
        <w:tblW w:w="0" w:type="auto"/>
        <w:tblInd w:w="655" w:type="dxa"/>
        <w:tblLook w:val="04A0" w:firstRow="1" w:lastRow="0" w:firstColumn="1" w:lastColumn="0" w:noHBand="0" w:noVBand="1"/>
      </w:tblPr>
      <w:tblGrid>
        <w:gridCol w:w="3823"/>
        <w:gridCol w:w="2551"/>
      </w:tblGrid>
      <w:tr w:rsidR="005A6AB0" w:rsidRPr="005A6AB0" w14:paraId="219A7936" w14:textId="77777777" w:rsidTr="007D2597">
        <w:tc>
          <w:tcPr>
            <w:tcW w:w="3823" w:type="dxa"/>
            <w:tcBorders>
              <w:right w:val="nil"/>
            </w:tcBorders>
          </w:tcPr>
          <w:p w14:paraId="2DC44621" w14:textId="77777777" w:rsidR="005155DC" w:rsidRPr="005A6AB0" w:rsidRDefault="005155DC" w:rsidP="00B529B8">
            <w:r w:rsidRPr="005A6AB0">
              <w:t>Fertigungsmaterial (FM)</w:t>
            </w:r>
          </w:p>
        </w:tc>
        <w:tc>
          <w:tcPr>
            <w:tcW w:w="2551" w:type="dxa"/>
            <w:tcBorders>
              <w:left w:val="nil"/>
            </w:tcBorders>
            <w:vAlign w:val="center"/>
          </w:tcPr>
          <w:p w14:paraId="5DC31F73" w14:textId="62EF7D19" w:rsidR="005155DC" w:rsidRPr="005A6AB0" w:rsidRDefault="005155DC" w:rsidP="007D2597">
            <w:pPr>
              <w:ind w:right="318"/>
              <w:jc w:val="right"/>
            </w:pPr>
            <w:r w:rsidRPr="005A6AB0">
              <w:t>8.920,00</w:t>
            </w:r>
            <w:r w:rsidR="007D2597">
              <w:t> </w:t>
            </w:r>
            <w:r w:rsidR="005207B5">
              <w:t>€</w:t>
            </w:r>
          </w:p>
        </w:tc>
      </w:tr>
      <w:tr w:rsidR="005A6AB0" w:rsidRPr="005A6AB0" w14:paraId="2052AEE4" w14:textId="77777777" w:rsidTr="007D2597">
        <w:tc>
          <w:tcPr>
            <w:tcW w:w="3823" w:type="dxa"/>
            <w:tcBorders>
              <w:right w:val="nil"/>
            </w:tcBorders>
          </w:tcPr>
          <w:p w14:paraId="3E28DED0" w14:textId="493DA54F" w:rsidR="005155DC" w:rsidRPr="005A6AB0" w:rsidRDefault="005155DC" w:rsidP="00B529B8">
            <w:r w:rsidRPr="005A6AB0">
              <w:t>Materialgemeinkostenzuschlag</w:t>
            </w:r>
            <w:r w:rsidR="00BE1C14">
              <w:t>ssatz</w:t>
            </w:r>
          </w:p>
        </w:tc>
        <w:tc>
          <w:tcPr>
            <w:tcW w:w="2551" w:type="dxa"/>
            <w:tcBorders>
              <w:left w:val="nil"/>
            </w:tcBorders>
            <w:vAlign w:val="center"/>
          </w:tcPr>
          <w:p w14:paraId="40F8B55E" w14:textId="0D26A206" w:rsidR="005155DC" w:rsidRPr="005A6AB0" w:rsidRDefault="005155DC" w:rsidP="00BE1C14">
            <w:pPr>
              <w:ind w:right="318"/>
              <w:jc w:val="right"/>
            </w:pPr>
            <w:r w:rsidRPr="005A6AB0">
              <w:t>2</w:t>
            </w:r>
            <w:r w:rsidR="00B33F6C" w:rsidRPr="005A6AB0">
              <w:t>4,</w:t>
            </w:r>
            <w:r w:rsidRPr="005A6AB0">
              <w:t>5</w:t>
            </w:r>
            <w:r w:rsidR="00BE1C14">
              <w:t> </w:t>
            </w:r>
            <w:r w:rsidRPr="005A6AB0">
              <w:t>%</w:t>
            </w:r>
          </w:p>
        </w:tc>
      </w:tr>
      <w:tr w:rsidR="005A6AB0" w:rsidRPr="005A6AB0" w14:paraId="723E92DD" w14:textId="77777777" w:rsidTr="007D2597">
        <w:tc>
          <w:tcPr>
            <w:tcW w:w="3823" w:type="dxa"/>
            <w:tcBorders>
              <w:right w:val="nil"/>
            </w:tcBorders>
          </w:tcPr>
          <w:p w14:paraId="1F0C2F35" w14:textId="77777777" w:rsidR="005155DC" w:rsidRPr="005A6AB0" w:rsidRDefault="005155DC" w:rsidP="00B529B8">
            <w:r w:rsidRPr="005A6AB0">
              <w:t>Fertigungslöhne</w:t>
            </w:r>
          </w:p>
        </w:tc>
        <w:tc>
          <w:tcPr>
            <w:tcW w:w="2551" w:type="dxa"/>
            <w:tcBorders>
              <w:left w:val="nil"/>
            </w:tcBorders>
            <w:vAlign w:val="center"/>
          </w:tcPr>
          <w:p w14:paraId="317BB795" w14:textId="0E1A9BB5" w:rsidR="005155DC" w:rsidRPr="005A6AB0" w:rsidRDefault="005155DC" w:rsidP="007D2597">
            <w:pPr>
              <w:ind w:right="318"/>
              <w:jc w:val="right"/>
            </w:pPr>
            <w:r w:rsidRPr="005A6AB0">
              <w:t>7.800,00</w:t>
            </w:r>
            <w:r w:rsidR="007D2597">
              <w:t> </w:t>
            </w:r>
            <w:r w:rsidR="005207B5">
              <w:t>€</w:t>
            </w:r>
          </w:p>
        </w:tc>
      </w:tr>
      <w:tr w:rsidR="005A6AB0" w:rsidRPr="005A6AB0" w14:paraId="1CE2BC80" w14:textId="77777777" w:rsidTr="007D2597">
        <w:tc>
          <w:tcPr>
            <w:tcW w:w="3823" w:type="dxa"/>
            <w:tcBorders>
              <w:right w:val="nil"/>
            </w:tcBorders>
          </w:tcPr>
          <w:p w14:paraId="659509EA" w14:textId="6AD17DB1" w:rsidR="005155DC" w:rsidRPr="005A6AB0" w:rsidRDefault="005155DC" w:rsidP="00B529B8">
            <w:r w:rsidRPr="005A6AB0">
              <w:t>Fertigungsgemeinkostenzuschlag</w:t>
            </w:r>
            <w:r w:rsidR="00BE1C14">
              <w:t>ssatz</w:t>
            </w:r>
          </w:p>
        </w:tc>
        <w:tc>
          <w:tcPr>
            <w:tcW w:w="2551" w:type="dxa"/>
            <w:tcBorders>
              <w:left w:val="nil"/>
            </w:tcBorders>
            <w:vAlign w:val="center"/>
          </w:tcPr>
          <w:p w14:paraId="21AA49ED" w14:textId="35D744FA" w:rsidR="005155DC" w:rsidRPr="005A6AB0" w:rsidRDefault="005155DC" w:rsidP="00BE1C14">
            <w:pPr>
              <w:ind w:right="318"/>
              <w:jc w:val="right"/>
            </w:pPr>
            <w:r w:rsidRPr="005A6AB0">
              <w:t>1</w:t>
            </w:r>
            <w:r w:rsidR="00B33F6C" w:rsidRPr="005A6AB0">
              <w:t>00</w:t>
            </w:r>
            <w:r w:rsidR="00BE1C14">
              <w:t> </w:t>
            </w:r>
            <w:r w:rsidRPr="005A6AB0">
              <w:t>%</w:t>
            </w:r>
          </w:p>
        </w:tc>
      </w:tr>
      <w:tr w:rsidR="005A6AB0" w:rsidRPr="005A6AB0" w14:paraId="57CA7244" w14:textId="77777777" w:rsidTr="007D2597">
        <w:tc>
          <w:tcPr>
            <w:tcW w:w="3823" w:type="dxa"/>
            <w:tcBorders>
              <w:right w:val="nil"/>
            </w:tcBorders>
          </w:tcPr>
          <w:p w14:paraId="41664534" w14:textId="2CED102C" w:rsidR="005155DC" w:rsidRPr="005A6AB0" w:rsidRDefault="005155DC" w:rsidP="00B529B8">
            <w:r w:rsidRPr="005A6AB0">
              <w:t>Verwaltungsgemeinkostenzuschlag</w:t>
            </w:r>
            <w:r w:rsidR="00BE1C14">
              <w:t>ssatz</w:t>
            </w:r>
          </w:p>
        </w:tc>
        <w:tc>
          <w:tcPr>
            <w:tcW w:w="2551" w:type="dxa"/>
            <w:tcBorders>
              <w:left w:val="nil"/>
            </w:tcBorders>
            <w:vAlign w:val="center"/>
          </w:tcPr>
          <w:p w14:paraId="0B79B968" w14:textId="4E224026" w:rsidR="005155DC" w:rsidRPr="005A6AB0" w:rsidRDefault="005155DC" w:rsidP="00BE1C14">
            <w:pPr>
              <w:ind w:right="318"/>
              <w:jc w:val="right"/>
            </w:pPr>
            <w:r w:rsidRPr="005A6AB0">
              <w:t>14</w:t>
            </w:r>
            <w:r w:rsidR="00BE1C14">
              <w:t> </w:t>
            </w:r>
            <w:r w:rsidRPr="005A6AB0">
              <w:t>%</w:t>
            </w:r>
          </w:p>
        </w:tc>
      </w:tr>
      <w:tr w:rsidR="005A6AB0" w:rsidRPr="005A6AB0" w14:paraId="58792272" w14:textId="77777777" w:rsidTr="007D2597">
        <w:tc>
          <w:tcPr>
            <w:tcW w:w="3823" w:type="dxa"/>
            <w:tcBorders>
              <w:right w:val="nil"/>
            </w:tcBorders>
          </w:tcPr>
          <w:p w14:paraId="0C8E9058" w14:textId="293CAE8F" w:rsidR="005155DC" w:rsidRPr="005A6AB0" w:rsidRDefault="005155DC" w:rsidP="00B529B8">
            <w:r w:rsidRPr="005A6AB0">
              <w:t>Vertriebsgemeinkostenzuschlag</w:t>
            </w:r>
            <w:r w:rsidR="00BE1C14">
              <w:t>ssatz</w:t>
            </w:r>
          </w:p>
        </w:tc>
        <w:tc>
          <w:tcPr>
            <w:tcW w:w="2551" w:type="dxa"/>
            <w:tcBorders>
              <w:left w:val="nil"/>
            </w:tcBorders>
            <w:vAlign w:val="center"/>
          </w:tcPr>
          <w:p w14:paraId="54443A30" w14:textId="16FE69B1" w:rsidR="005155DC" w:rsidRPr="005A6AB0" w:rsidRDefault="005155DC" w:rsidP="00BE1C14">
            <w:pPr>
              <w:ind w:right="318"/>
              <w:jc w:val="right"/>
            </w:pPr>
            <w:r w:rsidRPr="005A6AB0">
              <w:t>9</w:t>
            </w:r>
            <w:r w:rsidR="00BE1C14">
              <w:t> </w:t>
            </w:r>
            <w:r w:rsidRPr="005A6AB0">
              <w:t>%</w:t>
            </w:r>
          </w:p>
        </w:tc>
      </w:tr>
      <w:tr w:rsidR="005A6AB0" w:rsidRPr="005A6AB0" w14:paraId="0880E3FB" w14:textId="77777777" w:rsidTr="007D2597">
        <w:tc>
          <w:tcPr>
            <w:tcW w:w="3823" w:type="dxa"/>
            <w:tcBorders>
              <w:right w:val="nil"/>
            </w:tcBorders>
          </w:tcPr>
          <w:p w14:paraId="3A2B558B" w14:textId="5D6251C7" w:rsidR="005155DC" w:rsidRPr="005A6AB0" w:rsidRDefault="007D2597" w:rsidP="00B529B8">
            <w:r w:rsidRPr="00801A2F">
              <w:t>angestrebter</w:t>
            </w:r>
            <w:r>
              <w:t xml:space="preserve"> </w:t>
            </w:r>
            <w:r w:rsidR="005155DC" w:rsidRPr="005A6AB0">
              <w:t>Gewinnzuschlagssatz</w:t>
            </w:r>
          </w:p>
        </w:tc>
        <w:tc>
          <w:tcPr>
            <w:tcW w:w="2551" w:type="dxa"/>
            <w:tcBorders>
              <w:left w:val="nil"/>
            </w:tcBorders>
            <w:vAlign w:val="center"/>
          </w:tcPr>
          <w:p w14:paraId="2B7D7F14" w14:textId="599BA793" w:rsidR="005155DC" w:rsidRPr="005A6AB0" w:rsidRDefault="007D2597" w:rsidP="007D2597">
            <w:pPr>
              <w:ind w:right="318"/>
              <w:jc w:val="right"/>
            </w:pPr>
            <w:r>
              <w:t>15 </w:t>
            </w:r>
            <w:r w:rsidR="003B5AA0" w:rsidRPr="005A6AB0">
              <w:t>%</w:t>
            </w:r>
          </w:p>
        </w:tc>
      </w:tr>
    </w:tbl>
    <w:p w14:paraId="5119AF61" w14:textId="77777777" w:rsidR="005155DC" w:rsidRPr="005A6AB0" w:rsidRDefault="005155DC" w:rsidP="005155DC"/>
    <w:p w14:paraId="3CC10485" w14:textId="3F94D0BE" w:rsidR="005155DC" w:rsidRPr="005A6AB0" w:rsidRDefault="005155DC" w:rsidP="005155DC">
      <w:r w:rsidRPr="005A6AB0">
        <w:t xml:space="preserve">Die </w:t>
      </w:r>
      <w:proofErr w:type="spellStart"/>
      <w:r w:rsidRPr="00801A2F">
        <w:rPr>
          <w:i/>
          <w:iCs/>
        </w:rPr>
        <w:t>Bullcat</w:t>
      </w:r>
      <w:proofErr w:type="spellEnd"/>
      <w:r w:rsidRPr="00801A2F">
        <w:rPr>
          <w:i/>
          <w:iCs/>
        </w:rPr>
        <w:t xml:space="preserve"> Company</w:t>
      </w:r>
      <w:r w:rsidRPr="005A6AB0">
        <w:t xml:space="preserve"> aus den USA bietet ihren Radlader mit Dieselantrieb zu einem </w:t>
      </w:r>
      <w:r w:rsidR="00D01437" w:rsidRPr="005A6AB0">
        <w:t>Bar</w:t>
      </w:r>
      <w:r w:rsidR="00BE1C14">
        <w:t>verkaufspreis von 29.990 </w:t>
      </w:r>
      <w:r w:rsidRPr="005A6AB0">
        <w:t xml:space="preserve">€ an. Die chinesische </w:t>
      </w:r>
      <w:proofErr w:type="spellStart"/>
      <w:r w:rsidRPr="00801A2F">
        <w:rPr>
          <w:i/>
          <w:iCs/>
        </w:rPr>
        <w:t>Wucheng</w:t>
      </w:r>
      <w:proofErr w:type="spellEnd"/>
      <w:r w:rsidRPr="00D739AE">
        <w:rPr>
          <w:i/>
          <w:iCs/>
        </w:rPr>
        <w:t xml:space="preserve"> </w:t>
      </w:r>
      <w:r w:rsidRPr="00801A2F">
        <w:rPr>
          <w:i/>
          <w:iCs/>
        </w:rPr>
        <w:t>Machinery</w:t>
      </w:r>
      <w:r w:rsidRPr="00D739AE">
        <w:rPr>
          <w:i/>
          <w:iCs/>
        </w:rPr>
        <w:t xml:space="preserve"> Ltd</w:t>
      </w:r>
      <w:r w:rsidRPr="005A6AB0">
        <w:t xml:space="preserve"> verlan</w:t>
      </w:r>
      <w:r w:rsidR="00BE1C14">
        <w:t>gt für ihr E-Modell 34.990 </w:t>
      </w:r>
      <w:r w:rsidRPr="005A6AB0">
        <w:t>€.</w:t>
      </w:r>
    </w:p>
    <w:p w14:paraId="01C16C81" w14:textId="17129FFE" w:rsidR="005155DC" w:rsidRDefault="005155DC" w:rsidP="005155DC"/>
    <w:p w14:paraId="40909B48" w14:textId="77777777" w:rsidR="00E90EDD" w:rsidRPr="00D01437" w:rsidRDefault="00E90EDD" w:rsidP="005155DC">
      <w:pPr>
        <w:rPr>
          <w:b/>
          <w:color w:val="0000CC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931"/>
      </w:tblGrid>
      <w:tr w:rsidR="00C64CA7" w14:paraId="168840B9" w14:textId="77777777" w:rsidTr="00820006">
        <w:trPr>
          <w:trHeight w:val="1586"/>
        </w:trPr>
        <w:tc>
          <w:tcPr>
            <w:tcW w:w="8931" w:type="dxa"/>
          </w:tcPr>
          <w:p w14:paraId="746C320E" w14:textId="6B56DC50" w:rsidR="00C64CA7" w:rsidRDefault="00F0605F" w:rsidP="005155DC">
            <w:pPr>
              <w:rPr>
                <w:b/>
                <w:sz w:val="24"/>
                <w:szCs w:val="24"/>
              </w:rPr>
            </w:pPr>
            <w:r w:rsidRPr="003B5AA0">
              <w:rPr>
                <w:noProof/>
                <w:lang w:eastAsia="de-DE"/>
              </w:rPr>
              <w:drawing>
                <wp:anchor distT="0" distB="0" distL="114300" distR="114300" simplePos="0" relativeHeight="251664384" behindDoc="0" locked="0" layoutInCell="1" allowOverlap="1" wp14:anchorId="67384554" wp14:editId="1E589CA7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47308</wp:posOffset>
                  </wp:positionV>
                  <wp:extent cx="942975" cy="919651"/>
                  <wp:effectExtent l="0" t="0" r="0" b="0"/>
                  <wp:wrapSquare wrapText="bothSides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80" t="6350" r="5080" b="6030"/>
                          <a:stretch/>
                        </pic:blipFill>
                        <pic:spPr bwMode="auto">
                          <a:xfrm>
                            <a:off x="0" y="0"/>
                            <a:ext cx="942975" cy="91965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C64CA7" w:rsidRPr="003E6FD4">
              <w:rPr>
                <w:b/>
                <w:sz w:val="24"/>
                <w:szCs w:val="24"/>
              </w:rPr>
              <w:t xml:space="preserve">Hilfsangebot </w:t>
            </w:r>
            <w:r w:rsidR="00C64CA7">
              <w:rPr>
                <w:b/>
                <w:sz w:val="24"/>
                <w:szCs w:val="24"/>
              </w:rPr>
              <w:t>I.1</w:t>
            </w:r>
            <w:r w:rsidR="00C64CA7" w:rsidRPr="003E6FD4">
              <w:rPr>
                <w:b/>
                <w:sz w:val="24"/>
                <w:szCs w:val="24"/>
              </w:rPr>
              <w:t xml:space="preserve"> (Preisstrategien):</w:t>
            </w:r>
          </w:p>
          <w:p w14:paraId="0C029190" w14:textId="2CF91993" w:rsidR="00C64CA7" w:rsidRDefault="00C64CA7" w:rsidP="005155DC"/>
          <w:p w14:paraId="75C92ED5" w14:textId="1A72B4C7" w:rsidR="00C64CA7" w:rsidRDefault="001376FE" w:rsidP="005155DC">
            <w:hyperlink r:id="rId19" w:history="1">
              <w:r w:rsidR="00C64CA7" w:rsidRPr="00D01437">
                <w:rPr>
                  <w:rStyle w:val="Hyperlink"/>
                  <w:color w:val="0000CC"/>
                </w:rPr>
                <w:t>https://studyflix.de/wirtschaftswissenschaften/preispolitik-1181</w:t>
              </w:r>
            </w:hyperlink>
          </w:p>
        </w:tc>
      </w:tr>
    </w:tbl>
    <w:p w14:paraId="12CAAEF4" w14:textId="77777777" w:rsidR="005155DC" w:rsidRDefault="005155DC" w:rsidP="005155DC"/>
    <w:tbl>
      <w:tblPr>
        <w:tblStyle w:val="Tabellenraster"/>
        <w:tblpPr w:leftFromText="141" w:rightFromText="141" w:vertAnchor="text" w:horzAnchor="margin" w:tblpY="26"/>
        <w:tblW w:w="10485" w:type="dxa"/>
        <w:tblLook w:val="04A0" w:firstRow="1" w:lastRow="0" w:firstColumn="1" w:lastColumn="0" w:noHBand="0" w:noVBand="1"/>
      </w:tblPr>
      <w:tblGrid>
        <w:gridCol w:w="988"/>
        <w:gridCol w:w="8080"/>
        <w:gridCol w:w="1417"/>
      </w:tblGrid>
      <w:tr w:rsidR="00E90EDD" w:rsidRPr="00FF41D7" w14:paraId="1BB22087" w14:textId="77777777" w:rsidTr="00E90EDD">
        <w:tc>
          <w:tcPr>
            <w:tcW w:w="9068" w:type="dxa"/>
            <w:gridSpan w:val="2"/>
            <w:tcBorders>
              <w:bottom w:val="nil"/>
              <w:right w:val="single" w:sz="4" w:space="0" w:color="auto"/>
            </w:tcBorders>
            <w:shd w:val="clear" w:color="auto" w:fill="D0CECE" w:themeFill="background2" w:themeFillShade="E6"/>
          </w:tcPr>
          <w:p w14:paraId="00165AE2" w14:textId="67D48E90" w:rsidR="00E90EDD" w:rsidRPr="00FF41D7" w:rsidRDefault="00E90EDD" w:rsidP="00B80333">
            <w:r w:rsidRPr="00FF41D7">
              <w:t xml:space="preserve">Nach dieser Einheit können </w:t>
            </w:r>
            <w:r w:rsidRPr="00801A2F">
              <w:t>Sie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</w:tcBorders>
          </w:tcPr>
          <w:p w14:paraId="74A93DBB" w14:textId="77777777" w:rsidR="00E90EDD" w:rsidRPr="00FF41D7" w:rsidRDefault="00E90EDD" w:rsidP="00E90EDD">
            <w:r w:rsidRPr="00FF41D7">
              <w:t>Ich kann</w:t>
            </w:r>
            <w:r w:rsidRPr="00801A2F">
              <w:t xml:space="preserve"> (</w:t>
            </w:r>
            <w:r w:rsidRPr="00801A2F">
              <w:sym w:font="Wingdings" w:char="F0FE"/>
            </w:r>
            <w:r w:rsidRPr="00801A2F">
              <w:t>)</w:t>
            </w:r>
          </w:p>
        </w:tc>
      </w:tr>
      <w:tr w:rsidR="00E90EDD" w:rsidRPr="00FF41D7" w14:paraId="7DF977B3" w14:textId="77777777" w:rsidTr="00E90EDD">
        <w:tc>
          <w:tcPr>
            <w:tcW w:w="988" w:type="dxa"/>
            <w:vMerge w:val="restart"/>
            <w:tcBorders>
              <w:top w:val="nil"/>
              <w:right w:val="nil"/>
            </w:tcBorders>
            <w:shd w:val="clear" w:color="auto" w:fill="D0CECE" w:themeFill="background2" w:themeFillShade="E6"/>
          </w:tcPr>
          <w:p w14:paraId="1B96AA65" w14:textId="77777777" w:rsidR="00E90EDD" w:rsidRPr="00FF41D7" w:rsidRDefault="00E90EDD" w:rsidP="00E90EDD">
            <w:pPr>
              <w:jc w:val="center"/>
            </w:pPr>
            <w:r w:rsidRPr="00FF41D7">
              <w:rPr>
                <w:noProof/>
                <w:lang w:eastAsia="de-DE"/>
              </w:rPr>
              <w:drawing>
                <wp:anchor distT="0" distB="0" distL="114300" distR="114300" simplePos="0" relativeHeight="251663360" behindDoc="0" locked="0" layoutInCell="1" allowOverlap="1" wp14:anchorId="2EDB40C0" wp14:editId="2C4FD134">
                  <wp:simplePos x="0" y="0"/>
                  <wp:positionH relativeFrom="column">
                    <wp:posOffset>85090</wp:posOffset>
                  </wp:positionH>
                  <wp:positionV relativeFrom="paragraph">
                    <wp:posOffset>101600</wp:posOffset>
                  </wp:positionV>
                  <wp:extent cx="421640" cy="409575"/>
                  <wp:effectExtent l="0" t="0" r="0" b="9525"/>
                  <wp:wrapSquare wrapText="bothSides"/>
                  <wp:docPr id="43" name="Grafik 43" descr="C:\Users\vo\AppData\Local\Microsoft\Windows\INetCache\Content.Word\Zie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vo\AppData\Local\Microsoft\Windows\INetCache\Content.Word\Zie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1640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0CECE" w:themeFill="background2" w:themeFillShade="E6"/>
          </w:tcPr>
          <w:p w14:paraId="7E13A5E0" w14:textId="1212386F" w:rsidR="00E90EDD" w:rsidRPr="00FF41D7" w:rsidRDefault="00B80333" w:rsidP="007D2597">
            <w:pPr>
              <w:numPr>
                <w:ilvl w:val="0"/>
                <w:numId w:val="5"/>
              </w:numPr>
              <w:spacing w:before="120" w:after="120"/>
              <w:ind w:left="180" w:hanging="180"/>
            </w:pPr>
            <w:r w:rsidRPr="00801A2F">
              <w:t>die</w:t>
            </w:r>
            <w:r>
              <w:t xml:space="preserve"> individuelle gewinnmaximale Preis-/Mengenkombination eines Anbieters auf dem unvollkommenen </w:t>
            </w:r>
            <w:r w:rsidRPr="00801A2F">
              <w:t>polypolistischen</w:t>
            </w:r>
            <w:r>
              <w:t xml:space="preserve"> Markt ermitteln</w:t>
            </w:r>
            <w:r w:rsidR="00EB1A38">
              <w:t>;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52CF83A0" w14:textId="77777777" w:rsidR="00E90EDD" w:rsidRPr="00FF41D7" w:rsidRDefault="00E90EDD" w:rsidP="00E90EDD">
            <w:pPr>
              <w:jc w:val="center"/>
            </w:pPr>
            <w:r w:rsidRPr="00FF41D7">
              <w:sym w:font="Wingdings" w:char="F06F"/>
            </w:r>
          </w:p>
        </w:tc>
      </w:tr>
      <w:tr w:rsidR="00E90EDD" w:rsidRPr="00FF41D7" w14:paraId="3C2D0814" w14:textId="77777777" w:rsidTr="00E90EDD">
        <w:tc>
          <w:tcPr>
            <w:tcW w:w="988" w:type="dxa"/>
            <w:vMerge/>
            <w:tcBorders>
              <w:right w:val="nil"/>
            </w:tcBorders>
            <w:shd w:val="clear" w:color="auto" w:fill="D0CECE" w:themeFill="background2" w:themeFillShade="E6"/>
          </w:tcPr>
          <w:p w14:paraId="6672016A" w14:textId="77777777" w:rsidR="00E90EDD" w:rsidRPr="00FF41D7" w:rsidRDefault="00E90EDD" w:rsidP="00E90EDD"/>
        </w:tc>
        <w:tc>
          <w:tcPr>
            <w:tcW w:w="8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0CECE" w:themeFill="background2" w:themeFillShade="E6"/>
          </w:tcPr>
          <w:p w14:paraId="3EAD3538" w14:textId="53ED5B34" w:rsidR="00E90EDD" w:rsidRPr="00FF41D7" w:rsidRDefault="00EB1A38" w:rsidP="007D2597">
            <w:pPr>
              <w:numPr>
                <w:ilvl w:val="0"/>
                <w:numId w:val="5"/>
              </w:numPr>
              <w:spacing w:after="120"/>
              <w:ind w:left="180" w:hanging="180"/>
            </w:pPr>
            <w:r>
              <w:t>mithilfe</w:t>
            </w:r>
            <w:r w:rsidR="00B80333">
              <w:t xml:space="preserve"> der Zuschlagskalkulation den Barverkaufspreis eines Anbieters errechnen</w:t>
            </w:r>
            <w:r>
              <w:t>;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15DF8CE6" w14:textId="77777777" w:rsidR="00E90EDD" w:rsidRPr="00FF41D7" w:rsidRDefault="00E90EDD" w:rsidP="00E90EDD">
            <w:pPr>
              <w:jc w:val="center"/>
            </w:pPr>
            <w:r w:rsidRPr="00FF41D7">
              <w:sym w:font="Wingdings" w:char="F06F"/>
            </w:r>
          </w:p>
        </w:tc>
      </w:tr>
      <w:tr w:rsidR="00E90EDD" w:rsidRPr="00FF41D7" w14:paraId="60B70B65" w14:textId="77777777" w:rsidTr="007D2597">
        <w:tc>
          <w:tcPr>
            <w:tcW w:w="988" w:type="dxa"/>
            <w:vMerge/>
            <w:tcBorders>
              <w:right w:val="nil"/>
            </w:tcBorders>
            <w:shd w:val="clear" w:color="auto" w:fill="D0CECE" w:themeFill="background2" w:themeFillShade="E6"/>
          </w:tcPr>
          <w:p w14:paraId="269BCDC5" w14:textId="77777777" w:rsidR="00E90EDD" w:rsidRPr="00FF41D7" w:rsidRDefault="00E90EDD" w:rsidP="00E90EDD"/>
        </w:tc>
        <w:tc>
          <w:tcPr>
            <w:tcW w:w="8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0CECE" w:themeFill="background2" w:themeFillShade="E6"/>
          </w:tcPr>
          <w:p w14:paraId="4231C4A0" w14:textId="0838825C" w:rsidR="00E90EDD" w:rsidRPr="00FF41D7" w:rsidRDefault="00B80333" w:rsidP="007D2597">
            <w:pPr>
              <w:numPr>
                <w:ilvl w:val="0"/>
                <w:numId w:val="5"/>
              </w:numPr>
              <w:spacing w:after="120"/>
              <w:ind w:left="180" w:hanging="180"/>
            </w:pPr>
            <w:r w:rsidRPr="00801A2F">
              <w:t>die</w:t>
            </w:r>
            <w:r>
              <w:t xml:space="preserve"> Konkurrenzpreise mit den eigenen Selbstkosten für ein Produkt vergleichen und Rückschlüsse auf mögliche Preisstrategien ziehen</w:t>
            </w:r>
            <w:r w:rsidR="00EB1A38">
              <w:t>;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0A510199" w14:textId="77777777" w:rsidR="00E90EDD" w:rsidRPr="00FF41D7" w:rsidRDefault="00E90EDD" w:rsidP="00E90EDD">
            <w:pPr>
              <w:jc w:val="center"/>
            </w:pPr>
            <w:r w:rsidRPr="00FF41D7">
              <w:sym w:font="Wingdings" w:char="F06F"/>
            </w:r>
          </w:p>
        </w:tc>
      </w:tr>
      <w:tr w:rsidR="00E90EDD" w:rsidRPr="00FF41D7" w14:paraId="032781A1" w14:textId="77777777" w:rsidTr="007D2597">
        <w:trPr>
          <w:trHeight w:val="43"/>
        </w:trPr>
        <w:tc>
          <w:tcPr>
            <w:tcW w:w="988" w:type="dxa"/>
            <w:vMerge/>
            <w:tcBorders>
              <w:right w:val="nil"/>
            </w:tcBorders>
            <w:shd w:val="clear" w:color="auto" w:fill="D0CECE" w:themeFill="background2" w:themeFillShade="E6"/>
          </w:tcPr>
          <w:p w14:paraId="693D0019" w14:textId="77777777" w:rsidR="00E90EDD" w:rsidRPr="00FF41D7" w:rsidRDefault="00E90EDD" w:rsidP="00E90EDD"/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439BA30" w14:textId="23E2422E" w:rsidR="00E90EDD" w:rsidRPr="00FF41D7" w:rsidRDefault="00B80333" w:rsidP="007D2597">
            <w:pPr>
              <w:numPr>
                <w:ilvl w:val="0"/>
                <w:numId w:val="5"/>
              </w:numPr>
              <w:spacing w:after="120"/>
              <w:ind w:left="180" w:hanging="180"/>
            </w:pPr>
            <w:r w:rsidRPr="00801A2F">
              <w:t>unter</w:t>
            </w:r>
            <w:r>
              <w:t xml:space="preserve"> Berücksichtigung aller Preisperspektiven (Kunden, Kosten, Konkurrenz) und einer Einführungsstrategie einen Preis begründet festlegen.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5A8ADFD" w14:textId="77777777" w:rsidR="00E90EDD" w:rsidRPr="00FF41D7" w:rsidRDefault="00E90EDD" w:rsidP="007D2597">
            <w:pPr>
              <w:spacing w:before="120"/>
              <w:jc w:val="center"/>
            </w:pPr>
            <w:r w:rsidRPr="00FF41D7">
              <w:sym w:font="Wingdings" w:char="F06F"/>
            </w:r>
          </w:p>
        </w:tc>
      </w:tr>
    </w:tbl>
    <w:p w14:paraId="4066BB87" w14:textId="77777777" w:rsidR="00820006" w:rsidRDefault="00820006" w:rsidP="005155DC"/>
    <w:p w14:paraId="72D8DB58" w14:textId="12A0DDB9" w:rsidR="00820006" w:rsidRDefault="00820006" w:rsidP="005155DC">
      <w:pPr>
        <w:sectPr w:rsidR="00820006" w:rsidSect="00E90EDD">
          <w:pgSz w:w="11906" w:h="16838"/>
          <w:pgMar w:top="720" w:right="720" w:bottom="709" w:left="720" w:header="709" w:footer="709" w:gutter="0"/>
          <w:cols w:space="708"/>
          <w:docGrid w:linePitch="360"/>
        </w:sectPr>
      </w:pPr>
    </w:p>
    <w:p w14:paraId="0463BF06" w14:textId="01FD1AE8" w:rsidR="005155DC" w:rsidRPr="00011774" w:rsidRDefault="005155DC" w:rsidP="005155DC">
      <w:pPr>
        <w:pStyle w:val="Listenabsatz"/>
        <w:ind w:left="0"/>
        <w:rPr>
          <w:b/>
          <w:color w:val="FF0000"/>
          <w:sz w:val="26"/>
          <w:szCs w:val="26"/>
        </w:rPr>
      </w:pPr>
      <w:r w:rsidRPr="00011774">
        <w:rPr>
          <w:b/>
          <w:color w:val="FF0000"/>
          <w:sz w:val="26"/>
          <w:szCs w:val="26"/>
        </w:rPr>
        <w:lastRenderedPageBreak/>
        <w:t>Lösung</w:t>
      </w:r>
      <w:r w:rsidR="00CE5D9C" w:rsidRPr="00011774">
        <w:rPr>
          <w:b/>
          <w:color w:val="FF0000"/>
          <w:sz w:val="26"/>
          <w:szCs w:val="26"/>
        </w:rPr>
        <w:t>svorschlag</w:t>
      </w:r>
      <w:r w:rsidRPr="00011774">
        <w:rPr>
          <w:b/>
          <w:color w:val="FF0000"/>
          <w:sz w:val="26"/>
          <w:szCs w:val="26"/>
        </w:rPr>
        <w:t xml:space="preserve"> </w:t>
      </w:r>
      <w:r w:rsidR="005A6AB0" w:rsidRPr="00011774">
        <w:rPr>
          <w:b/>
          <w:color w:val="FF0000"/>
          <w:sz w:val="26"/>
          <w:szCs w:val="26"/>
        </w:rPr>
        <w:t>Fallstudie (Teil</w:t>
      </w:r>
      <w:r w:rsidRPr="00011774">
        <w:rPr>
          <w:b/>
          <w:color w:val="FF0000"/>
          <w:sz w:val="26"/>
          <w:szCs w:val="26"/>
        </w:rPr>
        <w:t xml:space="preserve"> I</w:t>
      </w:r>
      <w:r w:rsidR="005A6AB0" w:rsidRPr="00011774">
        <w:rPr>
          <w:b/>
          <w:color w:val="FF0000"/>
          <w:sz w:val="26"/>
          <w:szCs w:val="26"/>
        </w:rPr>
        <w:t>)</w:t>
      </w:r>
    </w:p>
    <w:p w14:paraId="01A40CFE" w14:textId="77777777" w:rsidR="005155DC" w:rsidRPr="00011774" w:rsidRDefault="005155DC" w:rsidP="005155DC">
      <w:pPr>
        <w:pStyle w:val="Listenabsatz"/>
        <w:ind w:left="0"/>
        <w:rPr>
          <w:color w:val="FF0000"/>
        </w:rPr>
      </w:pPr>
    </w:p>
    <w:p w14:paraId="0D932E83" w14:textId="22AEE1BE" w:rsidR="005155DC" w:rsidRPr="007D2597" w:rsidRDefault="007D2597" w:rsidP="007D2597">
      <w:pPr>
        <w:pStyle w:val="Listenabsatz"/>
        <w:numPr>
          <w:ilvl w:val="0"/>
          <w:numId w:val="6"/>
        </w:numPr>
        <w:ind w:left="426" w:hanging="426"/>
        <w:rPr>
          <w:b/>
          <w:color w:val="FF0000"/>
          <w:sz w:val="24"/>
          <w:szCs w:val="24"/>
        </w:rPr>
      </w:pPr>
      <w:r w:rsidRPr="007D2597">
        <w:rPr>
          <w:b/>
          <w:color w:val="FF0000"/>
          <w:sz w:val="24"/>
          <w:szCs w:val="24"/>
        </w:rPr>
        <w:t xml:space="preserve">Konsumentenorientierte Preisstrategie </w:t>
      </w:r>
      <w:r w:rsidRPr="00801A2F">
        <w:rPr>
          <w:b/>
          <w:color w:val="FF0000"/>
          <w:sz w:val="24"/>
          <w:szCs w:val="24"/>
        </w:rPr>
        <w:t>mit</w:t>
      </w:r>
      <w:r w:rsidR="00EB1A38" w:rsidRPr="00801A2F">
        <w:rPr>
          <w:b/>
          <w:color w:val="FF0000"/>
          <w:sz w:val="24"/>
          <w:szCs w:val="24"/>
        </w:rPr>
        <w:t>h</w:t>
      </w:r>
      <w:r w:rsidRPr="00801A2F">
        <w:rPr>
          <w:b/>
          <w:color w:val="FF0000"/>
          <w:sz w:val="24"/>
          <w:szCs w:val="24"/>
        </w:rPr>
        <w:t>ilfe</w:t>
      </w:r>
      <w:r w:rsidRPr="007D2597">
        <w:rPr>
          <w:b/>
          <w:color w:val="FF0000"/>
          <w:sz w:val="24"/>
          <w:szCs w:val="24"/>
        </w:rPr>
        <w:t xml:space="preserve"> der Preis-Absatz-Funktion</w:t>
      </w:r>
    </w:p>
    <w:p w14:paraId="626C20F2" w14:textId="2D6F6DA4" w:rsidR="005155DC" w:rsidRPr="007D2597" w:rsidRDefault="005155DC" w:rsidP="005155DC">
      <w:pPr>
        <w:pStyle w:val="Listenabsatz"/>
        <w:ind w:left="0"/>
        <w:rPr>
          <w:color w:val="FF0000"/>
          <w:sz w:val="24"/>
          <w:szCs w:val="24"/>
        </w:rPr>
      </w:pPr>
    </w:p>
    <w:p w14:paraId="6938C295" w14:textId="2D7A064C" w:rsidR="005155DC" w:rsidRPr="007D2597" w:rsidRDefault="00BE1C14" w:rsidP="005155DC">
      <w:pPr>
        <w:pStyle w:val="Listenabsatz"/>
        <w:ind w:left="0"/>
        <w:rPr>
          <w:color w:val="FF0000"/>
          <w:sz w:val="24"/>
          <w:szCs w:val="24"/>
        </w:rPr>
      </w:pPr>
      <w:r w:rsidRPr="007D2597">
        <w:rPr>
          <w:color w:val="FF0000"/>
          <w:sz w:val="24"/>
          <w:szCs w:val="24"/>
        </w:rPr>
        <w:t>p</w:t>
      </w:r>
      <w:r w:rsidR="005155DC" w:rsidRPr="007D2597">
        <w:rPr>
          <w:color w:val="FF0000"/>
          <w:sz w:val="24"/>
          <w:szCs w:val="24"/>
        </w:rPr>
        <w:t xml:space="preserve"> = 48.000 </w:t>
      </w:r>
      <w:r w:rsidR="007D2597" w:rsidRPr="007D2597">
        <w:rPr>
          <w:color w:val="FF0000"/>
          <w:sz w:val="24"/>
          <w:szCs w:val="24"/>
        </w:rPr>
        <w:t>-</w:t>
      </w:r>
      <w:r w:rsidR="005155DC" w:rsidRPr="007D2597">
        <w:rPr>
          <w:color w:val="FF0000"/>
          <w:sz w:val="24"/>
          <w:szCs w:val="24"/>
        </w:rPr>
        <w:t xml:space="preserve"> 50x</w:t>
      </w:r>
    </w:p>
    <w:p w14:paraId="418DCE68" w14:textId="2450DEE2" w:rsidR="005155DC" w:rsidRPr="007D2597" w:rsidRDefault="005155DC" w:rsidP="005155DC">
      <w:pPr>
        <w:pStyle w:val="Listenabsatz"/>
        <w:ind w:left="0"/>
        <w:rPr>
          <w:color w:val="FF0000"/>
          <w:sz w:val="24"/>
          <w:szCs w:val="24"/>
        </w:rPr>
      </w:pPr>
      <w:r w:rsidRPr="007D2597">
        <w:rPr>
          <w:color w:val="FF0000"/>
          <w:sz w:val="24"/>
          <w:szCs w:val="24"/>
        </w:rPr>
        <w:t>E = p * x = 48.000</w:t>
      </w:r>
      <w:r w:rsidR="005207B5" w:rsidRPr="007D2597">
        <w:rPr>
          <w:color w:val="FF0000"/>
          <w:sz w:val="24"/>
          <w:szCs w:val="24"/>
        </w:rPr>
        <w:t xml:space="preserve"> </w:t>
      </w:r>
      <w:r w:rsidRPr="007D2597">
        <w:rPr>
          <w:color w:val="FF0000"/>
          <w:sz w:val="24"/>
          <w:szCs w:val="24"/>
        </w:rPr>
        <w:t xml:space="preserve">x </w:t>
      </w:r>
      <w:r w:rsidR="007D2597" w:rsidRPr="007D2597">
        <w:rPr>
          <w:color w:val="FF0000"/>
          <w:sz w:val="24"/>
          <w:szCs w:val="24"/>
        </w:rPr>
        <w:t>-</w:t>
      </w:r>
      <w:r w:rsidRPr="007D2597">
        <w:rPr>
          <w:color w:val="FF0000"/>
          <w:sz w:val="24"/>
          <w:szCs w:val="24"/>
        </w:rPr>
        <w:t xml:space="preserve"> 50 </w:t>
      </w:r>
      <w:r w:rsidRPr="00801A2F">
        <w:rPr>
          <w:color w:val="FF0000"/>
          <w:sz w:val="24"/>
          <w:szCs w:val="24"/>
        </w:rPr>
        <w:t>x</w:t>
      </w:r>
      <w:r w:rsidRPr="00801A2F">
        <w:rPr>
          <w:color w:val="FF0000"/>
          <w:sz w:val="24"/>
          <w:szCs w:val="24"/>
          <w:vertAlign w:val="superscript"/>
        </w:rPr>
        <w:t>2</w:t>
      </w:r>
      <w:r w:rsidRPr="007D2597">
        <w:rPr>
          <w:color w:val="FF0000"/>
          <w:sz w:val="24"/>
          <w:szCs w:val="24"/>
        </w:rPr>
        <w:t xml:space="preserve"> </w:t>
      </w:r>
    </w:p>
    <w:p w14:paraId="7834446B" w14:textId="49E7B9F8" w:rsidR="005155DC" w:rsidRPr="007D2597" w:rsidRDefault="005155DC" w:rsidP="005155DC">
      <w:pPr>
        <w:pStyle w:val="Listenabsatz"/>
        <w:ind w:left="0"/>
        <w:rPr>
          <w:color w:val="FF0000"/>
          <w:sz w:val="24"/>
          <w:szCs w:val="24"/>
        </w:rPr>
      </w:pPr>
      <w:r w:rsidRPr="007D2597">
        <w:rPr>
          <w:color w:val="FF0000"/>
          <w:sz w:val="24"/>
          <w:szCs w:val="24"/>
        </w:rPr>
        <w:t xml:space="preserve">E‘ = 48.000 </w:t>
      </w:r>
      <w:r w:rsidR="007D2597" w:rsidRPr="007D2597">
        <w:rPr>
          <w:color w:val="FF0000"/>
          <w:sz w:val="24"/>
          <w:szCs w:val="24"/>
        </w:rPr>
        <w:t>-</w:t>
      </w:r>
      <w:r w:rsidRPr="007D2597">
        <w:rPr>
          <w:color w:val="FF0000"/>
          <w:sz w:val="24"/>
          <w:szCs w:val="24"/>
        </w:rPr>
        <w:t xml:space="preserve"> 100</w:t>
      </w:r>
      <w:r w:rsidR="005207B5" w:rsidRPr="007D2597">
        <w:rPr>
          <w:color w:val="FF0000"/>
          <w:sz w:val="24"/>
          <w:szCs w:val="24"/>
        </w:rPr>
        <w:t xml:space="preserve"> </w:t>
      </w:r>
      <w:r w:rsidRPr="007D2597">
        <w:rPr>
          <w:color w:val="FF0000"/>
          <w:sz w:val="24"/>
          <w:szCs w:val="24"/>
        </w:rPr>
        <w:t>x</w:t>
      </w:r>
    </w:p>
    <w:p w14:paraId="0831B882" w14:textId="72F0EA6A" w:rsidR="005155DC" w:rsidRPr="007D2597" w:rsidRDefault="005155DC" w:rsidP="005155DC">
      <w:pPr>
        <w:pStyle w:val="Listenabsatz"/>
        <w:ind w:left="0"/>
        <w:rPr>
          <w:color w:val="FF0000"/>
          <w:sz w:val="24"/>
          <w:szCs w:val="24"/>
        </w:rPr>
      </w:pPr>
    </w:p>
    <w:p w14:paraId="767FFB9C" w14:textId="7CF47D69" w:rsidR="005155DC" w:rsidRPr="007D2597" w:rsidRDefault="005155DC" w:rsidP="005155DC">
      <w:pPr>
        <w:pStyle w:val="Listenabsatz"/>
        <w:ind w:left="0"/>
        <w:rPr>
          <w:color w:val="FF0000"/>
          <w:sz w:val="24"/>
          <w:szCs w:val="24"/>
        </w:rPr>
      </w:pPr>
      <w:r w:rsidRPr="007D2597">
        <w:rPr>
          <w:color w:val="FF0000"/>
          <w:sz w:val="24"/>
          <w:szCs w:val="24"/>
        </w:rPr>
        <w:t>K = 21.000</w:t>
      </w:r>
      <w:r w:rsidR="005207B5" w:rsidRPr="007D2597">
        <w:rPr>
          <w:color w:val="FF0000"/>
          <w:sz w:val="24"/>
          <w:szCs w:val="24"/>
        </w:rPr>
        <w:t xml:space="preserve"> </w:t>
      </w:r>
      <w:r w:rsidRPr="007D2597">
        <w:rPr>
          <w:color w:val="FF0000"/>
          <w:sz w:val="24"/>
          <w:szCs w:val="24"/>
        </w:rPr>
        <w:t>x + 3.</w:t>
      </w:r>
      <w:r w:rsidR="00D01437" w:rsidRPr="007D2597">
        <w:rPr>
          <w:color w:val="FF0000"/>
          <w:sz w:val="24"/>
          <w:szCs w:val="24"/>
        </w:rPr>
        <w:t>2</w:t>
      </w:r>
      <w:r w:rsidRPr="007D2597">
        <w:rPr>
          <w:color w:val="FF0000"/>
          <w:sz w:val="24"/>
          <w:szCs w:val="24"/>
        </w:rPr>
        <w:t>00.000</w:t>
      </w:r>
    </w:p>
    <w:p w14:paraId="26E48C34" w14:textId="5DF93F77" w:rsidR="005155DC" w:rsidRPr="007D2597" w:rsidRDefault="005155DC" w:rsidP="005155DC">
      <w:pPr>
        <w:pStyle w:val="Listenabsatz"/>
        <w:ind w:left="0"/>
        <w:rPr>
          <w:color w:val="FF0000"/>
          <w:sz w:val="24"/>
          <w:szCs w:val="24"/>
        </w:rPr>
      </w:pPr>
      <w:r w:rsidRPr="007D2597">
        <w:rPr>
          <w:color w:val="FF0000"/>
          <w:sz w:val="24"/>
          <w:szCs w:val="24"/>
        </w:rPr>
        <w:t>K‘ = 21.000</w:t>
      </w:r>
    </w:p>
    <w:p w14:paraId="28E37C89" w14:textId="5AF250E8" w:rsidR="005155DC" w:rsidRPr="007D2597" w:rsidRDefault="005155DC" w:rsidP="005155DC">
      <w:pPr>
        <w:pStyle w:val="Listenabsatz"/>
        <w:ind w:left="0"/>
        <w:rPr>
          <w:color w:val="FF0000"/>
          <w:sz w:val="24"/>
          <w:szCs w:val="24"/>
        </w:rPr>
      </w:pPr>
    </w:p>
    <w:p w14:paraId="3A2D5ED9" w14:textId="77777777" w:rsidR="005155DC" w:rsidRPr="007D2597" w:rsidRDefault="005155DC" w:rsidP="005155DC">
      <w:pPr>
        <w:pStyle w:val="Listenabsatz"/>
        <w:ind w:left="0"/>
        <w:rPr>
          <w:color w:val="FF0000"/>
          <w:sz w:val="24"/>
          <w:szCs w:val="24"/>
        </w:rPr>
      </w:pPr>
      <w:r w:rsidRPr="007D2597">
        <w:rPr>
          <w:color w:val="FF0000"/>
          <w:sz w:val="24"/>
          <w:szCs w:val="24"/>
        </w:rPr>
        <w:t xml:space="preserve">E‘ = K‘ </w:t>
      </w:r>
    </w:p>
    <w:p w14:paraId="799C84D1" w14:textId="0E8A76C1" w:rsidR="005155DC" w:rsidRPr="007D2597" w:rsidRDefault="005155DC" w:rsidP="005155DC">
      <w:pPr>
        <w:pStyle w:val="Listenabsatz"/>
        <w:ind w:left="0"/>
        <w:rPr>
          <w:color w:val="FF0000"/>
          <w:sz w:val="24"/>
          <w:szCs w:val="24"/>
        </w:rPr>
      </w:pPr>
      <w:r w:rsidRPr="007D2597">
        <w:rPr>
          <w:color w:val="FF0000"/>
          <w:sz w:val="24"/>
          <w:szCs w:val="24"/>
        </w:rPr>
        <w:t xml:space="preserve">48.000 </w:t>
      </w:r>
      <w:r w:rsidR="007D2597" w:rsidRPr="007D2597">
        <w:rPr>
          <w:color w:val="FF0000"/>
          <w:sz w:val="24"/>
          <w:szCs w:val="24"/>
        </w:rPr>
        <w:t>-</w:t>
      </w:r>
      <w:r w:rsidRPr="007D2597">
        <w:rPr>
          <w:color w:val="FF0000"/>
          <w:sz w:val="24"/>
          <w:szCs w:val="24"/>
        </w:rPr>
        <w:t xml:space="preserve"> 100</w:t>
      </w:r>
      <w:r w:rsidR="005207B5" w:rsidRPr="007D2597">
        <w:rPr>
          <w:color w:val="FF0000"/>
          <w:sz w:val="24"/>
          <w:szCs w:val="24"/>
        </w:rPr>
        <w:t xml:space="preserve"> </w:t>
      </w:r>
      <w:r w:rsidRPr="007D2597">
        <w:rPr>
          <w:color w:val="FF0000"/>
          <w:sz w:val="24"/>
          <w:szCs w:val="24"/>
        </w:rPr>
        <w:t>x = 21.000</w:t>
      </w:r>
    </w:p>
    <w:p w14:paraId="04A04BE7" w14:textId="22FEB1F3" w:rsidR="005155DC" w:rsidRPr="007D2597" w:rsidRDefault="005155DC" w:rsidP="005155DC">
      <w:pPr>
        <w:pStyle w:val="Listenabsatz"/>
        <w:ind w:left="0"/>
        <w:rPr>
          <w:color w:val="FF0000"/>
          <w:sz w:val="24"/>
          <w:szCs w:val="24"/>
        </w:rPr>
      </w:pPr>
      <w:r w:rsidRPr="007D2597">
        <w:rPr>
          <w:color w:val="FF0000"/>
          <w:sz w:val="24"/>
          <w:szCs w:val="24"/>
        </w:rPr>
        <w:t>27.000 = 100</w:t>
      </w:r>
      <w:r w:rsidR="005207B5" w:rsidRPr="007D2597">
        <w:rPr>
          <w:color w:val="FF0000"/>
          <w:sz w:val="24"/>
          <w:szCs w:val="24"/>
        </w:rPr>
        <w:t xml:space="preserve"> </w:t>
      </w:r>
      <w:r w:rsidRPr="007D2597">
        <w:rPr>
          <w:color w:val="FF0000"/>
          <w:sz w:val="24"/>
          <w:szCs w:val="24"/>
        </w:rPr>
        <w:t>x</w:t>
      </w:r>
    </w:p>
    <w:p w14:paraId="148C87B4" w14:textId="77777777" w:rsidR="005155DC" w:rsidRPr="007D2597" w:rsidRDefault="005155DC" w:rsidP="005155DC">
      <w:pPr>
        <w:pStyle w:val="Listenabsatz"/>
        <w:ind w:left="0"/>
        <w:rPr>
          <w:color w:val="FF0000"/>
          <w:sz w:val="24"/>
          <w:szCs w:val="24"/>
        </w:rPr>
      </w:pPr>
      <w:r w:rsidRPr="007D2597">
        <w:rPr>
          <w:color w:val="FF0000"/>
          <w:sz w:val="24"/>
          <w:szCs w:val="24"/>
        </w:rPr>
        <w:t>270 = x</w:t>
      </w:r>
    </w:p>
    <w:p w14:paraId="6E3ED35D" w14:textId="34AA4835" w:rsidR="005155DC" w:rsidRPr="007D2597" w:rsidRDefault="005155DC" w:rsidP="005155DC">
      <w:pPr>
        <w:pStyle w:val="Listenabsatz"/>
        <w:ind w:left="0"/>
        <w:rPr>
          <w:color w:val="FF0000"/>
          <w:sz w:val="24"/>
          <w:szCs w:val="24"/>
        </w:rPr>
      </w:pPr>
    </w:p>
    <w:p w14:paraId="7B3F81DB" w14:textId="10D4AB1F" w:rsidR="005155DC" w:rsidRPr="007D2597" w:rsidRDefault="00BE1C14" w:rsidP="005155DC">
      <w:pPr>
        <w:pStyle w:val="Listenabsatz"/>
        <w:ind w:left="0"/>
        <w:rPr>
          <w:color w:val="FF0000"/>
          <w:sz w:val="24"/>
          <w:szCs w:val="24"/>
        </w:rPr>
      </w:pPr>
      <w:r w:rsidRPr="007D2597">
        <w:rPr>
          <w:color w:val="FF0000"/>
          <w:sz w:val="24"/>
          <w:szCs w:val="24"/>
        </w:rPr>
        <w:t>p</w:t>
      </w:r>
      <w:r w:rsidR="005155DC" w:rsidRPr="007D2597">
        <w:rPr>
          <w:color w:val="FF0000"/>
          <w:sz w:val="24"/>
          <w:szCs w:val="24"/>
        </w:rPr>
        <w:t xml:space="preserve"> = 48.000 </w:t>
      </w:r>
      <w:r w:rsidR="007D2597" w:rsidRPr="007D2597">
        <w:rPr>
          <w:color w:val="FF0000"/>
          <w:sz w:val="24"/>
          <w:szCs w:val="24"/>
        </w:rPr>
        <w:t>-</w:t>
      </w:r>
      <w:r w:rsidR="005155DC" w:rsidRPr="007D2597">
        <w:rPr>
          <w:color w:val="FF0000"/>
          <w:sz w:val="24"/>
          <w:szCs w:val="24"/>
        </w:rPr>
        <w:t xml:space="preserve"> 50 * 270</w:t>
      </w:r>
    </w:p>
    <w:p w14:paraId="4E659E20" w14:textId="00F6C461" w:rsidR="005155DC" w:rsidRPr="007D2597" w:rsidRDefault="00BE1C14" w:rsidP="005155DC">
      <w:pPr>
        <w:pStyle w:val="Listenabsatz"/>
        <w:ind w:left="0"/>
        <w:rPr>
          <w:color w:val="FF0000"/>
          <w:sz w:val="24"/>
          <w:szCs w:val="24"/>
        </w:rPr>
      </w:pPr>
      <w:r w:rsidRPr="007D2597">
        <w:rPr>
          <w:color w:val="FF0000"/>
          <w:sz w:val="24"/>
          <w:szCs w:val="24"/>
        </w:rPr>
        <w:t>p</w:t>
      </w:r>
      <w:r w:rsidR="005155DC" w:rsidRPr="007D2597">
        <w:rPr>
          <w:color w:val="FF0000"/>
          <w:sz w:val="24"/>
          <w:szCs w:val="24"/>
        </w:rPr>
        <w:t xml:space="preserve"> = 34.500</w:t>
      </w:r>
      <w:r w:rsidR="007D2597">
        <w:rPr>
          <w:color w:val="FF0000"/>
          <w:sz w:val="24"/>
          <w:szCs w:val="24"/>
        </w:rPr>
        <w:t> </w:t>
      </w:r>
      <w:r w:rsidR="005207B5" w:rsidRPr="007D2597">
        <w:rPr>
          <w:color w:val="FF0000"/>
          <w:sz w:val="24"/>
          <w:szCs w:val="24"/>
        </w:rPr>
        <w:t>€</w:t>
      </w:r>
    </w:p>
    <w:p w14:paraId="2B701D4C" w14:textId="77777777" w:rsidR="005155DC" w:rsidRPr="007D2597" w:rsidRDefault="005155DC" w:rsidP="005155DC">
      <w:pPr>
        <w:pStyle w:val="Listenabsatz"/>
        <w:ind w:left="0"/>
        <w:rPr>
          <w:color w:val="FF0000"/>
          <w:sz w:val="24"/>
          <w:szCs w:val="24"/>
        </w:rPr>
      </w:pPr>
    </w:p>
    <w:p w14:paraId="0720C720" w14:textId="2A09F2CC" w:rsidR="005155DC" w:rsidRPr="007D2597" w:rsidRDefault="005155DC" w:rsidP="005155DC">
      <w:pPr>
        <w:pStyle w:val="Listenabsatz"/>
        <w:ind w:left="0"/>
        <w:rPr>
          <w:color w:val="FF0000"/>
          <w:sz w:val="24"/>
          <w:szCs w:val="24"/>
        </w:rPr>
      </w:pPr>
      <w:r w:rsidRPr="007D2597">
        <w:rPr>
          <w:color w:val="FF0000"/>
          <w:sz w:val="24"/>
          <w:szCs w:val="24"/>
        </w:rPr>
        <w:t xml:space="preserve">G = E </w:t>
      </w:r>
      <w:r w:rsidR="007D2597" w:rsidRPr="007D2597">
        <w:rPr>
          <w:color w:val="FF0000"/>
          <w:sz w:val="24"/>
          <w:szCs w:val="24"/>
        </w:rPr>
        <w:t>-</w:t>
      </w:r>
      <w:r w:rsidRPr="007D2597">
        <w:rPr>
          <w:color w:val="FF0000"/>
          <w:sz w:val="24"/>
          <w:szCs w:val="24"/>
        </w:rPr>
        <w:t xml:space="preserve"> K</w:t>
      </w:r>
    </w:p>
    <w:p w14:paraId="0F83DA4A" w14:textId="1A73524E" w:rsidR="005155DC" w:rsidRPr="007D2597" w:rsidRDefault="005155DC" w:rsidP="005155DC">
      <w:pPr>
        <w:pStyle w:val="Listenabsatz"/>
        <w:ind w:left="0"/>
        <w:rPr>
          <w:color w:val="FF0000"/>
          <w:sz w:val="24"/>
          <w:szCs w:val="24"/>
        </w:rPr>
      </w:pPr>
      <w:r w:rsidRPr="007D2597">
        <w:rPr>
          <w:color w:val="FF0000"/>
          <w:sz w:val="24"/>
          <w:szCs w:val="24"/>
        </w:rPr>
        <w:t xml:space="preserve">G = (34.500 * 270) </w:t>
      </w:r>
      <w:r w:rsidR="007D2597" w:rsidRPr="007D2597">
        <w:rPr>
          <w:color w:val="FF0000"/>
          <w:sz w:val="24"/>
          <w:szCs w:val="24"/>
        </w:rPr>
        <w:t>-</w:t>
      </w:r>
      <w:r w:rsidRPr="007D2597">
        <w:rPr>
          <w:color w:val="FF0000"/>
          <w:sz w:val="24"/>
          <w:szCs w:val="24"/>
        </w:rPr>
        <w:t xml:space="preserve"> (21.000 * 270 + 3.</w:t>
      </w:r>
      <w:r w:rsidR="00D01437" w:rsidRPr="007D2597">
        <w:rPr>
          <w:color w:val="FF0000"/>
          <w:sz w:val="24"/>
          <w:szCs w:val="24"/>
        </w:rPr>
        <w:t>2</w:t>
      </w:r>
      <w:r w:rsidRPr="007D2597">
        <w:rPr>
          <w:color w:val="FF0000"/>
          <w:sz w:val="24"/>
          <w:szCs w:val="24"/>
        </w:rPr>
        <w:t>00.000)</w:t>
      </w:r>
    </w:p>
    <w:p w14:paraId="5059FD2F" w14:textId="177E8CFB" w:rsidR="005155DC" w:rsidRPr="007D2597" w:rsidRDefault="005155DC" w:rsidP="005155DC">
      <w:pPr>
        <w:pStyle w:val="Listenabsatz"/>
        <w:ind w:left="0"/>
        <w:rPr>
          <w:color w:val="FF0000"/>
          <w:sz w:val="24"/>
          <w:szCs w:val="24"/>
        </w:rPr>
      </w:pPr>
      <w:r w:rsidRPr="007D2597">
        <w:rPr>
          <w:color w:val="FF0000"/>
          <w:sz w:val="24"/>
          <w:szCs w:val="24"/>
        </w:rPr>
        <w:t xml:space="preserve">G = </w:t>
      </w:r>
      <w:r w:rsidR="00D01437" w:rsidRPr="007D2597">
        <w:rPr>
          <w:color w:val="FF0000"/>
          <w:sz w:val="24"/>
          <w:szCs w:val="24"/>
        </w:rPr>
        <w:t>445.000</w:t>
      </w:r>
      <w:r w:rsidR="005207B5" w:rsidRPr="007D2597">
        <w:rPr>
          <w:color w:val="FF0000"/>
          <w:sz w:val="24"/>
          <w:szCs w:val="24"/>
        </w:rPr>
        <w:t xml:space="preserve"> </w:t>
      </w:r>
      <w:r w:rsidR="00D01437" w:rsidRPr="007D2597">
        <w:rPr>
          <w:color w:val="FF0000"/>
          <w:sz w:val="24"/>
          <w:szCs w:val="24"/>
        </w:rPr>
        <w:t>€</w:t>
      </w:r>
    </w:p>
    <w:p w14:paraId="2752C5AC" w14:textId="47857C00" w:rsidR="005155DC" w:rsidRPr="007D2597" w:rsidRDefault="005155DC" w:rsidP="005155DC">
      <w:pPr>
        <w:pStyle w:val="Listenabsatz"/>
        <w:ind w:left="0"/>
        <w:rPr>
          <w:color w:val="FF0000"/>
          <w:sz w:val="24"/>
          <w:szCs w:val="24"/>
        </w:rPr>
      </w:pPr>
      <w:r w:rsidRPr="007D2597">
        <w:rPr>
          <w:color w:val="FF0000"/>
          <w:sz w:val="24"/>
          <w:szCs w:val="24"/>
        </w:rPr>
        <w:t>Bei einem Preis von 34.500</w:t>
      </w:r>
      <w:r w:rsidR="007D2597" w:rsidRPr="007D2597">
        <w:rPr>
          <w:color w:val="FF0000"/>
          <w:sz w:val="24"/>
          <w:szCs w:val="24"/>
        </w:rPr>
        <w:t> </w:t>
      </w:r>
      <w:r w:rsidRPr="007D2597">
        <w:rPr>
          <w:color w:val="FF0000"/>
          <w:sz w:val="24"/>
          <w:szCs w:val="24"/>
        </w:rPr>
        <w:t xml:space="preserve">€ </w:t>
      </w:r>
      <w:r w:rsidR="00EB4851" w:rsidRPr="007D2597">
        <w:rPr>
          <w:color w:val="FF0000"/>
          <w:sz w:val="24"/>
          <w:szCs w:val="24"/>
        </w:rPr>
        <w:t xml:space="preserve">und einer Absatzmenge von 270 Stück </w:t>
      </w:r>
      <w:r w:rsidRPr="007D2597">
        <w:rPr>
          <w:color w:val="FF0000"/>
          <w:sz w:val="24"/>
          <w:szCs w:val="24"/>
        </w:rPr>
        <w:t xml:space="preserve">wäre der Gewinn mit </w:t>
      </w:r>
      <w:r w:rsidR="00D01437" w:rsidRPr="007D2597">
        <w:rPr>
          <w:color w:val="FF0000"/>
          <w:sz w:val="24"/>
          <w:szCs w:val="24"/>
        </w:rPr>
        <w:t>44</w:t>
      </w:r>
      <w:r w:rsidRPr="007D2597">
        <w:rPr>
          <w:color w:val="FF0000"/>
          <w:sz w:val="24"/>
          <w:szCs w:val="24"/>
        </w:rPr>
        <w:t>5.000</w:t>
      </w:r>
      <w:r w:rsidR="007D2597" w:rsidRPr="007D2597">
        <w:rPr>
          <w:color w:val="FF0000"/>
          <w:sz w:val="24"/>
          <w:szCs w:val="24"/>
        </w:rPr>
        <w:t> </w:t>
      </w:r>
      <w:r w:rsidRPr="007D2597">
        <w:rPr>
          <w:color w:val="FF0000"/>
          <w:sz w:val="24"/>
          <w:szCs w:val="24"/>
        </w:rPr>
        <w:t xml:space="preserve">€ am </w:t>
      </w:r>
      <w:r w:rsidRPr="00801A2F">
        <w:rPr>
          <w:color w:val="FF0000"/>
          <w:sz w:val="24"/>
          <w:szCs w:val="24"/>
        </w:rPr>
        <w:t>höchsten</w:t>
      </w:r>
      <w:r w:rsidR="007C0E53" w:rsidRPr="007C0E53">
        <w:rPr>
          <w:color w:val="FF0000"/>
          <w:sz w:val="24"/>
          <w:szCs w:val="24"/>
        </w:rPr>
        <w:t>.</w:t>
      </w:r>
    </w:p>
    <w:p w14:paraId="2D7629E8" w14:textId="37A6375C" w:rsidR="005155DC" w:rsidRDefault="005155DC" w:rsidP="005155DC">
      <w:pPr>
        <w:pStyle w:val="Listenabsatz"/>
        <w:ind w:left="0"/>
        <w:rPr>
          <w:color w:val="FF0000"/>
        </w:rPr>
      </w:pPr>
    </w:p>
    <w:p w14:paraId="7EA69BC9" w14:textId="7499A235" w:rsidR="007D2597" w:rsidRDefault="007D2597" w:rsidP="005155DC">
      <w:pPr>
        <w:pStyle w:val="Listenabsatz"/>
        <w:ind w:left="0"/>
        <w:rPr>
          <w:color w:val="FF0000"/>
        </w:rPr>
      </w:pPr>
    </w:p>
    <w:p w14:paraId="44F0B521" w14:textId="77777777" w:rsidR="007D2597" w:rsidRDefault="007D2597" w:rsidP="005155DC">
      <w:pPr>
        <w:pStyle w:val="Listenabsatz"/>
        <w:ind w:left="0"/>
        <w:rPr>
          <w:color w:val="FF0000"/>
        </w:rPr>
      </w:pPr>
    </w:p>
    <w:p w14:paraId="541DCA52" w14:textId="77777777" w:rsidR="007D2597" w:rsidRPr="00011774" w:rsidRDefault="007D2597" w:rsidP="005155DC">
      <w:pPr>
        <w:pStyle w:val="Listenabsatz"/>
        <w:ind w:left="0"/>
        <w:rPr>
          <w:color w:val="FF0000"/>
        </w:rPr>
      </w:pPr>
    </w:p>
    <w:p w14:paraId="29327BA1" w14:textId="0E1AC9C8" w:rsidR="005155DC" w:rsidRPr="007D2597" w:rsidRDefault="007D2597" w:rsidP="007D2597">
      <w:pPr>
        <w:pStyle w:val="Listenabsatz"/>
        <w:numPr>
          <w:ilvl w:val="0"/>
          <w:numId w:val="6"/>
        </w:numPr>
        <w:ind w:left="426" w:hanging="426"/>
        <w:rPr>
          <w:rFonts w:cstheme="minorHAnsi"/>
          <w:b/>
          <w:color w:val="FF0000"/>
          <w:sz w:val="24"/>
          <w:szCs w:val="24"/>
        </w:rPr>
      </w:pPr>
      <w:r w:rsidRPr="007D2597">
        <w:rPr>
          <w:rFonts w:cstheme="minorHAnsi"/>
          <w:b/>
          <w:color w:val="FF0000"/>
          <w:sz w:val="24"/>
          <w:szCs w:val="24"/>
        </w:rPr>
        <w:t xml:space="preserve">Kostenorientierte Preisstrategie </w:t>
      </w:r>
      <w:r w:rsidRPr="00801A2F">
        <w:rPr>
          <w:rFonts w:cstheme="minorHAnsi"/>
          <w:b/>
          <w:color w:val="FF0000"/>
          <w:sz w:val="24"/>
          <w:szCs w:val="24"/>
        </w:rPr>
        <w:t>mit</w:t>
      </w:r>
      <w:r w:rsidR="007C0E53" w:rsidRPr="00801A2F">
        <w:rPr>
          <w:rFonts w:cstheme="minorHAnsi"/>
          <w:b/>
          <w:color w:val="FF0000"/>
          <w:sz w:val="24"/>
          <w:szCs w:val="24"/>
        </w:rPr>
        <w:t>h</w:t>
      </w:r>
      <w:r w:rsidRPr="00801A2F">
        <w:rPr>
          <w:rFonts w:cstheme="minorHAnsi"/>
          <w:b/>
          <w:color w:val="FF0000"/>
          <w:sz w:val="24"/>
          <w:szCs w:val="24"/>
        </w:rPr>
        <w:t>ilfe</w:t>
      </w:r>
      <w:r w:rsidRPr="007D2597">
        <w:rPr>
          <w:rFonts w:cstheme="minorHAnsi"/>
          <w:b/>
          <w:color w:val="FF0000"/>
          <w:sz w:val="24"/>
          <w:szCs w:val="24"/>
        </w:rPr>
        <w:t xml:space="preserve"> der Zuschlagskalkulation</w:t>
      </w:r>
    </w:p>
    <w:p w14:paraId="13604963" w14:textId="57583E41" w:rsidR="005155DC" w:rsidRPr="007D2597" w:rsidRDefault="005155DC" w:rsidP="005155DC">
      <w:pPr>
        <w:pStyle w:val="Listenabsatz"/>
        <w:ind w:left="0"/>
        <w:rPr>
          <w:rFonts w:cstheme="minorHAnsi"/>
          <w:b/>
          <w:color w:val="FF0000"/>
          <w:sz w:val="24"/>
          <w:szCs w:val="24"/>
        </w:rPr>
      </w:pPr>
    </w:p>
    <w:tbl>
      <w:tblPr>
        <w:tblW w:w="99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8"/>
        <w:gridCol w:w="662"/>
        <w:gridCol w:w="662"/>
        <w:gridCol w:w="3907"/>
        <w:gridCol w:w="849"/>
        <w:gridCol w:w="1200"/>
        <w:gridCol w:w="2264"/>
      </w:tblGrid>
      <w:tr w:rsidR="00011774" w:rsidRPr="007D2597" w14:paraId="4D394DFD" w14:textId="77777777" w:rsidTr="006B18E6">
        <w:trPr>
          <w:trHeight w:val="300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EC18DA" w14:textId="77777777" w:rsidR="006B18E6" w:rsidRPr="007D2597" w:rsidRDefault="006B18E6" w:rsidP="00B33F6C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de-DE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14:paraId="4F8264BF" w14:textId="77777777" w:rsidR="006B18E6" w:rsidRPr="007D2597" w:rsidRDefault="006B18E6" w:rsidP="00B33F6C">
            <w:pPr>
              <w:jc w:val="center"/>
              <w:rPr>
                <w:rFonts w:ascii="Calibri" w:eastAsia="Times New Roman" w:hAnsi="Calibri" w:cs="Times New Roman"/>
                <w:b/>
                <w:color w:val="FF0000"/>
                <w:sz w:val="24"/>
                <w:szCs w:val="24"/>
                <w:lang w:eastAsia="de-DE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14:paraId="585FCF79" w14:textId="77777777" w:rsidR="006B18E6" w:rsidRPr="007D2597" w:rsidRDefault="006B18E6" w:rsidP="00B33F6C">
            <w:pPr>
              <w:jc w:val="center"/>
              <w:rPr>
                <w:rFonts w:ascii="Calibri" w:eastAsia="Times New Roman" w:hAnsi="Calibri" w:cs="Times New Roman"/>
                <w:b/>
                <w:color w:val="FF0000"/>
                <w:sz w:val="24"/>
                <w:szCs w:val="24"/>
                <w:lang w:eastAsia="de-DE"/>
              </w:rPr>
            </w:pPr>
          </w:p>
        </w:tc>
        <w:tc>
          <w:tcPr>
            <w:tcW w:w="3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A737DC" w14:textId="77777777" w:rsidR="006B18E6" w:rsidRPr="007D2597" w:rsidRDefault="006B18E6" w:rsidP="00B33F6C">
            <w:pPr>
              <w:rPr>
                <w:rFonts w:ascii="Calibri" w:eastAsia="Times New Roman" w:hAnsi="Calibri" w:cs="Times New Roman"/>
                <w:b/>
                <w:color w:val="FF0000"/>
                <w:sz w:val="24"/>
                <w:szCs w:val="24"/>
                <w:lang w:eastAsia="de-DE"/>
              </w:rPr>
            </w:pPr>
            <w:r w:rsidRPr="007D2597">
              <w:rPr>
                <w:rFonts w:ascii="Calibri" w:eastAsia="Times New Roman" w:hAnsi="Calibri" w:cs="Times New Roman"/>
                <w:b/>
                <w:color w:val="FF0000"/>
                <w:sz w:val="24"/>
                <w:szCs w:val="24"/>
                <w:lang w:eastAsia="de-DE"/>
              </w:rPr>
              <w:t>Kostenart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</w:tcPr>
          <w:p w14:paraId="3B86E623" w14:textId="77777777" w:rsidR="006B18E6" w:rsidRPr="007D2597" w:rsidRDefault="006B18E6" w:rsidP="00B33F6C">
            <w:pPr>
              <w:jc w:val="center"/>
              <w:rPr>
                <w:rFonts w:ascii="Calibri" w:eastAsia="Times New Roman" w:hAnsi="Calibri" w:cs="Times New Roman"/>
                <w:b/>
                <w:color w:val="FF0000"/>
                <w:sz w:val="24"/>
                <w:szCs w:val="24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16EA23" w14:textId="0493F767" w:rsidR="006B18E6" w:rsidRPr="007D2597" w:rsidRDefault="006B18E6" w:rsidP="00B33F6C">
            <w:pPr>
              <w:jc w:val="center"/>
              <w:rPr>
                <w:rFonts w:ascii="Calibri" w:eastAsia="Times New Roman" w:hAnsi="Calibri" w:cs="Times New Roman"/>
                <w:b/>
                <w:color w:val="FF0000"/>
                <w:sz w:val="24"/>
                <w:szCs w:val="24"/>
                <w:lang w:eastAsia="de-DE"/>
              </w:rPr>
            </w:pPr>
            <w:r w:rsidRPr="007D2597">
              <w:rPr>
                <w:rFonts w:ascii="Calibri" w:eastAsia="Times New Roman" w:hAnsi="Calibri" w:cs="Times New Roman"/>
                <w:b/>
                <w:color w:val="FF0000"/>
                <w:sz w:val="24"/>
                <w:szCs w:val="24"/>
                <w:lang w:eastAsia="de-DE"/>
              </w:rPr>
              <w:t>%-Satz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20F3E4" w14:textId="77777777" w:rsidR="006B18E6" w:rsidRPr="007D2597" w:rsidRDefault="006B18E6" w:rsidP="00B33F6C">
            <w:pPr>
              <w:ind w:right="72"/>
              <w:jc w:val="center"/>
              <w:rPr>
                <w:rFonts w:ascii="Calibri" w:eastAsia="Times New Roman" w:hAnsi="Calibri" w:cs="Times New Roman"/>
                <w:b/>
                <w:color w:val="FF0000"/>
                <w:sz w:val="24"/>
                <w:szCs w:val="24"/>
                <w:lang w:eastAsia="de-DE"/>
              </w:rPr>
            </w:pPr>
            <w:r w:rsidRPr="007D2597">
              <w:rPr>
                <w:rFonts w:ascii="Calibri" w:eastAsia="Times New Roman" w:hAnsi="Calibri" w:cs="Times New Roman"/>
                <w:b/>
                <w:color w:val="FF0000"/>
                <w:sz w:val="24"/>
                <w:szCs w:val="24"/>
                <w:lang w:eastAsia="de-DE"/>
              </w:rPr>
              <w:t>Betrag in €</w:t>
            </w:r>
          </w:p>
        </w:tc>
      </w:tr>
      <w:tr w:rsidR="00011774" w:rsidRPr="007D2597" w14:paraId="30AF6841" w14:textId="77777777" w:rsidTr="005207B5">
        <w:trPr>
          <w:trHeight w:val="300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1CCC9" w14:textId="77777777" w:rsidR="006B18E6" w:rsidRPr="007D2597" w:rsidRDefault="006B18E6" w:rsidP="00B529B8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de-DE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14:paraId="6ACA07BE" w14:textId="77777777" w:rsidR="006B18E6" w:rsidRPr="007D2597" w:rsidRDefault="006B18E6" w:rsidP="00B529B8">
            <w:pPr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14:paraId="63980439" w14:textId="77777777" w:rsidR="006B18E6" w:rsidRPr="007D2597" w:rsidRDefault="006B18E6" w:rsidP="00B529B8">
            <w:pPr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</w:pPr>
          </w:p>
        </w:tc>
        <w:tc>
          <w:tcPr>
            <w:tcW w:w="3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6F6D1" w14:textId="77777777" w:rsidR="006B18E6" w:rsidRPr="007D2597" w:rsidRDefault="006B18E6" w:rsidP="00B529B8">
            <w:pPr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</w:pPr>
            <w:r w:rsidRPr="007D2597"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  <w:t>Fertigungsmaterial (FM)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</w:tcPr>
          <w:p w14:paraId="0DA756A7" w14:textId="77777777" w:rsidR="006B18E6" w:rsidRPr="007D2597" w:rsidRDefault="006B18E6" w:rsidP="00B529B8">
            <w:pPr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79049" w14:textId="41379DA3" w:rsidR="006B18E6" w:rsidRPr="007D2597" w:rsidRDefault="006B18E6" w:rsidP="005207B5">
            <w:pPr>
              <w:ind w:right="230"/>
              <w:jc w:val="right"/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870AA0" w14:textId="77777777" w:rsidR="006B18E6" w:rsidRPr="007D2597" w:rsidRDefault="006B18E6" w:rsidP="00D01437">
            <w:pPr>
              <w:ind w:right="639"/>
              <w:jc w:val="right"/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</w:pPr>
            <w:r w:rsidRPr="007D2597"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  <w:t>8.920,00</w:t>
            </w:r>
          </w:p>
        </w:tc>
      </w:tr>
      <w:tr w:rsidR="00011774" w:rsidRPr="007D2597" w14:paraId="600776E3" w14:textId="77777777" w:rsidTr="005207B5">
        <w:trPr>
          <w:trHeight w:val="300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F4E11" w14:textId="77777777" w:rsidR="006B18E6" w:rsidRPr="007D2597" w:rsidRDefault="006B18E6" w:rsidP="00B529B8">
            <w:pPr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</w:pPr>
            <w:r w:rsidRPr="007D2597"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  <w:t>+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14:paraId="1BA2D4D2" w14:textId="77777777" w:rsidR="006B18E6" w:rsidRPr="007D2597" w:rsidRDefault="006B18E6" w:rsidP="00B529B8">
            <w:pPr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14:paraId="50CB2C51" w14:textId="77777777" w:rsidR="006B18E6" w:rsidRPr="007D2597" w:rsidRDefault="006B18E6" w:rsidP="00B529B8">
            <w:pPr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</w:pPr>
          </w:p>
        </w:tc>
        <w:tc>
          <w:tcPr>
            <w:tcW w:w="3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009D4" w14:textId="77777777" w:rsidR="006B18E6" w:rsidRPr="007D2597" w:rsidRDefault="006B18E6" w:rsidP="00B529B8">
            <w:pPr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</w:pPr>
            <w:r w:rsidRPr="007D2597"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  <w:t>Materialgemeinkosten (</w:t>
            </w:r>
            <w:r w:rsidRPr="00801A2F"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  <w:t>MGK</w:t>
            </w:r>
            <w:r w:rsidRPr="007D2597"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  <w:t>)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</w:tcPr>
          <w:p w14:paraId="7CF3243E" w14:textId="77777777" w:rsidR="006B18E6" w:rsidRPr="007D2597" w:rsidRDefault="006B18E6" w:rsidP="00B529B8">
            <w:pPr>
              <w:jc w:val="right"/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5BACB" w14:textId="1EC80E84" w:rsidR="006B18E6" w:rsidRPr="007D2597" w:rsidRDefault="006B18E6" w:rsidP="005207B5">
            <w:pPr>
              <w:ind w:right="230"/>
              <w:jc w:val="right"/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</w:pPr>
            <w:r w:rsidRPr="007D2597"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  <w:t>24,5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4BE11A" w14:textId="77777777" w:rsidR="006B18E6" w:rsidRPr="007D2597" w:rsidRDefault="006B18E6" w:rsidP="00D01437">
            <w:pPr>
              <w:ind w:right="639"/>
              <w:jc w:val="right"/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</w:pPr>
            <w:r w:rsidRPr="007D2597"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  <w:t>2.185,40</w:t>
            </w:r>
          </w:p>
        </w:tc>
      </w:tr>
      <w:tr w:rsidR="00011774" w:rsidRPr="007D2597" w14:paraId="3145ADD3" w14:textId="77777777" w:rsidTr="005207B5">
        <w:trPr>
          <w:trHeight w:val="300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8D781" w14:textId="77777777" w:rsidR="006B18E6" w:rsidRPr="007D2597" w:rsidRDefault="006B18E6" w:rsidP="00B529B8">
            <w:pPr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</w:pPr>
            <w:r w:rsidRPr="007D2597"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  <w:t>=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14:paraId="66203F0F" w14:textId="77777777" w:rsidR="006B18E6" w:rsidRPr="007D2597" w:rsidRDefault="006B18E6" w:rsidP="00B529B8">
            <w:pPr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14:paraId="7E20226C" w14:textId="77777777" w:rsidR="006B18E6" w:rsidRPr="007D2597" w:rsidRDefault="006B18E6" w:rsidP="00B529B8">
            <w:pPr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</w:pPr>
          </w:p>
        </w:tc>
        <w:tc>
          <w:tcPr>
            <w:tcW w:w="3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92BB" w14:textId="77777777" w:rsidR="006B18E6" w:rsidRPr="007D2597" w:rsidRDefault="006B18E6" w:rsidP="00B529B8">
            <w:pPr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</w:pPr>
            <w:r w:rsidRPr="007D2597"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  <w:t>Materialkosten (MK)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</w:tcPr>
          <w:p w14:paraId="372C549A" w14:textId="77777777" w:rsidR="006B18E6" w:rsidRPr="007D2597" w:rsidRDefault="006B18E6" w:rsidP="00B529B8">
            <w:pPr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ACF65" w14:textId="16C24DB8" w:rsidR="006B18E6" w:rsidRPr="007D2597" w:rsidRDefault="006B18E6" w:rsidP="005207B5">
            <w:pPr>
              <w:ind w:right="230"/>
              <w:jc w:val="right"/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A35020" w14:textId="77777777" w:rsidR="006B18E6" w:rsidRPr="007D2597" w:rsidRDefault="006B18E6" w:rsidP="00D01437">
            <w:pPr>
              <w:ind w:right="639"/>
              <w:jc w:val="right"/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</w:pPr>
            <w:r w:rsidRPr="007D2597"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  <w:t>11.105,40</w:t>
            </w:r>
          </w:p>
        </w:tc>
      </w:tr>
      <w:tr w:rsidR="00011774" w:rsidRPr="007D2597" w14:paraId="49E8E303" w14:textId="77777777" w:rsidTr="005207B5">
        <w:trPr>
          <w:trHeight w:val="300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A3518" w14:textId="77777777" w:rsidR="006B18E6" w:rsidRPr="007D2597" w:rsidRDefault="006B18E6" w:rsidP="00B529B8">
            <w:pPr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14:paraId="4343B176" w14:textId="77777777" w:rsidR="006B18E6" w:rsidRPr="007D2597" w:rsidRDefault="006B18E6" w:rsidP="00B529B8">
            <w:pPr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14:paraId="16FBCA3F" w14:textId="77777777" w:rsidR="006B18E6" w:rsidRPr="007D2597" w:rsidRDefault="006B18E6" w:rsidP="00B529B8">
            <w:pPr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</w:pPr>
          </w:p>
        </w:tc>
        <w:tc>
          <w:tcPr>
            <w:tcW w:w="3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A8636" w14:textId="1A03A016" w:rsidR="006B18E6" w:rsidRPr="007D2597" w:rsidRDefault="006B18E6" w:rsidP="00B529B8">
            <w:pPr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</w:pPr>
            <w:r w:rsidRPr="007D2597"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  <w:t>Fertigungslöhne</w:t>
            </w:r>
            <w:r w:rsidR="007D2597" w:rsidRPr="007D2597"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  <w:t xml:space="preserve"> (FL)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</w:tcPr>
          <w:p w14:paraId="009D4736" w14:textId="77777777" w:rsidR="006B18E6" w:rsidRPr="007D2597" w:rsidRDefault="006B18E6" w:rsidP="00B529B8">
            <w:pPr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BAFB7" w14:textId="3AB659BC" w:rsidR="006B18E6" w:rsidRPr="007D2597" w:rsidRDefault="006B18E6" w:rsidP="005207B5">
            <w:pPr>
              <w:ind w:right="230"/>
              <w:jc w:val="right"/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A0E11D" w14:textId="77777777" w:rsidR="006B18E6" w:rsidRPr="007D2597" w:rsidRDefault="006B18E6" w:rsidP="00D01437">
            <w:pPr>
              <w:ind w:right="639"/>
              <w:jc w:val="right"/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</w:pPr>
            <w:r w:rsidRPr="007D2597"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  <w:t>7.800,00</w:t>
            </w:r>
          </w:p>
        </w:tc>
      </w:tr>
      <w:tr w:rsidR="00011774" w:rsidRPr="007D2597" w14:paraId="575CCFC0" w14:textId="77777777" w:rsidTr="005207B5">
        <w:trPr>
          <w:trHeight w:val="300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9BCE4" w14:textId="77777777" w:rsidR="006B18E6" w:rsidRPr="007D2597" w:rsidRDefault="006B18E6" w:rsidP="00B529B8">
            <w:pPr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</w:pPr>
            <w:r w:rsidRPr="007D2597"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  <w:t>+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14:paraId="3BB01F4A" w14:textId="77777777" w:rsidR="006B18E6" w:rsidRPr="007D2597" w:rsidRDefault="006B18E6" w:rsidP="00B529B8">
            <w:pPr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14:paraId="6EAD3704" w14:textId="77777777" w:rsidR="006B18E6" w:rsidRPr="007D2597" w:rsidRDefault="006B18E6" w:rsidP="00B529B8">
            <w:pPr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</w:pPr>
          </w:p>
        </w:tc>
        <w:tc>
          <w:tcPr>
            <w:tcW w:w="3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48C31" w14:textId="77777777" w:rsidR="006B18E6" w:rsidRPr="007D2597" w:rsidRDefault="006B18E6" w:rsidP="00B529B8">
            <w:pPr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</w:pPr>
            <w:r w:rsidRPr="007D2597"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  <w:t>Fertigungsgemeinkosten (</w:t>
            </w:r>
            <w:r w:rsidRPr="00801A2F"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  <w:t>FGK</w:t>
            </w:r>
            <w:r w:rsidRPr="007D2597"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  <w:t>)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</w:tcPr>
          <w:p w14:paraId="169CEB71" w14:textId="77777777" w:rsidR="006B18E6" w:rsidRPr="007D2597" w:rsidRDefault="006B18E6" w:rsidP="00D01437">
            <w:pPr>
              <w:jc w:val="right"/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2F178" w14:textId="003F4C26" w:rsidR="006B18E6" w:rsidRPr="007D2597" w:rsidRDefault="006B18E6" w:rsidP="005207B5">
            <w:pPr>
              <w:ind w:right="230"/>
              <w:jc w:val="right"/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</w:pPr>
            <w:r w:rsidRPr="007D2597"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  <w:t>100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964EE1" w14:textId="77777777" w:rsidR="006B18E6" w:rsidRPr="007D2597" w:rsidRDefault="006B18E6" w:rsidP="00D01437">
            <w:pPr>
              <w:ind w:right="639"/>
              <w:jc w:val="right"/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</w:pPr>
            <w:r w:rsidRPr="007D2597"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  <w:t>7.800,00</w:t>
            </w:r>
          </w:p>
        </w:tc>
      </w:tr>
      <w:tr w:rsidR="00011774" w:rsidRPr="007D2597" w14:paraId="708D0AFF" w14:textId="77777777" w:rsidTr="005207B5">
        <w:trPr>
          <w:trHeight w:val="300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AD391" w14:textId="77777777" w:rsidR="006B18E6" w:rsidRPr="007D2597" w:rsidRDefault="006B18E6" w:rsidP="00B529B8">
            <w:pPr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</w:pPr>
            <w:r w:rsidRPr="007D2597"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  <w:t>=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14:paraId="34B31AD9" w14:textId="77777777" w:rsidR="006B18E6" w:rsidRPr="007D2597" w:rsidRDefault="006B18E6" w:rsidP="00B529B8">
            <w:pPr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14:paraId="5619C103" w14:textId="77777777" w:rsidR="006B18E6" w:rsidRPr="007D2597" w:rsidRDefault="006B18E6" w:rsidP="00B529B8">
            <w:pPr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</w:pPr>
          </w:p>
        </w:tc>
        <w:tc>
          <w:tcPr>
            <w:tcW w:w="3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E6330" w14:textId="77777777" w:rsidR="006B18E6" w:rsidRPr="007D2597" w:rsidRDefault="006B18E6" w:rsidP="00B529B8">
            <w:pPr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</w:pPr>
            <w:r w:rsidRPr="007D2597"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  <w:t>Fertigungskosten (FK)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</w:tcPr>
          <w:p w14:paraId="4CF03F44" w14:textId="77777777" w:rsidR="006B18E6" w:rsidRPr="007D2597" w:rsidRDefault="006B18E6" w:rsidP="00B529B8">
            <w:pPr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FECC7" w14:textId="1D0110DA" w:rsidR="006B18E6" w:rsidRPr="007D2597" w:rsidRDefault="006B18E6" w:rsidP="005207B5">
            <w:pPr>
              <w:ind w:right="230"/>
              <w:jc w:val="right"/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2B3496" w14:textId="77777777" w:rsidR="006B18E6" w:rsidRPr="007D2597" w:rsidRDefault="006B18E6" w:rsidP="00D01437">
            <w:pPr>
              <w:ind w:right="639"/>
              <w:jc w:val="right"/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</w:pPr>
            <w:r w:rsidRPr="007D2597"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  <w:t>15.600,00</w:t>
            </w:r>
          </w:p>
        </w:tc>
      </w:tr>
      <w:tr w:rsidR="00011774" w:rsidRPr="007D2597" w14:paraId="5C637753" w14:textId="77777777" w:rsidTr="005207B5">
        <w:trPr>
          <w:trHeight w:val="300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BD4CA" w14:textId="77777777" w:rsidR="006B18E6" w:rsidRPr="007D2597" w:rsidRDefault="006B18E6" w:rsidP="00B529B8">
            <w:pPr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14:paraId="0B4F48D7" w14:textId="77777777" w:rsidR="006B18E6" w:rsidRPr="007D2597" w:rsidRDefault="006B18E6" w:rsidP="00B529B8">
            <w:pPr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14:paraId="7BAA1287" w14:textId="77777777" w:rsidR="006B18E6" w:rsidRPr="007D2597" w:rsidRDefault="006B18E6" w:rsidP="00B529B8">
            <w:pPr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</w:pPr>
          </w:p>
        </w:tc>
        <w:tc>
          <w:tcPr>
            <w:tcW w:w="3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5CE9C" w14:textId="77777777" w:rsidR="006B18E6" w:rsidRPr="007D2597" w:rsidRDefault="006B18E6" w:rsidP="00B529B8">
            <w:pPr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</w:pPr>
            <w:r w:rsidRPr="007D2597"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  <w:t>Herstellkosten (</w:t>
            </w:r>
            <w:r w:rsidRPr="00801A2F"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  <w:t>HK</w:t>
            </w:r>
            <w:r w:rsidRPr="007D2597"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  <w:t>)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</w:tcPr>
          <w:p w14:paraId="291ECCAB" w14:textId="77777777" w:rsidR="006B18E6" w:rsidRPr="007D2597" w:rsidRDefault="006B18E6" w:rsidP="00B529B8">
            <w:pPr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42364" w14:textId="37B80183" w:rsidR="006B18E6" w:rsidRPr="007D2597" w:rsidRDefault="006B18E6" w:rsidP="005207B5">
            <w:pPr>
              <w:ind w:right="230"/>
              <w:jc w:val="right"/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6EA2AD" w14:textId="77777777" w:rsidR="006B18E6" w:rsidRPr="007D2597" w:rsidRDefault="006B18E6" w:rsidP="00D01437">
            <w:pPr>
              <w:ind w:right="639"/>
              <w:jc w:val="right"/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</w:pPr>
            <w:r w:rsidRPr="007D2597"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  <w:t>26.705,40</w:t>
            </w:r>
          </w:p>
        </w:tc>
      </w:tr>
      <w:tr w:rsidR="00011774" w:rsidRPr="007D2597" w14:paraId="64D2F5DC" w14:textId="77777777" w:rsidTr="005207B5">
        <w:trPr>
          <w:trHeight w:val="300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598FF" w14:textId="77777777" w:rsidR="006B18E6" w:rsidRPr="007D2597" w:rsidRDefault="006B18E6" w:rsidP="00B529B8">
            <w:pPr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</w:pPr>
            <w:r w:rsidRPr="007D2597"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  <w:t>+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14:paraId="792B536A" w14:textId="77777777" w:rsidR="006B18E6" w:rsidRPr="007D2597" w:rsidRDefault="006B18E6" w:rsidP="00B529B8">
            <w:pPr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14:paraId="0E2BEF30" w14:textId="77777777" w:rsidR="006B18E6" w:rsidRPr="007D2597" w:rsidRDefault="006B18E6" w:rsidP="00B529B8">
            <w:pPr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</w:pPr>
          </w:p>
        </w:tc>
        <w:tc>
          <w:tcPr>
            <w:tcW w:w="3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3CAA5" w14:textId="77777777" w:rsidR="006B18E6" w:rsidRPr="007D2597" w:rsidRDefault="006B18E6" w:rsidP="00B529B8">
            <w:pPr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</w:pPr>
            <w:r w:rsidRPr="007D2597"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  <w:t>Verwaltungsgemeinkosten (</w:t>
            </w:r>
            <w:proofErr w:type="spellStart"/>
            <w:r w:rsidRPr="00801A2F"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  <w:t>VwGK</w:t>
            </w:r>
            <w:proofErr w:type="spellEnd"/>
            <w:r w:rsidRPr="007D2597"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  <w:t>)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</w:tcPr>
          <w:p w14:paraId="63B8C068" w14:textId="77777777" w:rsidR="006B18E6" w:rsidRPr="007D2597" w:rsidRDefault="006B18E6" w:rsidP="00B529B8">
            <w:pPr>
              <w:jc w:val="right"/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1FD59" w14:textId="521BA2C8" w:rsidR="006B18E6" w:rsidRPr="007D2597" w:rsidRDefault="006B18E6" w:rsidP="005207B5">
            <w:pPr>
              <w:ind w:right="230"/>
              <w:jc w:val="right"/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</w:pPr>
            <w:r w:rsidRPr="007D2597"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  <w:t>14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611E44" w14:textId="77777777" w:rsidR="006B18E6" w:rsidRPr="007D2597" w:rsidRDefault="006B18E6" w:rsidP="00D01437">
            <w:pPr>
              <w:ind w:right="639"/>
              <w:jc w:val="right"/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</w:pPr>
            <w:r w:rsidRPr="007D2597"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  <w:t>3.738,76</w:t>
            </w:r>
          </w:p>
        </w:tc>
      </w:tr>
      <w:tr w:rsidR="00011774" w:rsidRPr="007D2597" w14:paraId="0AC793DD" w14:textId="77777777" w:rsidTr="005207B5">
        <w:trPr>
          <w:trHeight w:val="300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EED24" w14:textId="77777777" w:rsidR="006B18E6" w:rsidRPr="007D2597" w:rsidRDefault="006B18E6" w:rsidP="00B529B8">
            <w:pPr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</w:pPr>
            <w:r w:rsidRPr="007D2597"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  <w:t>+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14:paraId="7F4C26FC" w14:textId="77777777" w:rsidR="006B18E6" w:rsidRPr="007D2597" w:rsidRDefault="006B18E6" w:rsidP="00B529B8">
            <w:pPr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14:paraId="2780987F" w14:textId="77777777" w:rsidR="006B18E6" w:rsidRPr="007D2597" w:rsidRDefault="006B18E6" w:rsidP="00B529B8">
            <w:pPr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</w:pPr>
          </w:p>
        </w:tc>
        <w:tc>
          <w:tcPr>
            <w:tcW w:w="3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6F8DC" w14:textId="77777777" w:rsidR="006B18E6" w:rsidRPr="007D2597" w:rsidRDefault="006B18E6" w:rsidP="00B529B8">
            <w:pPr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</w:pPr>
            <w:r w:rsidRPr="007D2597"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  <w:t>Vertriebsgemeinkosten (</w:t>
            </w:r>
            <w:proofErr w:type="spellStart"/>
            <w:r w:rsidRPr="00801A2F"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  <w:t>VtGK</w:t>
            </w:r>
            <w:proofErr w:type="spellEnd"/>
            <w:r w:rsidRPr="007D2597"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  <w:t>)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</w:tcPr>
          <w:p w14:paraId="1FB32D93" w14:textId="77777777" w:rsidR="006B18E6" w:rsidRPr="007D2597" w:rsidRDefault="006B18E6" w:rsidP="00B529B8">
            <w:pPr>
              <w:jc w:val="right"/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5D6A8" w14:textId="34737162" w:rsidR="006B18E6" w:rsidRPr="007D2597" w:rsidRDefault="006B18E6" w:rsidP="005207B5">
            <w:pPr>
              <w:ind w:right="230"/>
              <w:jc w:val="right"/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</w:pPr>
            <w:r w:rsidRPr="007D2597"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  <w:t>9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E8B07D" w14:textId="77777777" w:rsidR="006B18E6" w:rsidRPr="007D2597" w:rsidRDefault="006B18E6" w:rsidP="00D01437">
            <w:pPr>
              <w:ind w:right="639"/>
              <w:jc w:val="right"/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</w:pPr>
            <w:r w:rsidRPr="007D2597"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  <w:t>2.403,49</w:t>
            </w:r>
          </w:p>
        </w:tc>
      </w:tr>
      <w:tr w:rsidR="00011774" w:rsidRPr="007D2597" w14:paraId="5B5D93A9" w14:textId="77777777" w:rsidTr="005207B5">
        <w:trPr>
          <w:trHeight w:val="300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040B5" w14:textId="77777777" w:rsidR="006B18E6" w:rsidRPr="007D2597" w:rsidRDefault="006B18E6" w:rsidP="00B529B8">
            <w:pPr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</w:pPr>
            <w:r w:rsidRPr="007D2597"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  <w:t>=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14:paraId="443F14CE" w14:textId="77777777" w:rsidR="006B18E6" w:rsidRPr="007D2597" w:rsidRDefault="006B18E6" w:rsidP="00B529B8">
            <w:pPr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14:paraId="430DED64" w14:textId="77777777" w:rsidR="006B18E6" w:rsidRPr="007D2597" w:rsidRDefault="006B18E6" w:rsidP="00B529B8">
            <w:pPr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</w:pPr>
          </w:p>
        </w:tc>
        <w:tc>
          <w:tcPr>
            <w:tcW w:w="3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8E4E8" w14:textId="77777777" w:rsidR="006B18E6" w:rsidRPr="007D2597" w:rsidRDefault="006B18E6" w:rsidP="00B529B8">
            <w:pPr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</w:pPr>
            <w:r w:rsidRPr="007D2597"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  <w:t>Selbstkosten (</w:t>
            </w:r>
            <w:r w:rsidRPr="00801A2F"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  <w:t>SK</w:t>
            </w:r>
            <w:r w:rsidRPr="007D2597"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  <w:t>)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</w:tcPr>
          <w:p w14:paraId="5D1BB2BD" w14:textId="77777777" w:rsidR="006B18E6" w:rsidRPr="007D2597" w:rsidRDefault="006B18E6" w:rsidP="00B529B8">
            <w:pPr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24802" w14:textId="37E81288" w:rsidR="006B18E6" w:rsidRPr="007D2597" w:rsidRDefault="006B18E6" w:rsidP="005207B5">
            <w:pPr>
              <w:ind w:right="230"/>
              <w:jc w:val="right"/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A1699D" w14:textId="77777777" w:rsidR="006B18E6" w:rsidRPr="007D2597" w:rsidRDefault="006B18E6" w:rsidP="00D01437">
            <w:pPr>
              <w:ind w:right="639"/>
              <w:jc w:val="right"/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</w:pPr>
            <w:r w:rsidRPr="007D2597"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  <w:t>32.847,65</w:t>
            </w:r>
          </w:p>
        </w:tc>
      </w:tr>
      <w:tr w:rsidR="007D2597" w:rsidRPr="007D2597" w14:paraId="783092A1" w14:textId="77777777" w:rsidTr="005207B5">
        <w:trPr>
          <w:trHeight w:val="300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69C41" w14:textId="77777777" w:rsidR="007D2597" w:rsidRPr="007D2597" w:rsidRDefault="007D2597" w:rsidP="007D2597">
            <w:pPr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</w:pPr>
            <w:r w:rsidRPr="007D2597"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  <w:t>+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14:paraId="22D525A2" w14:textId="77777777" w:rsidR="007D2597" w:rsidRPr="007D2597" w:rsidRDefault="007D2597" w:rsidP="007D2597">
            <w:pPr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14:paraId="66117E48" w14:textId="77777777" w:rsidR="007D2597" w:rsidRPr="007D2597" w:rsidRDefault="007D2597" w:rsidP="007D2597">
            <w:pPr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</w:pPr>
          </w:p>
        </w:tc>
        <w:tc>
          <w:tcPr>
            <w:tcW w:w="3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68678" w14:textId="77777777" w:rsidR="007D2597" w:rsidRPr="007D2597" w:rsidRDefault="007D2597" w:rsidP="007D2597">
            <w:pPr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</w:pPr>
            <w:r w:rsidRPr="007D2597"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  <w:t>Gewinnzuschlag (</w:t>
            </w:r>
            <w:r w:rsidRPr="00801A2F"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  <w:t>GZ</w:t>
            </w:r>
            <w:r w:rsidRPr="007D2597"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  <w:t>)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</w:tcPr>
          <w:p w14:paraId="7052C358" w14:textId="77777777" w:rsidR="007D2597" w:rsidRPr="007D2597" w:rsidRDefault="007D2597" w:rsidP="007D2597">
            <w:pPr>
              <w:jc w:val="right"/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17C2B" w14:textId="7AC43DBB" w:rsidR="007D2597" w:rsidRPr="007D2597" w:rsidRDefault="007D2597" w:rsidP="007D2597">
            <w:pPr>
              <w:ind w:right="230"/>
              <w:jc w:val="right"/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</w:pPr>
            <w:r w:rsidRPr="007D2597"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05378B" w14:textId="55BE1D1F" w:rsidR="007D2597" w:rsidRPr="007D2597" w:rsidRDefault="007D2597" w:rsidP="007D2597">
            <w:pPr>
              <w:ind w:right="639"/>
              <w:jc w:val="right"/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</w:pPr>
            <w:r w:rsidRPr="007D2597"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  <w:t>4.927,15</w:t>
            </w:r>
          </w:p>
        </w:tc>
      </w:tr>
      <w:tr w:rsidR="007D2597" w:rsidRPr="007D2597" w14:paraId="22A90A0A" w14:textId="77777777" w:rsidTr="006B18E6">
        <w:trPr>
          <w:trHeight w:val="300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62119" w14:textId="77777777" w:rsidR="007D2597" w:rsidRPr="007D2597" w:rsidRDefault="007D2597" w:rsidP="007D2597">
            <w:pPr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</w:pPr>
            <w:r w:rsidRPr="007D2597"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  <w:t>=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14:paraId="20E0AA9A" w14:textId="77777777" w:rsidR="007D2597" w:rsidRPr="007D2597" w:rsidRDefault="007D2597" w:rsidP="007D2597">
            <w:pPr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14:paraId="65FDACC9" w14:textId="77777777" w:rsidR="007D2597" w:rsidRPr="007D2597" w:rsidRDefault="007D2597" w:rsidP="007D2597">
            <w:pPr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</w:pPr>
          </w:p>
        </w:tc>
        <w:tc>
          <w:tcPr>
            <w:tcW w:w="3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A88DD" w14:textId="414BADEA" w:rsidR="007D2597" w:rsidRPr="007D2597" w:rsidRDefault="007D2597" w:rsidP="007D2597">
            <w:pPr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</w:pPr>
            <w:r w:rsidRPr="007D2597"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  <w:t>Barverkaufspreis (</w:t>
            </w:r>
            <w:r w:rsidRPr="00801A2F"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  <w:t>BVP</w:t>
            </w:r>
            <w:r w:rsidRPr="007D2597"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  <w:t xml:space="preserve">) (evtl. </w:t>
            </w:r>
            <w:r w:rsidRPr="00801A2F"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  <w:t>LVP</w:t>
            </w:r>
            <w:r w:rsidRPr="007D2597"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  <w:t>)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</w:tcPr>
          <w:p w14:paraId="1A8CE411" w14:textId="77777777" w:rsidR="007D2597" w:rsidRPr="007D2597" w:rsidRDefault="007D2597" w:rsidP="007D2597">
            <w:pPr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16B11" w14:textId="321CEBC0" w:rsidR="007D2597" w:rsidRPr="007D2597" w:rsidRDefault="007D2597" w:rsidP="007D2597">
            <w:pPr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352A6A" w14:textId="5C0D26EF" w:rsidR="007D2597" w:rsidRPr="007D2597" w:rsidRDefault="007D2597" w:rsidP="007D2597">
            <w:pPr>
              <w:ind w:right="639"/>
              <w:jc w:val="right"/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</w:pPr>
            <w:r w:rsidRPr="007D2597"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  <w:t>37.774,80</w:t>
            </w:r>
          </w:p>
        </w:tc>
      </w:tr>
    </w:tbl>
    <w:p w14:paraId="59CAC8DF" w14:textId="77777777" w:rsidR="007B760D" w:rsidRPr="007D2597" w:rsidRDefault="007B760D" w:rsidP="005155DC">
      <w:pPr>
        <w:pStyle w:val="Listenabsatz"/>
        <w:ind w:left="0"/>
        <w:rPr>
          <w:color w:val="FF0000"/>
          <w:sz w:val="24"/>
          <w:szCs w:val="24"/>
        </w:rPr>
      </w:pPr>
    </w:p>
    <w:p w14:paraId="48072C74" w14:textId="77777777" w:rsidR="005155DC" w:rsidRPr="00011774" w:rsidRDefault="005155DC" w:rsidP="005155DC">
      <w:pPr>
        <w:pStyle w:val="Listenabsatz"/>
        <w:ind w:left="0"/>
        <w:rPr>
          <w:color w:val="FF0000"/>
        </w:rPr>
      </w:pPr>
    </w:p>
    <w:p w14:paraId="543548B3" w14:textId="77777777" w:rsidR="003B5AA0" w:rsidRPr="00011774" w:rsidRDefault="003B5AA0" w:rsidP="005155DC">
      <w:pPr>
        <w:pStyle w:val="Listenabsatz"/>
        <w:ind w:left="0"/>
        <w:rPr>
          <w:b/>
          <w:color w:val="FF0000"/>
          <w:sz w:val="24"/>
          <w:szCs w:val="24"/>
        </w:rPr>
        <w:sectPr w:rsidR="003B5AA0" w:rsidRPr="00011774" w:rsidSect="004C7E78">
          <w:pgSz w:w="12240" w:h="15840"/>
          <w:pgMar w:top="851" w:right="1134" w:bottom="568" w:left="1134" w:header="709" w:footer="278" w:gutter="0"/>
          <w:cols w:space="708"/>
          <w:docGrid w:linePitch="360"/>
        </w:sectPr>
      </w:pPr>
    </w:p>
    <w:p w14:paraId="70DF60FA" w14:textId="755683C8" w:rsidR="00CE5D9C" w:rsidRPr="007D2597" w:rsidRDefault="00CE5D9C" w:rsidP="007D2597">
      <w:pPr>
        <w:pStyle w:val="Listenabsatz"/>
        <w:ind w:left="0"/>
        <w:jc w:val="right"/>
        <w:rPr>
          <w:b/>
          <w:color w:val="FF0000"/>
          <w:sz w:val="24"/>
          <w:szCs w:val="24"/>
        </w:rPr>
      </w:pPr>
      <w:r w:rsidRPr="007D2597">
        <w:rPr>
          <w:b/>
          <w:color w:val="FF0000"/>
          <w:sz w:val="24"/>
          <w:szCs w:val="24"/>
        </w:rPr>
        <w:lastRenderedPageBreak/>
        <w:t>Fortsetzung Lösungsvorschlag Fallstudie (Teil I)</w:t>
      </w:r>
    </w:p>
    <w:p w14:paraId="13AD326E" w14:textId="77777777" w:rsidR="00CE5D9C" w:rsidRPr="00011774" w:rsidRDefault="00CE5D9C" w:rsidP="005155DC">
      <w:pPr>
        <w:pStyle w:val="Listenabsatz"/>
        <w:ind w:left="0"/>
        <w:rPr>
          <w:b/>
          <w:color w:val="FF0000"/>
          <w:sz w:val="24"/>
          <w:szCs w:val="24"/>
        </w:rPr>
      </w:pPr>
    </w:p>
    <w:p w14:paraId="56412B8A" w14:textId="221C5948" w:rsidR="005155DC" w:rsidRPr="007D2597" w:rsidRDefault="007D2597" w:rsidP="007D2597">
      <w:pPr>
        <w:pStyle w:val="Listenabsatz"/>
        <w:numPr>
          <w:ilvl w:val="0"/>
          <w:numId w:val="6"/>
        </w:numPr>
        <w:ind w:left="426" w:hanging="426"/>
        <w:rPr>
          <w:b/>
          <w:color w:val="FF0000"/>
          <w:sz w:val="24"/>
          <w:szCs w:val="24"/>
        </w:rPr>
      </w:pPr>
      <w:r w:rsidRPr="007D2597">
        <w:rPr>
          <w:b/>
          <w:color w:val="FF0000"/>
          <w:sz w:val="24"/>
          <w:szCs w:val="24"/>
        </w:rPr>
        <w:t xml:space="preserve">Konkurrenzorientierte Preisstrategie </w:t>
      </w:r>
      <w:r w:rsidRPr="00801A2F">
        <w:rPr>
          <w:b/>
          <w:color w:val="FF0000"/>
          <w:sz w:val="24"/>
          <w:szCs w:val="24"/>
        </w:rPr>
        <w:t>mit</w:t>
      </w:r>
      <w:r w:rsidR="007C0E53" w:rsidRPr="00801A2F">
        <w:rPr>
          <w:b/>
          <w:color w:val="FF0000"/>
          <w:sz w:val="24"/>
          <w:szCs w:val="24"/>
        </w:rPr>
        <w:t>h</w:t>
      </w:r>
      <w:r w:rsidRPr="00801A2F">
        <w:rPr>
          <w:b/>
          <w:color w:val="FF0000"/>
          <w:sz w:val="24"/>
          <w:szCs w:val="24"/>
        </w:rPr>
        <w:t>ilfe</w:t>
      </w:r>
      <w:r w:rsidRPr="007D2597">
        <w:rPr>
          <w:b/>
          <w:color w:val="FF0000"/>
          <w:sz w:val="24"/>
          <w:szCs w:val="24"/>
        </w:rPr>
        <w:t xml:space="preserve"> der Preise der Wettbewerber</w:t>
      </w:r>
    </w:p>
    <w:p w14:paraId="1D303F53" w14:textId="77777777" w:rsidR="005155DC" w:rsidRPr="007D2597" w:rsidRDefault="005155DC" w:rsidP="005155DC">
      <w:pPr>
        <w:pStyle w:val="Listenabsatz"/>
        <w:ind w:left="0"/>
        <w:rPr>
          <w:color w:val="FF0000"/>
          <w:sz w:val="24"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458"/>
        <w:gridCol w:w="1992"/>
        <w:gridCol w:w="1992"/>
      </w:tblGrid>
      <w:tr w:rsidR="007D2597" w:rsidRPr="007D2597" w14:paraId="5F9FD61E" w14:textId="77777777" w:rsidTr="007D2597">
        <w:tc>
          <w:tcPr>
            <w:tcW w:w="3458" w:type="dxa"/>
          </w:tcPr>
          <w:p w14:paraId="5EFA2619" w14:textId="3CB85B4E" w:rsidR="007D2597" w:rsidRPr="007D2597" w:rsidRDefault="007D2597" w:rsidP="005155DC">
            <w:pPr>
              <w:pStyle w:val="Listenabsatz"/>
              <w:ind w:left="0"/>
              <w:rPr>
                <w:color w:val="FF0000"/>
                <w:sz w:val="24"/>
                <w:szCs w:val="24"/>
              </w:rPr>
            </w:pPr>
          </w:p>
        </w:tc>
        <w:tc>
          <w:tcPr>
            <w:tcW w:w="1992" w:type="dxa"/>
          </w:tcPr>
          <w:p w14:paraId="3D9469D8" w14:textId="77777777" w:rsidR="007D2597" w:rsidRPr="007D2597" w:rsidRDefault="007D2597" w:rsidP="00820006">
            <w:pPr>
              <w:pStyle w:val="Listenabsatz"/>
              <w:ind w:left="0"/>
              <w:jc w:val="center"/>
              <w:rPr>
                <w:color w:val="FF0000"/>
                <w:sz w:val="24"/>
                <w:szCs w:val="24"/>
              </w:rPr>
            </w:pPr>
            <w:proofErr w:type="spellStart"/>
            <w:r w:rsidRPr="00801A2F">
              <w:rPr>
                <w:color w:val="FF0000"/>
                <w:sz w:val="24"/>
                <w:szCs w:val="24"/>
              </w:rPr>
              <w:t>Wucheng</w:t>
            </w:r>
            <w:proofErr w:type="spellEnd"/>
            <w:r w:rsidRPr="007D2597">
              <w:rPr>
                <w:color w:val="FF0000"/>
                <w:sz w:val="24"/>
                <w:szCs w:val="24"/>
              </w:rPr>
              <w:t xml:space="preserve"> Ltd.</w:t>
            </w:r>
          </w:p>
        </w:tc>
        <w:tc>
          <w:tcPr>
            <w:tcW w:w="1992" w:type="dxa"/>
          </w:tcPr>
          <w:p w14:paraId="01AD585E" w14:textId="77777777" w:rsidR="007D2597" w:rsidRPr="007D2597" w:rsidRDefault="007D2597" w:rsidP="00820006">
            <w:pPr>
              <w:pStyle w:val="Listenabsatz"/>
              <w:ind w:left="0"/>
              <w:jc w:val="center"/>
              <w:rPr>
                <w:color w:val="FF0000"/>
                <w:sz w:val="24"/>
                <w:szCs w:val="24"/>
              </w:rPr>
            </w:pPr>
            <w:proofErr w:type="spellStart"/>
            <w:r w:rsidRPr="00801A2F">
              <w:rPr>
                <w:color w:val="FF0000"/>
                <w:sz w:val="24"/>
                <w:szCs w:val="24"/>
              </w:rPr>
              <w:t>Bullcat</w:t>
            </w:r>
            <w:proofErr w:type="spellEnd"/>
            <w:r w:rsidRPr="007D2597">
              <w:rPr>
                <w:color w:val="FF0000"/>
                <w:sz w:val="24"/>
                <w:szCs w:val="24"/>
              </w:rPr>
              <w:t xml:space="preserve"> Company</w:t>
            </w:r>
          </w:p>
        </w:tc>
      </w:tr>
      <w:tr w:rsidR="007D2597" w:rsidRPr="007D2597" w14:paraId="644BE73E" w14:textId="77777777" w:rsidTr="007D2597">
        <w:tc>
          <w:tcPr>
            <w:tcW w:w="3458" w:type="dxa"/>
          </w:tcPr>
          <w:p w14:paraId="11E62FC4" w14:textId="77777777" w:rsidR="007D2597" w:rsidRPr="007D2597" w:rsidRDefault="007D2597" w:rsidP="005155DC">
            <w:pPr>
              <w:pStyle w:val="Listenabsatz"/>
              <w:ind w:left="0"/>
              <w:rPr>
                <w:color w:val="FF0000"/>
                <w:sz w:val="24"/>
                <w:szCs w:val="24"/>
              </w:rPr>
            </w:pPr>
            <w:r w:rsidRPr="007D2597">
              <w:rPr>
                <w:color w:val="FF0000"/>
                <w:sz w:val="24"/>
                <w:szCs w:val="24"/>
              </w:rPr>
              <w:t>Konkurrenzpreis (in €/Stück)</w:t>
            </w:r>
          </w:p>
        </w:tc>
        <w:tc>
          <w:tcPr>
            <w:tcW w:w="1992" w:type="dxa"/>
          </w:tcPr>
          <w:p w14:paraId="46C33723" w14:textId="28972CEF" w:rsidR="007D2597" w:rsidRPr="007D2597" w:rsidRDefault="007D2597" w:rsidP="00820006">
            <w:pPr>
              <w:pStyle w:val="Listenabsatz"/>
              <w:tabs>
                <w:tab w:val="left" w:pos="1396"/>
              </w:tabs>
              <w:ind w:left="0" w:right="390"/>
              <w:jc w:val="center"/>
              <w:rPr>
                <w:color w:val="FF0000"/>
                <w:sz w:val="24"/>
                <w:szCs w:val="24"/>
              </w:rPr>
            </w:pPr>
            <w:r w:rsidRPr="007D2597">
              <w:rPr>
                <w:color w:val="FF0000"/>
                <w:sz w:val="24"/>
                <w:szCs w:val="24"/>
              </w:rPr>
              <w:t>29.990,00</w:t>
            </w:r>
          </w:p>
        </w:tc>
        <w:tc>
          <w:tcPr>
            <w:tcW w:w="1992" w:type="dxa"/>
          </w:tcPr>
          <w:p w14:paraId="4A2717C0" w14:textId="77777777" w:rsidR="007D2597" w:rsidRPr="007D2597" w:rsidRDefault="007D2597" w:rsidP="00820006">
            <w:pPr>
              <w:pStyle w:val="Listenabsatz"/>
              <w:tabs>
                <w:tab w:val="left" w:pos="1396"/>
              </w:tabs>
              <w:ind w:left="0" w:right="390"/>
              <w:jc w:val="center"/>
              <w:rPr>
                <w:color w:val="FF0000"/>
                <w:sz w:val="24"/>
                <w:szCs w:val="24"/>
              </w:rPr>
            </w:pPr>
            <w:r w:rsidRPr="007D2597">
              <w:rPr>
                <w:color w:val="FF0000"/>
                <w:sz w:val="24"/>
                <w:szCs w:val="24"/>
              </w:rPr>
              <w:t>34.990,00</w:t>
            </w:r>
          </w:p>
        </w:tc>
      </w:tr>
      <w:tr w:rsidR="007D2597" w:rsidRPr="007D2597" w14:paraId="6E9B6DBF" w14:textId="77777777" w:rsidTr="007D2597">
        <w:tc>
          <w:tcPr>
            <w:tcW w:w="3458" w:type="dxa"/>
          </w:tcPr>
          <w:p w14:paraId="4EF318BA" w14:textId="34027098" w:rsidR="007D2597" w:rsidRPr="007D2597" w:rsidRDefault="007D2597" w:rsidP="007D2597">
            <w:pPr>
              <w:pStyle w:val="Listenabsatz"/>
              <w:ind w:left="0"/>
              <w:rPr>
                <w:color w:val="FF0000"/>
                <w:sz w:val="24"/>
                <w:szCs w:val="24"/>
              </w:rPr>
            </w:pPr>
            <w:r w:rsidRPr="007D2597">
              <w:rPr>
                <w:color w:val="FF0000"/>
                <w:sz w:val="24"/>
                <w:szCs w:val="24"/>
              </w:rPr>
              <w:t>Eigene Selbstkosten (in €/Stück)</w:t>
            </w:r>
          </w:p>
        </w:tc>
        <w:tc>
          <w:tcPr>
            <w:tcW w:w="1992" w:type="dxa"/>
          </w:tcPr>
          <w:p w14:paraId="5F08844A" w14:textId="0B1A972B" w:rsidR="007D2597" w:rsidRPr="007D2597" w:rsidRDefault="007D2597" w:rsidP="007D2597">
            <w:pPr>
              <w:pStyle w:val="Listenabsatz"/>
              <w:tabs>
                <w:tab w:val="left" w:pos="1396"/>
              </w:tabs>
              <w:ind w:left="0" w:right="390"/>
              <w:jc w:val="center"/>
              <w:rPr>
                <w:color w:val="FF0000"/>
                <w:sz w:val="24"/>
                <w:szCs w:val="24"/>
              </w:rPr>
            </w:pPr>
            <w:r w:rsidRPr="007D2597"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  <w:t>32.847,65</w:t>
            </w:r>
          </w:p>
        </w:tc>
        <w:tc>
          <w:tcPr>
            <w:tcW w:w="1992" w:type="dxa"/>
          </w:tcPr>
          <w:p w14:paraId="64C7FA39" w14:textId="4C236224" w:rsidR="007D2597" w:rsidRPr="007D2597" w:rsidRDefault="007D2597" w:rsidP="007D2597">
            <w:pPr>
              <w:pStyle w:val="Listenabsatz"/>
              <w:tabs>
                <w:tab w:val="left" w:pos="1396"/>
              </w:tabs>
              <w:ind w:left="0" w:right="390"/>
              <w:jc w:val="center"/>
              <w:rPr>
                <w:color w:val="FF0000"/>
                <w:sz w:val="24"/>
                <w:szCs w:val="24"/>
              </w:rPr>
            </w:pPr>
            <w:r w:rsidRPr="007D2597"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de-DE"/>
              </w:rPr>
              <w:t>32.847,65</w:t>
            </w:r>
          </w:p>
        </w:tc>
      </w:tr>
      <w:tr w:rsidR="007D2597" w:rsidRPr="007D2597" w14:paraId="754A34B6" w14:textId="77777777" w:rsidTr="007D2597">
        <w:tc>
          <w:tcPr>
            <w:tcW w:w="3458" w:type="dxa"/>
          </w:tcPr>
          <w:p w14:paraId="5BCE2568" w14:textId="77777777" w:rsidR="007D2597" w:rsidRPr="007D2597" w:rsidRDefault="007D2597" w:rsidP="007D2597">
            <w:pPr>
              <w:pStyle w:val="Listenabsatz"/>
              <w:ind w:left="0"/>
              <w:rPr>
                <w:color w:val="FF0000"/>
                <w:sz w:val="24"/>
                <w:szCs w:val="24"/>
              </w:rPr>
            </w:pPr>
            <w:r w:rsidRPr="007D2597">
              <w:rPr>
                <w:color w:val="FF0000"/>
                <w:sz w:val="24"/>
                <w:szCs w:val="24"/>
              </w:rPr>
              <w:t>Gewinn/Verlust (in €/Stück)</w:t>
            </w:r>
          </w:p>
        </w:tc>
        <w:tc>
          <w:tcPr>
            <w:tcW w:w="1992" w:type="dxa"/>
          </w:tcPr>
          <w:p w14:paraId="0E7DEBB7" w14:textId="2A492B01" w:rsidR="007D2597" w:rsidRPr="007D2597" w:rsidRDefault="007D2597" w:rsidP="007D2597">
            <w:pPr>
              <w:tabs>
                <w:tab w:val="left" w:pos="1396"/>
              </w:tabs>
              <w:ind w:right="390"/>
              <w:jc w:val="center"/>
              <w:rPr>
                <w:color w:val="FF0000"/>
                <w:sz w:val="24"/>
                <w:szCs w:val="24"/>
              </w:rPr>
            </w:pPr>
            <w:r w:rsidRPr="007D2597">
              <w:rPr>
                <w:color w:val="FF0000"/>
                <w:sz w:val="24"/>
                <w:szCs w:val="24"/>
              </w:rPr>
              <w:t>-2.857,65</w:t>
            </w:r>
          </w:p>
        </w:tc>
        <w:tc>
          <w:tcPr>
            <w:tcW w:w="1992" w:type="dxa"/>
          </w:tcPr>
          <w:p w14:paraId="0FC8724C" w14:textId="25BDF094" w:rsidR="007D2597" w:rsidRPr="007D2597" w:rsidRDefault="007D2597" w:rsidP="007D2597">
            <w:pPr>
              <w:pStyle w:val="Listenabsatz"/>
              <w:tabs>
                <w:tab w:val="left" w:pos="1396"/>
              </w:tabs>
              <w:ind w:left="0" w:right="390"/>
              <w:jc w:val="center"/>
              <w:rPr>
                <w:color w:val="FF0000"/>
                <w:sz w:val="24"/>
                <w:szCs w:val="24"/>
              </w:rPr>
            </w:pPr>
            <w:r w:rsidRPr="007D2597">
              <w:rPr>
                <w:color w:val="FF0000"/>
                <w:sz w:val="24"/>
                <w:szCs w:val="24"/>
              </w:rPr>
              <w:t>+2.142,35</w:t>
            </w:r>
          </w:p>
        </w:tc>
      </w:tr>
    </w:tbl>
    <w:p w14:paraId="45BE57FD" w14:textId="77777777" w:rsidR="00B33F6C" w:rsidRPr="007D2597" w:rsidRDefault="00B33F6C" w:rsidP="005155DC">
      <w:pPr>
        <w:pStyle w:val="Listenabsatz"/>
        <w:ind w:left="0"/>
        <w:rPr>
          <w:color w:val="FF0000"/>
          <w:sz w:val="24"/>
          <w:szCs w:val="24"/>
        </w:rPr>
      </w:pPr>
    </w:p>
    <w:p w14:paraId="32425AA1" w14:textId="2A0A4AE4" w:rsidR="005155DC" w:rsidRPr="007D2597" w:rsidRDefault="005155DC" w:rsidP="005155DC">
      <w:pPr>
        <w:pStyle w:val="Listenabsatz"/>
        <w:ind w:left="0"/>
        <w:rPr>
          <w:color w:val="FF0000"/>
          <w:sz w:val="24"/>
          <w:szCs w:val="24"/>
        </w:rPr>
      </w:pPr>
      <w:r w:rsidRPr="007D2597">
        <w:rPr>
          <w:color w:val="FF0000"/>
          <w:sz w:val="24"/>
          <w:szCs w:val="24"/>
        </w:rPr>
        <w:t>Ein Preis von 29.990,00</w:t>
      </w:r>
      <w:r w:rsidR="009B3475">
        <w:rPr>
          <w:color w:val="FF0000"/>
          <w:sz w:val="24"/>
          <w:szCs w:val="24"/>
        </w:rPr>
        <w:t> </w:t>
      </w:r>
      <w:r w:rsidRPr="007D2597">
        <w:rPr>
          <w:color w:val="FF0000"/>
          <w:sz w:val="24"/>
          <w:szCs w:val="24"/>
        </w:rPr>
        <w:t>€ liegt deutlich unter den Selbstkosten, ein Preis von 34.990,00</w:t>
      </w:r>
      <w:r w:rsidR="009B3475">
        <w:rPr>
          <w:color w:val="FF0000"/>
          <w:sz w:val="24"/>
          <w:szCs w:val="24"/>
        </w:rPr>
        <w:t> </w:t>
      </w:r>
      <w:r w:rsidRPr="007D2597">
        <w:rPr>
          <w:color w:val="FF0000"/>
          <w:sz w:val="24"/>
          <w:szCs w:val="24"/>
        </w:rPr>
        <w:t xml:space="preserve">€ würde </w:t>
      </w:r>
      <w:r w:rsidR="007D2597" w:rsidRPr="007D2597">
        <w:rPr>
          <w:color w:val="FF0000"/>
          <w:sz w:val="24"/>
          <w:szCs w:val="24"/>
        </w:rPr>
        <w:t>ebenso wie ein Preis von 37.774,80</w:t>
      </w:r>
      <w:r w:rsidR="009B3475">
        <w:rPr>
          <w:color w:val="FF0000"/>
          <w:sz w:val="24"/>
          <w:szCs w:val="24"/>
        </w:rPr>
        <w:t> €</w:t>
      </w:r>
      <w:r w:rsidR="007D2597" w:rsidRPr="007D2597">
        <w:rPr>
          <w:color w:val="FF0000"/>
          <w:sz w:val="24"/>
          <w:szCs w:val="24"/>
        </w:rPr>
        <w:t xml:space="preserve"> </w:t>
      </w:r>
      <w:r w:rsidR="00647B2E">
        <w:rPr>
          <w:color w:val="FF0000"/>
          <w:sz w:val="24"/>
          <w:szCs w:val="24"/>
        </w:rPr>
        <w:t xml:space="preserve">(Zuschlagskalkulation) </w:t>
      </w:r>
      <w:r w:rsidRPr="007D2597">
        <w:rPr>
          <w:color w:val="FF0000"/>
          <w:sz w:val="24"/>
          <w:szCs w:val="24"/>
        </w:rPr>
        <w:t>die Selbstkosten decken.</w:t>
      </w:r>
    </w:p>
    <w:p w14:paraId="369BA489" w14:textId="2C15E7F4" w:rsidR="00EB4851" w:rsidRPr="007D2597" w:rsidRDefault="00EB4851" w:rsidP="00A26FB5">
      <w:pPr>
        <w:rPr>
          <w:bCs/>
          <w:color w:val="FF0000"/>
          <w:sz w:val="24"/>
          <w:szCs w:val="24"/>
        </w:rPr>
      </w:pPr>
    </w:p>
    <w:tbl>
      <w:tblPr>
        <w:tblStyle w:val="Tabellenraster"/>
        <w:tblW w:w="0" w:type="auto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2"/>
      </w:tblGrid>
      <w:tr w:rsidR="005A6AB0" w:rsidRPr="00011774" w14:paraId="2C294E49" w14:textId="77777777" w:rsidTr="007B760D">
        <w:tc>
          <w:tcPr>
            <w:tcW w:w="9852" w:type="dxa"/>
          </w:tcPr>
          <w:p w14:paraId="19AE6B4E" w14:textId="77777777" w:rsidR="005A6AB0" w:rsidRPr="00011774" w:rsidRDefault="005A6AB0" w:rsidP="007B760D">
            <w:pPr>
              <w:rPr>
                <w:bCs/>
                <w:color w:val="FF0000"/>
              </w:rPr>
            </w:pPr>
            <w:bookmarkStart w:id="0" w:name="_Hlk35011917"/>
          </w:p>
          <w:p w14:paraId="00B34682" w14:textId="77777777" w:rsidR="00B10E32" w:rsidRPr="007D2597" w:rsidRDefault="00B10E32" w:rsidP="00B10E32">
            <w:pPr>
              <w:ind w:left="402"/>
              <w:rPr>
                <w:b/>
                <w:bCs/>
                <w:color w:val="FF0000"/>
                <w:sz w:val="24"/>
                <w:szCs w:val="24"/>
              </w:rPr>
            </w:pPr>
            <w:r w:rsidRPr="007D2597">
              <w:rPr>
                <w:b/>
                <w:bCs/>
                <w:color w:val="FF0000"/>
                <w:sz w:val="24"/>
                <w:szCs w:val="24"/>
              </w:rPr>
              <w:t>Tischvorlage zur Sitzung der Geschäftsleitung der Hartwig Baumaschinen GmbH:</w:t>
            </w:r>
          </w:p>
          <w:p w14:paraId="78A4A6F7" w14:textId="77777777" w:rsidR="00B10E32" w:rsidRPr="007D2597" w:rsidRDefault="00B10E32" w:rsidP="00B10E32">
            <w:pPr>
              <w:ind w:left="402"/>
              <w:rPr>
                <w:bCs/>
                <w:color w:val="FF0000"/>
                <w:sz w:val="24"/>
                <w:szCs w:val="24"/>
              </w:rPr>
            </w:pPr>
          </w:p>
          <w:p w14:paraId="5FA64558" w14:textId="77777777" w:rsidR="00B10E32" w:rsidRPr="007D2597" w:rsidRDefault="00B10E32" w:rsidP="00B10E32">
            <w:pPr>
              <w:ind w:left="402"/>
              <w:rPr>
                <w:b/>
                <w:color w:val="FF0000"/>
                <w:sz w:val="24"/>
                <w:szCs w:val="24"/>
              </w:rPr>
            </w:pPr>
            <w:r w:rsidRPr="007D2597">
              <w:rPr>
                <w:b/>
                <w:color w:val="FF0000"/>
                <w:sz w:val="24"/>
                <w:szCs w:val="24"/>
              </w:rPr>
              <w:t xml:space="preserve">TOP 4: Preisstrategie/Preisvorschlag Radlader </w:t>
            </w:r>
            <w:r w:rsidRPr="00801A2F">
              <w:rPr>
                <w:b/>
                <w:color w:val="FF0000"/>
                <w:sz w:val="24"/>
                <w:szCs w:val="24"/>
              </w:rPr>
              <w:t>RL</w:t>
            </w:r>
            <w:r w:rsidRPr="007D2597">
              <w:rPr>
                <w:b/>
                <w:color w:val="FF0000"/>
                <w:sz w:val="24"/>
                <w:szCs w:val="24"/>
              </w:rPr>
              <w:t xml:space="preserve"> 555</w:t>
            </w:r>
          </w:p>
          <w:p w14:paraId="08BF30D7" w14:textId="77777777" w:rsidR="00B10E32" w:rsidRPr="007D2597" w:rsidRDefault="00B10E32" w:rsidP="00B10E32">
            <w:pPr>
              <w:ind w:left="402"/>
              <w:rPr>
                <w:bCs/>
                <w:color w:val="FF0000"/>
                <w:sz w:val="24"/>
                <w:szCs w:val="24"/>
              </w:rPr>
            </w:pPr>
          </w:p>
          <w:p w14:paraId="29C162DA" w14:textId="418A4590" w:rsidR="00B10E32" w:rsidRPr="007D2597" w:rsidRDefault="00B10E32" w:rsidP="007D2597">
            <w:pPr>
              <w:spacing w:after="120"/>
              <w:ind w:left="402"/>
              <w:rPr>
                <w:bCs/>
                <w:color w:val="FF0000"/>
                <w:sz w:val="24"/>
                <w:szCs w:val="24"/>
              </w:rPr>
            </w:pPr>
            <w:r w:rsidRPr="007D2597">
              <w:rPr>
                <w:bCs/>
                <w:color w:val="FF0000"/>
                <w:sz w:val="24"/>
                <w:szCs w:val="24"/>
              </w:rPr>
              <w:t>Preis</w:t>
            </w:r>
            <w:r w:rsidR="001A0CF4" w:rsidRPr="007D2597">
              <w:rPr>
                <w:bCs/>
                <w:color w:val="FF0000"/>
                <w:sz w:val="24"/>
                <w:szCs w:val="24"/>
              </w:rPr>
              <w:t>vorschlag</w:t>
            </w:r>
            <w:r w:rsidRPr="007D2597">
              <w:rPr>
                <w:bCs/>
                <w:color w:val="FF0000"/>
                <w:sz w:val="24"/>
                <w:szCs w:val="24"/>
              </w:rPr>
              <w:t xml:space="preserve"> aufgrund der Kundennachfrag</w:t>
            </w:r>
            <w:r w:rsidR="001A0CF4" w:rsidRPr="007D2597">
              <w:rPr>
                <w:bCs/>
                <w:color w:val="FF0000"/>
                <w:sz w:val="24"/>
                <w:szCs w:val="24"/>
              </w:rPr>
              <w:t>e:</w:t>
            </w:r>
            <w:r w:rsidR="001A0CF4" w:rsidRPr="007D2597">
              <w:rPr>
                <w:bCs/>
                <w:color w:val="FF0000"/>
                <w:sz w:val="24"/>
                <w:szCs w:val="24"/>
              </w:rPr>
              <w:tab/>
            </w:r>
            <w:r w:rsidR="007D2597">
              <w:rPr>
                <w:bCs/>
                <w:color w:val="FF0000"/>
                <w:sz w:val="24"/>
                <w:szCs w:val="24"/>
              </w:rPr>
              <w:tab/>
            </w:r>
            <w:r w:rsidR="001A0CF4" w:rsidRPr="007D2597">
              <w:rPr>
                <w:bCs/>
                <w:color w:val="FF0000"/>
                <w:sz w:val="24"/>
                <w:szCs w:val="24"/>
              </w:rPr>
              <w:t>34.500 €</w:t>
            </w:r>
          </w:p>
          <w:p w14:paraId="651B9541" w14:textId="3499DD6C" w:rsidR="00B10E32" w:rsidRPr="007D2597" w:rsidRDefault="00B10E32" w:rsidP="007D2597">
            <w:pPr>
              <w:spacing w:after="120"/>
              <w:ind w:left="402"/>
              <w:rPr>
                <w:bCs/>
                <w:color w:val="FF0000"/>
                <w:sz w:val="24"/>
                <w:szCs w:val="24"/>
              </w:rPr>
            </w:pPr>
            <w:r w:rsidRPr="007D2597">
              <w:rPr>
                <w:bCs/>
                <w:color w:val="FF0000"/>
                <w:sz w:val="24"/>
                <w:szCs w:val="24"/>
              </w:rPr>
              <w:t>Preis</w:t>
            </w:r>
            <w:r w:rsidR="001A0CF4" w:rsidRPr="007D2597">
              <w:rPr>
                <w:bCs/>
                <w:color w:val="FF0000"/>
                <w:sz w:val="24"/>
                <w:szCs w:val="24"/>
              </w:rPr>
              <w:t>vorschlag</w:t>
            </w:r>
            <w:r w:rsidRPr="007D2597">
              <w:rPr>
                <w:bCs/>
                <w:color w:val="FF0000"/>
                <w:sz w:val="24"/>
                <w:szCs w:val="24"/>
              </w:rPr>
              <w:t xml:space="preserve"> aufgrund d</w:t>
            </w:r>
            <w:r w:rsidR="001A0CF4" w:rsidRPr="007D2597">
              <w:rPr>
                <w:bCs/>
                <w:color w:val="FF0000"/>
                <w:sz w:val="24"/>
                <w:szCs w:val="24"/>
              </w:rPr>
              <w:t>er Kostenkalkulation:</w:t>
            </w:r>
            <w:r w:rsidR="001A0CF4" w:rsidRPr="007D2597">
              <w:rPr>
                <w:bCs/>
                <w:color w:val="FF0000"/>
                <w:sz w:val="24"/>
                <w:szCs w:val="24"/>
              </w:rPr>
              <w:tab/>
            </w:r>
            <w:r w:rsidR="007D2597">
              <w:rPr>
                <w:bCs/>
                <w:color w:val="FF0000"/>
                <w:sz w:val="24"/>
                <w:szCs w:val="24"/>
              </w:rPr>
              <w:tab/>
            </w:r>
            <w:r w:rsidR="001A0CF4" w:rsidRPr="007D2597">
              <w:rPr>
                <w:bCs/>
                <w:color w:val="FF0000"/>
                <w:sz w:val="24"/>
                <w:szCs w:val="24"/>
              </w:rPr>
              <w:t>3</w:t>
            </w:r>
            <w:r w:rsidR="007D2597" w:rsidRPr="007D2597">
              <w:rPr>
                <w:bCs/>
                <w:color w:val="FF0000"/>
                <w:sz w:val="24"/>
                <w:szCs w:val="24"/>
              </w:rPr>
              <w:t>7</w:t>
            </w:r>
            <w:r w:rsidR="001A0CF4" w:rsidRPr="007D2597">
              <w:rPr>
                <w:bCs/>
                <w:color w:val="FF0000"/>
                <w:sz w:val="24"/>
                <w:szCs w:val="24"/>
              </w:rPr>
              <w:t>.</w:t>
            </w:r>
            <w:r w:rsidR="007D2597" w:rsidRPr="007D2597">
              <w:rPr>
                <w:bCs/>
                <w:color w:val="FF0000"/>
                <w:sz w:val="24"/>
                <w:szCs w:val="24"/>
              </w:rPr>
              <w:t>775</w:t>
            </w:r>
            <w:r w:rsidR="001A0CF4" w:rsidRPr="007D2597">
              <w:rPr>
                <w:bCs/>
                <w:color w:val="FF0000"/>
                <w:sz w:val="24"/>
                <w:szCs w:val="24"/>
              </w:rPr>
              <w:t> </w:t>
            </w:r>
            <w:r w:rsidRPr="007D2597">
              <w:rPr>
                <w:bCs/>
                <w:color w:val="FF0000"/>
                <w:sz w:val="24"/>
                <w:szCs w:val="24"/>
              </w:rPr>
              <w:t xml:space="preserve">€ (bei </w:t>
            </w:r>
            <w:r w:rsidR="007D2597" w:rsidRPr="00801A2F">
              <w:rPr>
                <w:bCs/>
                <w:color w:val="FF0000"/>
                <w:sz w:val="24"/>
                <w:szCs w:val="24"/>
              </w:rPr>
              <w:t>1</w:t>
            </w:r>
            <w:r w:rsidRPr="00801A2F">
              <w:rPr>
                <w:bCs/>
                <w:color w:val="FF0000"/>
                <w:sz w:val="24"/>
                <w:szCs w:val="24"/>
              </w:rPr>
              <w:t>5</w:t>
            </w:r>
            <w:r w:rsidR="007C0E53" w:rsidRPr="00801A2F">
              <w:rPr>
                <w:bCs/>
                <w:color w:val="FF0000"/>
                <w:sz w:val="24"/>
                <w:szCs w:val="24"/>
              </w:rPr>
              <w:t xml:space="preserve"> </w:t>
            </w:r>
            <w:r w:rsidRPr="00801A2F">
              <w:rPr>
                <w:bCs/>
                <w:color w:val="FF0000"/>
                <w:sz w:val="24"/>
                <w:szCs w:val="24"/>
              </w:rPr>
              <w:t>%</w:t>
            </w:r>
            <w:r w:rsidRPr="007D2597">
              <w:rPr>
                <w:bCs/>
                <w:color w:val="FF0000"/>
                <w:sz w:val="24"/>
                <w:szCs w:val="24"/>
              </w:rPr>
              <w:t xml:space="preserve"> Gewinnzuschlag)</w:t>
            </w:r>
          </w:p>
          <w:p w14:paraId="3B2060E0" w14:textId="2E1DEDAD" w:rsidR="00B10E32" w:rsidRPr="007D2597" w:rsidRDefault="00B10E32" w:rsidP="00B10E32">
            <w:pPr>
              <w:ind w:left="402"/>
              <w:rPr>
                <w:bCs/>
                <w:color w:val="FF0000"/>
                <w:sz w:val="24"/>
                <w:szCs w:val="24"/>
              </w:rPr>
            </w:pPr>
            <w:r w:rsidRPr="007D2597">
              <w:rPr>
                <w:bCs/>
                <w:color w:val="FF0000"/>
                <w:sz w:val="24"/>
                <w:szCs w:val="24"/>
              </w:rPr>
              <w:t>Preis</w:t>
            </w:r>
            <w:r w:rsidR="001A0CF4" w:rsidRPr="007D2597">
              <w:rPr>
                <w:bCs/>
                <w:color w:val="FF0000"/>
                <w:sz w:val="24"/>
                <w:szCs w:val="24"/>
              </w:rPr>
              <w:t>vorschlag</w:t>
            </w:r>
            <w:r w:rsidRPr="007D2597">
              <w:rPr>
                <w:bCs/>
                <w:color w:val="FF0000"/>
                <w:sz w:val="24"/>
                <w:szCs w:val="24"/>
              </w:rPr>
              <w:t xml:space="preserve"> aufgrund der Konkurrenz:</w:t>
            </w:r>
            <w:r w:rsidRPr="007D2597">
              <w:rPr>
                <w:bCs/>
                <w:color w:val="FF0000"/>
                <w:sz w:val="24"/>
                <w:szCs w:val="24"/>
              </w:rPr>
              <w:tab/>
            </w:r>
            <w:r w:rsidRPr="007D2597">
              <w:rPr>
                <w:bCs/>
                <w:color w:val="FF0000"/>
                <w:sz w:val="24"/>
                <w:szCs w:val="24"/>
              </w:rPr>
              <w:tab/>
            </w:r>
            <w:r w:rsidR="007D2597" w:rsidRPr="007D2597">
              <w:rPr>
                <w:color w:val="FF0000"/>
                <w:sz w:val="24"/>
                <w:szCs w:val="24"/>
              </w:rPr>
              <w:t>29.99</w:t>
            </w:r>
            <w:r w:rsidR="001A0CF4" w:rsidRPr="007D2597">
              <w:rPr>
                <w:color w:val="FF0000"/>
                <w:sz w:val="24"/>
                <w:szCs w:val="24"/>
              </w:rPr>
              <w:t>0 €</w:t>
            </w:r>
          </w:p>
          <w:p w14:paraId="643157CD" w14:textId="77777777" w:rsidR="00B10E32" w:rsidRPr="007D2597" w:rsidRDefault="00B10E32" w:rsidP="00B10E32">
            <w:pPr>
              <w:ind w:left="402"/>
              <w:rPr>
                <w:bCs/>
                <w:color w:val="FF0000"/>
                <w:sz w:val="24"/>
                <w:szCs w:val="24"/>
              </w:rPr>
            </w:pPr>
          </w:p>
          <w:p w14:paraId="540238ED" w14:textId="153F61C4" w:rsidR="00B10E32" w:rsidRPr="007D2597" w:rsidRDefault="007D2597" w:rsidP="00B10E32">
            <w:pPr>
              <w:ind w:left="402"/>
              <w:rPr>
                <w:b/>
                <w:bCs/>
                <w:color w:val="FF0000"/>
                <w:sz w:val="24"/>
                <w:szCs w:val="24"/>
                <w:u w:val="single"/>
              </w:rPr>
            </w:pPr>
            <w:r w:rsidRPr="007D2597">
              <w:rPr>
                <w:b/>
                <w:bCs/>
                <w:color w:val="FF0000"/>
                <w:sz w:val="24"/>
                <w:szCs w:val="24"/>
                <w:u w:val="single"/>
              </w:rPr>
              <w:t>Variante 1:</w:t>
            </w:r>
          </w:p>
          <w:p w14:paraId="45C32D97" w14:textId="4E8F5A8A" w:rsidR="00B10E32" w:rsidRPr="007D2597" w:rsidRDefault="00B10E32" w:rsidP="007D2597">
            <w:pPr>
              <w:ind w:left="402"/>
              <w:rPr>
                <w:bCs/>
                <w:color w:val="FF0000"/>
                <w:sz w:val="24"/>
                <w:szCs w:val="24"/>
              </w:rPr>
            </w:pPr>
            <w:r w:rsidRPr="007D2597">
              <w:rPr>
                <w:bCs/>
                <w:color w:val="FF0000"/>
                <w:sz w:val="24"/>
                <w:szCs w:val="24"/>
              </w:rPr>
              <w:t xml:space="preserve">Die Marketingabteilung empfiehlt der Geschäftsleitung </w:t>
            </w:r>
            <w:r w:rsidR="007D2597" w:rsidRPr="007D2597">
              <w:rPr>
                <w:bCs/>
                <w:color w:val="FF0000"/>
                <w:sz w:val="24"/>
                <w:szCs w:val="24"/>
              </w:rPr>
              <w:t>einen</w:t>
            </w:r>
            <w:r w:rsidRPr="007D2597">
              <w:rPr>
                <w:bCs/>
                <w:color w:val="FF0000"/>
                <w:sz w:val="24"/>
                <w:szCs w:val="24"/>
              </w:rPr>
              <w:t xml:space="preserve"> Einführungspreis </w:t>
            </w:r>
            <w:r w:rsidR="007D2597" w:rsidRPr="007D2597">
              <w:rPr>
                <w:bCs/>
                <w:color w:val="FF0000"/>
                <w:sz w:val="24"/>
                <w:szCs w:val="24"/>
              </w:rPr>
              <w:br/>
            </w:r>
            <w:r w:rsidRPr="007D2597">
              <w:rPr>
                <w:bCs/>
                <w:color w:val="FF0000"/>
                <w:sz w:val="24"/>
                <w:szCs w:val="24"/>
              </w:rPr>
              <w:t>(Barverkaufspreis)</w:t>
            </w:r>
            <w:r w:rsidR="007D2597" w:rsidRPr="007D2597">
              <w:rPr>
                <w:bCs/>
                <w:color w:val="FF0000"/>
                <w:sz w:val="24"/>
                <w:szCs w:val="24"/>
              </w:rPr>
              <w:t xml:space="preserve"> von</w:t>
            </w:r>
            <w:r w:rsidRPr="007D2597">
              <w:rPr>
                <w:bCs/>
                <w:color w:val="FF0000"/>
                <w:sz w:val="24"/>
                <w:szCs w:val="24"/>
              </w:rPr>
              <w:t>:</w:t>
            </w:r>
            <w:r w:rsidR="007D2597" w:rsidRPr="007D2597">
              <w:rPr>
                <w:bCs/>
                <w:color w:val="FF0000"/>
                <w:sz w:val="24"/>
                <w:szCs w:val="24"/>
              </w:rPr>
              <w:tab/>
            </w:r>
            <w:r w:rsidR="007D2597" w:rsidRPr="007D2597">
              <w:rPr>
                <w:bCs/>
                <w:color w:val="FF0000"/>
                <w:sz w:val="24"/>
                <w:szCs w:val="24"/>
              </w:rPr>
              <w:tab/>
            </w:r>
            <w:r w:rsidRPr="007D2597">
              <w:rPr>
                <w:bCs/>
                <w:color w:val="FF0000"/>
                <w:sz w:val="24"/>
                <w:szCs w:val="24"/>
              </w:rPr>
              <w:t>3</w:t>
            </w:r>
            <w:r w:rsidR="00C64CA7" w:rsidRPr="007D2597">
              <w:rPr>
                <w:bCs/>
                <w:color w:val="FF0000"/>
                <w:sz w:val="24"/>
                <w:szCs w:val="24"/>
              </w:rPr>
              <w:t>4</w:t>
            </w:r>
            <w:r w:rsidRPr="007D2597">
              <w:rPr>
                <w:bCs/>
                <w:color w:val="FF0000"/>
                <w:sz w:val="24"/>
                <w:szCs w:val="24"/>
              </w:rPr>
              <w:t>.</w:t>
            </w:r>
            <w:r w:rsidR="00C64CA7" w:rsidRPr="007D2597">
              <w:rPr>
                <w:bCs/>
                <w:color w:val="FF0000"/>
                <w:sz w:val="24"/>
                <w:szCs w:val="24"/>
              </w:rPr>
              <w:t>5</w:t>
            </w:r>
            <w:r w:rsidR="007D2597">
              <w:rPr>
                <w:bCs/>
                <w:color w:val="FF0000"/>
                <w:sz w:val="24"/>
                <w:szCs w:val="24"/>
              </w:rPr>
              <w:t>00</w:t>
            </w:r>
            <w:r w:rsidR="001A0CF4" w:rsidRPr="007D2597">
              <w:rPr>
                <w:bCs/>
                <w:color w:val="FF0000"/>
                <w:sz w:val="24"/>
                <w:szCs w:val="24"/>
              </w:rPr>
              <w:t> </w:t>
            </w:r>
            <w:r w:rsidRPr="00801A2F">
              <w:rPr>
                <w:bCs/>
                <w:color w:val="FF0000"/>
                <w:sz w:val="24"/>
                <w:szCs w:val="24"/>
              </w:rPr>
              <w:t>€</w:t>
            </w:r>
          </w:p>
          <w:p w14:paraId="6BB8E334" w14:textId="77777777" w:rsidR="00B10E32" w:rsidRPr="007D2597" w:rsidRDefault="00B10E32" w:rsidP="00B10E32">
            <w:pPr>
              <w:ind w:left="402"/>
              <w:rPr>
                <w:color w:val="FF0000"/>
                <w:sz w:val="24"/>
                <w:szCs w:val="24"/>
              </w:rPr>
            </w:pPr>
          </w:p>
          <w:p w14:paraId="35AB1863" w14:textId="0DD04FE7" w:rsidR="007B760D" w:rsidRPr="007D2597" w:rsidRDefault="00B10E32" w:rsidP="007D2597">
            <w:pPr>
              <w:ind w:left="1820" w:hanging="1418"/>
              <w:rPr>
                <w:bCs/>
                <w:color w:val="FF0000"/>
                <w:sz w:val="24"/>
                <w:szCs w:val="24"/>
              </w:rPr>
            </w:pPr>
            <w:r w:rsidRPr="007D2597">
              <w:rPr>
                <w:bCs/>
                <w:color w:val="FF0000"/>
                <w:sz w:val="24"/>
                <w:szCs w:val="24"/>
              </w:rPr>
              <w:t>Begründung:</w:t>
            </w:r>
            <w:r w:rsidR="007D2597" w:rsidRPr="007D2597">
              <w:rPr>
                <w:bCs/>
                <w:color w:val="FF0000"/>
                <w:sz w:val="24"/>
                <w:szCs w:val="24"/>
              </w:rPr>
              <w:tab/>
              <w:t xml:space="preserve">Durch die Orientierung an der Zahlungsbereitschaft der Nachfrager und unter Berücksichtigung der Kostensituation (Anmerkung: </w:t>
            </w:r>
            <w:r w:rsidR="007D2597" w:rsidRPr="00801A2F">
              <w:rPr>
                <w:bCs/>
                <w:color w:val="FF0000"/>
                <w:sz w:val="24"/>
                <w:szCs w:val="24"/>
              </w:rPr>
              <w:t>über</w:t>
            </w:r>
            <w:r w:rsidR="007D2597" w:rsidRPr="007D2597">
              <w:rPr>
                <w:bCs/>
                <w:color w:val="FF0000"/>
                <w:sz w:val="24"/>
                <w:szCs w:val="24"/>
              </w:rPr>
              <w:t xml:space="preserve"> E‘ = K‘) ist </w:t>
            </w:r>
            <w:r w:rsidR="007D2597">
              <w:rPr>
                <w:bCs/>
                <w:color w:val="FF0000"/>
                <w:sz w:val="24"/>
                <w:szCs w:val="24"/>
              </w:rPr>
              <w:t xml:space="preserve">hier </w:t>
            </w:r>
            <w:r w:rsidR="007D2597" w:rsidRPr="007D2597">
              <w:rPr>
                <w:bCs/>
                <w:color w:val="FF0000"/>
                <w:sz w:val="24"/>
                <w:szCs w:val="24"/>
              </w:rPr>
              <w:t xml:space="preserve">der größte Gewinn möglich. Dieser Preis liegt zwar deutlich über dem des Anbieters </w:t>
            </w:r>
            <w:proofErr w:type="spellStart"/>
            <w:r w:rsidR="007D2597" w:rsidRPr="00801A2F">
              <w:rPr>
                <w:bCs/>
                <w:color w:val="FF0000"/>
                <w:sz w:val="24"/>
                <w:szCs w:val="24"/>
              </w:rPr>
              <w:t>Wucheng</w:t>
            </w:r>
            <w:proofErr w:type="spellEnd"/>
            <w:r w:rsidR="007D2597" w:rsidRPr="007D2597">
              <w:rPr>
                <w:bCs/>
                <w:color w:val="FF0000"/>
                <w:sz w:val="24"/>
                <w:szCs w:val="24"/>
              </w:rPr>
              <w:t xml:space="preserve">, ist aber geringer als der des Anbieters </w:t>
            </w:r>
            <w:proofErr w:type="spellStart"/>
            <w:r w:rsidR="007D2597" w:rsidRPr="00801A2F">
              <w:rPr>
                <w:bCs/>
                <w:color w:val="FF0000"/>
                <w:sz w:val="24"/>
                <w:szCs w:val="24"/>
              </w:rPr>
              <w:t>Bullcat</w:t>
            </w:r>
            <w:proofErr w:type="spellEnd"/>
            <w:r w:rsidR="007D2597" w:rsidRPr="007D2597">
              <w:rPr>
                <w:bCs/>
                <w:color w:val="FF0000"/>
                <w:sz w:val="24"/>
                <w:szCs w:val="24"/>
              </w:rPr>
              <w:t xml:space="preserve">. Da sich die Hartwig Baumaschinen GmbH aufgrund ihrer innovativen Technik von der Konkurrenz abhebt, ist dieser Preis marktfähig. Es ergibt sich zwar nicht der gewünschte, aber dennoch ein moderater Gewinnzuschlag (hier: </w:t>
            </w:r>
            <w:r w:rsidR="007D2597" w:rsidRPr="00801A2F">
              <w:rPr>
                <w:bCs/>
                <w:color w:val="FF0000"/>
                <w:sz w:val="24"/>
                <w:szCs w:val="24"/>
              </w:rPr>
              <w:t>5,03</w:t>
            </w:r>
            <w:r w:rsidR="007C0E53" w:rsidRPr="00801A2F">
              <w:rPr>
                <w:bCs/>
                <w:color w:val="FF0000"/>
                <w:sz w:val="24"/>
                <w:szCs w:val="24"/>
              </w:rPr>
              <w:t xml:space="preserve"> </w:t>
            </w:r>
            <w:r w:rsidR="007D2597" w:rsidRPr="00801A2F">
              <w:rPr>
                <w:bCs/>
                <w:color w:val="FF0000"/>
                <w:sz w:val="24"/>
                <w:szCs w:val="24"/>
              </w:rPr>
              <w:t>%</w:t>
            </w:r>
            <w:r w:rsidR="007D2597" w:rsidRPr="007D2597">
              <w:rPr>
                <w:bCs/>
                <w:color w:val="FF0000"/>
                <w:sz w:val="24"/>
                <w:szCs w:val="24"/>
              </w:rPr>
              <w:t>).</w:t>
            </w:r>
          </w:p>
          <w:p w14:paraId="74DA5310" w14:textId="77777777" w:rsidR="007D2597" w:rsidRPr="007D2597" w:rsidRDefault="007D2597" w:rsidP="00C64CA7">
            <w:pPr>
              <w:ind w:left="402"/>
              <w:rPr>
                <w:bCs/>
                <w:color w:val="FF0000"/>
                <w:sz w:val="24"/>
                <w:szCs w:val="24"/>
              </w:rPr>
            </w:pPr>
          </w:p>
          <w:p w14:paraId="6B4AE6A1" w14:textId="5ACA620C" w:rsidR="00EB4851" w:rsidRPr="007D2597" w:rsidRDefault="007D2597" w:rsidP="005207B5">
            <w:pPr>
              <w:ind w:left="402"/>
              <w:rPr>
                <w:b/>
                <w:bCs/>
                <w:color w:val="FF0000"/>
                <w:sz w:val="24"/>
                <w:szCs w:val="24"/>
                <w:u w:val="single"/>
              </w:rPr>
            </w:pPr>
            <w:r w:rsidRPr="007D2597">
              <w:rPr>
                <w:b/>
                <w:bCs/>
                <w:color w:val="FF0000"/>
                <w:sz w:val="24"/>
                <w:szCs w:val="24"/>
                <w:u w:val="single"/>
              </w:rPr>
              <w:t>Variante 2</w:t>
            </w:r>
            <w:r w:rsidR="005207B5" w:rsidRPr="007D2597">
              <w:rPr>
                <w:b/>
                <w:bCs/>
                <w:color w:val="FF0000"/>
                <w:sz w:val="24"/>
                <w:szCs w:val="24"/>
                <w:u w:val="single"/>
              </w:rPr>
              <w:t>:</w:t>
            </w:r>
          </w:p>
          <w:p w14:paraId="79CD6BCE" w14:textId="499B1533" w:rsidR="005207B5" w:rsidRPr="007D2597" w:rsidRDefault="005207B5" w:rsidP="005207B5">
            <w:pPr>
              <w:ind w:left="402"/>
              <w:rPr>
                <w:bCs/>
                <w:color w:val="FF0000"/>
                <w:sz w:val="24"/>
                <w:szCs w:val="24"/>
              </w:rPr>
            </w:pPr>
            <w:r w:rsidRPr="007D2597">
              <w:rPr>
                <w:bCs/>
                <w:color w:val="FF0000"/>
                <w:sz w:val="24"/>
                <w:szCs w:val="24"/>
              </w:rPr>
              <w:t xml:space="preserve">Die Marketingabteilung empfiehlt der Geschäftsleitung </w:t>
            </w:r>
            <w:r w:rsidR="007D2597" w:rsidRPr="007D2597">
              <w:rPr>
                <w:bCs/>
                <w:color w:val="FF0000"/>
                <w:sz w:val="24"/>
                <w:szCs w:val="24"/>
              </w:rPr>
              <w:t>einen</w:t>
            </w:r>
            <w:r w:rsidRPr="007D2597">
              <w:rPr>
                <w:bCs/>
                <w:color w:val="FF0000"/>
                <w:sz w:val="24"/>
                <w:szCs w:val="24"/>
              </w:rPr>
              <w:t xml:space="preserve"> Einführungspreis </w:t>
            </w:r>
            <w:r w:rsidRPr="007D2597">
              <w:rPr>
                <w:bCs/>
                <w:color w:val="FF0000"/>
                <w:sz w:val="24"/>
                <w:szCs w:val="24"/>
              </w:rPr>
              <w:br/>
              <w:t>(Barverkaufspreis)</w:t>
            </w:r>
            <w:r w:rsidR="007D2597" w:rsidRPr="007D2597">
              <w:rPr>
                <w:bCs/>
                <w:color w:val="FF0000"/>
                <w:sz w:val="24"/>
                <w:szCs w:val="24"/>
              </w:rPr>
              <w:t xml:space="preserve"> von</w:t>
            </w:r>
            <w:r w:rsidRPr="007D2597">
              <w:rPr>
                <w:bCs/>
                <w:color w:val="FF0000"/>
                <w:sz w:val="24"/>
                <w:szCs w:val="24"/>
              </w:rPr>
              <w:t xml:space="preserve">: </w:t>
            </w:r>
            <w:r w:rsidR="007D2597" w:rsidRPr="007D2597">
              <w:rPr>
                <w:bCs/>
                <w:color w:val="FF0000"/>
                <w:sz w:val="24"/>
                <w:szCs w:val="24"/>
              </w:rPr>
              <w:tab/>
            </w:r>
            <w:r w:rsidR="007D2597" w:rsidRPr="007D2597">
              <w:rPr>
                <w:bCs/>
                <w:color w:val="FF0000"/>
                <w:sz w:val="24"/>
                <w:szCs w:val="24"/>
              </w:rPr>
              <w:tab/>
            </w:r>
            <w:r w:rsidRPr="007D2597">
              <w:rPr>
                <w:bCs/>
                <w:color w:val="FF0000"/>
                <w:sz w:val="24"/>
                <w:szCs w:val="24"/>
              </w:rPr>
              <w:t>3</w:t>
            </w:r>
            <w:r w:rsidR="007D2597" w:rsidRPr="007D2597">
              <w:rPr>
                <w:bCs/>
                <w:color w:val="FF0000"/>
                <w:sz w:val="24"/>
                <w:szCs w:val="24"/>
              </w:rPr>
              <w:t>3</w:t>
            </w:r>
            <w:r w:rsidRPr="007D2597">
              <w:rPr>
                <w:bCs/>
                <w:color w:val="FF0000"/>
                <w:sz w:val="24"/>
                <w:szCs w:val="24"/>
              </w:rPr>
              <w:t>.</w:t>
            </w:r>
            <w:r w:rsidR="007D2597" w:rsidRPr="007D2597">
              <w:rPr>
                <w:bCs/>
                <w:color w:val="FF0000"/>
                <w:sz w:val="24"/>
                <w:szCs w:val="24"/>
              </w:rPr>
              <w:t>000 </w:t>
            </w:r>
            <w:r w:rsidRPr="00801A2F">
              <w:rPr>
                <w:bCs/>
                <w:color w:val="FF0000"/>
                <w:sz w:val="24"/>
                <w:szCs w:val="24"/>
              </w:rPr>
              <w:t>€</w:t>
            </w:r>
            <w:r w:rsidRPr="007D2597">
              <w:rPr>
                <w:bCs/>
                <w:color w:val="FF0000"/>
                <w:sz w:val="24"/>
                <w:szCs w:val="24"/>
              </w:rPr>
              <w:t xml:space="preserve"> </w:t>
            </w:r>
          </w:p>
          <w:p w14:paraId="5D890EE1" w14:textId="77777777" w:rsidR="007D2597" w:rsidRPr="007D2597" w:rsidRDefault="007D2597" w:rsidP="005207B5">
            <w:pPr>
              <w:ind w:left="402"/>
              <w:rPr>
                <w:bCs/>
                <w:color w:val="FF0000"/>
                <w:sz w:val="24"/>
                <w:szCs w:val="24"/>
              </w:rPr>
            </w:pPr>
          </w:p>
          <w:p w14:paraId="2F30F090" w14:textId="3817CF1E" w:rsidR="005207B5" w:rsidRPr="007D2597" w:rsidRDefault="005207B5" w:rsidP="007D2597">
            <w:pPr>
              <w:ind w:left="1820" w:hanging="1418"/>
              <w:rPr>
                <w:color w:val="FF0000"/>
                <w:sz w:val="24"/>
                <w:szCs w:val="24"/>
              </w:rPr>
            </w:pPr>
            <w:r w:rsidRPr="007D2597">
              <w:rPr>
                <w:color w:val="FF0000"/>
                <w:sz w:val="24"/>
                <w:szCs w:val="24"/>
              </w:rPr>
              <w:t>Begründung:</w:t>
            </w:r>
            <w:r w:rsidR="007D2597" w:rsidRPr="007D2597">
              <w:rPr>
                <w:b/>
                <w:color w:val="FF0000"/>
                <w:sz w:val="24"/>
                <w:szCs w:val="24"/>
              </w:rPr>
              <w:tab/>
            </w:r>
            <w:r w:rsidR="007D2597" w:rsidRPr="007D2597">
              <w:rPr>
                <w:bCs/>
                <w:color w:val="FF0000"/>
                <w:sz w:val="24"/>
                <w:szCs w:val="24"/>
              </w:rPr>
              <w:t>Dieser Preis ermöglicht zwar nicht den maximalen Gewinn und auch nicht den erwünschten Gewinnzuschlag, orientiert sich jedoch mehr an den Konkurrenzpreisen,</w:t>
            </w:r>
            <w:r w:rsidR="00647B2E">
              <w:rPr>
                <w:bCs/>
                <w:color w:val="FF0000"/>
                <w:sz w:val="24"/>
                <w:szCs w:val="24"/>
              </w:rPr>
              <w:t xml:space="preserve"> deckt die Selbstk</w:t>
            </w:r>
            <w:r w:rsidR="007D2597" w:rsidRPr="007D2597">
              <w:rPr>
                <w:bCs/>
                <w:color w:val="FF0000"/>
                <w:sz w:val="24"/>
                <w:szCs w:val="24"/>
              </w:rPr>
              <w:t>osten und sorgt für zusätzliche Kunden bzw. ermöglicht den Aufbau eines größeren Kundenstamms. Dies könnte mittelfristig von Bedeutung sein, auch hinsichtlich der Gewinnmöglichkeiten, falls sich der Wettbewerb verschärft.</w:t>
            </w:r>
          </w:p>
          <w:p w14:paraId="6C3E46A6" w14:textId="77777777" w:rsidR="00EB4851" w:rsidRPr="00011774" w:rsidRDefault="00EB4851" w:rsidP="00A26FB5">
            <w:pPr>
              <w:rPr>
                <w:bCs/>
                <w:color w:val="FF0000"/>
              </w:rPr>
            </w:pPr>
          </w:p>
        </w:tc>
      </w:tr>
      <w:bookmarkEnd w:id="0"/>
    </w:tbl>
    <w:p w14:paraId="50711678" w14:textId="1D77EAD0" w:rsidR="005E61DF" w:rsidRPr="00011774" w:rsidRDefault="005E61DF" w:rsidP="00A26FB5">
      <w:pPr>
        <w:rPr>
          <w:bCs/>
          <w:color w:val="FF0000"/>
        </w:rPr>
      </w:pPr>
    </w:p>
    <w:sectPr w:rsidR="005E61DF" w:rsidRPr="00011774" w:rsidSect="004C7E78">
      <w:pgSz w:w="12240" w:h="15840"/>
      <w:pgMar w:top="851" w:right="1134" w:bottom="568" w:left="1134" w:header="709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0973D" w14:textId="77777777" w:rsidR="001376FE" w:rsidRDefault="001376FE" w:rsidP="005B580E">
      <w:r>
        <w:separator/>
      </w:r>
    </w:p>
  </w:endnote>
  <w:endnote w:type="continuationSeparator" w:id="0">
    <w:p w14:paraId="09B81687" w14:textId="77777777" w:rsidR="001376FE" w:rsidRDefault="001376FE" w:rsidP="005B58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A0F71" w14:textId="77777777" w:rsidR="00EB1A38" w:rsidRDefault="00EB1A3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654452027"/>
      <w:docPartObj>
        <w:docPartGallery w:val="Page Numbers (Bottom of Page)"/>
        <w:docPartUnique/>
      </w:docPartObj>
    </w:sdtPr>
    <w:sdtEndPr/>
    <w:sdtContent>
      <w:p w14:paraId="4289D96E" w14:textId="745A442F" w:rsidR="005B580E" w:rsidRPr="00C369EC" w:rsidRDefault="00C369EC" w:rsidP="00C369EC">
        <w:pPr>
          <w:pStyle w:val="Fuzeile"/>
          <w:pBdr>
            <w:top w:val="single" w:sz="4" w:space="1" w:color="auto"/>
          </w:pBdr>
          <w:tabs>
            <w:tab w:val="clear" w:pos="9072"/>
            <w:tab w:val="right" w:pos="10348"/>
          </w:tabs>
          <w:rPr>
            <w:sz w:val="16"/>
            <w:szCs w:val="16"/>
          </w:rPr>
        </w:pPr>
        <w:r w:rsidRPr="00C369EC">
          <w:rPr>
            <w:sz w:val="16"/>
            <w:szCs w:val="16"/>
          </w:rPr>
          <w:t>April 2020</w:t>
        </w:r>
        <w:r w:rsidRPr="00C369EC">
          <w:rPr>
            <w:sz w:val="16"/>
            <w:szCs w:val="16"/>
          </w:rPr>
          <w:tab/>
        </w:r>
        <w:r w:rsidRPr="00C369EC">
          <w:rPr>
            <w:sz w:val="16"/>
            <w:szCs w:val="16"/>
          </w:rPr>
          <w:fldChar w:fldCharType="begin"/>
        </w:r>
        <w:r w:rsidRPr="00C369EC">
          <w:rPr>
            <w:sz w:val="16"/>
            <w:szCs w:val="16"/>
          </w:rPr>
          <w:instrText>PAGE   \* MERGEFORMAT</w:instrText>
        </w:r>
        <w:r w:rsidRPr="00C369EC">
          <w:rPr>
            <w:sz w:val="16"/>
            <w:szCs w:val="16"/>
          </w:rPr>
          <w:fldChar w:fldCharType="separate"/>
        </w:r>
        <w:r w:rsidR="00647B2E">
          <w:rPr>
            <w:noProof/>
            <w:sz w:val="16"/>
            <w:szCs w:val="16"/>
          </w:rPr>
          <w:t>1</w:t>
        </w:r>
        <w:r w:rsidRPr="00C369EC">
          <w:rPr>
            <w:sz w:val="16"/>
            <w:szCs w:val="16"/>
          </w:rPr>
          <w:fldChar w:fldCharType="end"/>
        </w:r>
        <w:r w:rsidRPr="00C369EC">
          <w:rPr>
            <w:sz w:val="16"/>
            <w:szCs w:val="16"/>
          </w:rPr>
          <w:tab/>
        </w:r>
        <w:r w:rsidRPr="00C369EC">
          <w:rPr>
            <w:sz w:val="16"/>
            <w:szCs w:val="16"/>
          </w:rPr>
          <w:fldChar w:fldCharType="begin"/>
        </w:r>
        <w:r w:rsidRPr="00C369EC">
          <w:rPr>
            <w:sz w:val="16"/>
            <w:szCs w:val="16"/>
          </w:rPr>
          <w:instrText xml:space="preserve"> FILENAME   \* MERGEFORMAT </w:instrText>
        </w:r>
        <w:r w:rsidRPr="00C369EC">
          <w:rPr>
            <w:sz w:val="16"/>
            <w:szCs w:val="16"/>
          </w:rPr>
          <w:fldChar w:fldCharType="separate"/>
        </w:r>
        <w:r w:rsidRPr="00C369EC">
          <w:rPr>
            <w:noProof/>
            <w:sz w:val="16"/>
            <w:szCs w:val="16"/>
          </w:rPr>
          <w:t>1</w:t>
        </w:r>
        <w:r w:rsidRPr="00801A2F">
          <w:rPr>
            <w:noProof/>
            <w:sz w:val="16"/>
            <w:szCs w:val="16"/>
          </w:rPr>
          <w:t>_1</w:t>
        </w:r>
        <w:r w:rsidRPr="00C369EC">
          <w:rPr>
            <w:noProof/>
            <w:sz w:val="16"/>
            <w:szCs w:val="16"/>
          </w:rPr>
          <w:t xml:space="preserve"> Fallstudie Teil 1 30</w:t>
        </w:r>
        <w:r w:rsidRPr="00801A2F">
          <w:rPr>
            <w:noProof/>
            <w:sz w:val="16"/>
            <w:szCs w:val="16"/>
          </w:rPr>
          <w:t>_03</w:t>
        </w:r>
        <w:r w:rsidRPr="00801A2F">
          <w:rPr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00982" w14:textId="77777777" w:rsidR="00EB1A38" w:rsidRDefault="00EB1A3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F3709" w14:textId="77777777" w:rsidR="001376FE" w:rsidRDefault="001376FE" w:rsidP="005B580E">
      <w:r>
        <w:separator/>
      </w:r>
    </w:p>
  </w:footnote>
  <w:footnote w:type="continuationSeparator" w:id="0">
    <w:p w14:paraId="71D75542" w14:textId="77777777" w:rsidR="001376FE" w:rsidRDefault="001376FE" w:rsidP="005B58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C5228" w14:textId="77777777" w:rsidR="00EB1A38" w:rsidRDefault="00EB1A3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33DEE" w14:textId="78F4082C" w:rsidR="005B580E" w:rsidRPr="005B580E" w:rsidRDefault="00820006" w:rsidP="00D739AE">
    <w:pPr>
      <w:pBdr>
        <w:bottom w:val="single" w:sz="6" w:space="4" w:color="000000" w:themeColor="text1"/>
      </w:pBdr>
      <w:tabs>
        <w:tab w:val="center" w:pos="4536"/>
        <w:tab w:val="right" w:pos="10490"/>
      </w:tabs>
      <w:overflowPunct w:val="0"/>
      <w:autoSpaceDE w:val="0"/>
      <w:autoSpaceDN w:val="0"/>
      <w:adjustRightInd w:val="0"/>
      <w:spacing w:after="240"/>
      <w:textAlignment w:val="baseline"/>
      <w:rPr>
        <w:sz w:val="16"/>
        <w:szCs w:val="16"/>
      </w:rPr>
    </w:pPr>
    <w:r w:rsidRPr="00801A2F">
      <w:rPr>
        <w:rFonts w:eastAsia="Times New Roman" w:cstheme="minorHAnsi"/>
        <w:color w:val="000000" w:themeColor="text1"/>
        <w:sz w:val="24"/>
        <w:szCs w:val="24"/>
        <w:lang w:eastAsia="de-DE"/>
      </w:rPr>
      <w:t>WGW</w:t>
    </w:r>
    <w:r>
      <w:rPr>
        <w:rFonts w:eastAsia="Times New Roman" w:cstheme="minorHAnsi"/>
        <w:color w:val="000000" w:themeColor="text1"/>
        <w:sz w:val="24"/>
        <w:szCs w:val="24"/>
        <w:lang w:eastAsia="de-DE"/>
      </w:rPr>
      <w:t>: Fallstudie Preispolitik (BPE 8)</w:t>
    </w:r>
    <w:r>
      <w:rPr>
        <w:rFonts w:eastAsia="Times New Roman" w:cstheme="minorHAnsi"/>
        <w:color w:val="000000" w:themeColor="text1"/>
        <w:sz w:val="24"/>
        <w:szCs w:val="24"/>
        <w:lang w:eastAsia="de-DE"/>
      </w:rPr>
      <w:tab/>
    </w:r>
    <w:r>
      <w:rPr>
        <w:rFonts w:eastAsia="Times New Roman" w:cstheme="minorHAnsi"/>
        <w:color w:val="000000" w:themeColor="text1"/>
        <w:sz w:val="24"/>
        <w:szCs w:val="24"/>
        <w:lang w:eastAsia="de-DE"/>
      </w:rPr>
      <w:tab/>
    </w:r>
    <w:r w:rsidRPr="00801A2F">
      <w:rPr>
        <w:rFonts w:eastAsia="Times New Roman" w:cstheme="minorHAnsi"/>
        <w:color w:val="000000" w:themeColor="text1"/>
        <w:sz w:val="24"/>
        <w:szCs w:val="24"/>
        <w:lang w:eastAsia="de-DE"/>
      </w:rPr>
      <w:t>VBWL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EFFBC" w14:textId="77777777" w:rsidR="00EB1A38" w:rsidRDefault="00EB1A3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C1A1F"/>
    <w:multiLevelType w:val="hybridMultilevel"/>
    <w:tmpl w:val="EBE07C9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FF8784C"/>
    <w:multiLevelType w:val="hybridMultilevel"/>
    <w:tmpl w:val="C6BCA81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DB7AD1"/>
    <w:multiLevelType w:val="hybridMultilevel"/>
    <w:tmpl w:val="6E3683D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647B91"/>
    <w:multiLevelType w:val="hybridMultilevel"/>
    <w:tmpl w:val="C6BCA81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A03C09"/>
    <w:multiLevelType w:val="hybridMultilevel"/>
    <w:tmpl w:val="716CD30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EF7106"/>
    <w:multiLevelType w:val="hybridMultilevel"/>
    <w:tmpl w:val="BFE8CD46"/>
    <w:lvl w:ilvl="0" w:tplc="B3426DCC">
      <w:start w:val="3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20"/>
  <w:proofState w:spelling="clean" w:grammar="clean"/>
  <w:defaultTabStop w:val="720"/>
  <w:autoHyphenation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55DC"/>
    <w:rsid w:val="00011774"/>
    <w:rsid w:val="00057451"/>
    <w:rsid w:val="000804BA"/>
    <w:rsid w:val="0008370C"/>
    <w:rsid w:val="00095313"/>
    <w:rsid w:val="000A791D"/>
    <w:rsid w:val="0013569E"/>
    <w:rsid w:val="001376FE"/>
    <w:rsid w:val="001A0CF4"/>
    <w:rsid w:val="001C6DE5"/>
    <w:rsid w:val="002F06AA"/>
    <w:rsid w:val="00312F8C"/>
    <w:rsid w:val="00361C74"/>
    <w:rsid w:val="003B0184"/>
    <w:rsid w:val="003B5AA0"/>
    <w:rsid w:val="00436B57"/>
    <w:rsid w:val="004C7E78"/>
    <w:rsid w:val="004D61A3"/>
    <w:rsid w:val="005155DC"/>
    <w:rsid w:val="005207B5"/>
    <w:rsid w:val="005649C4"/>
    <w:rsid w:val="00565ABB"/>
    <w:rsid w:val="005A6AB0"/>
    <w:rsid w:val="005B580E"/>
    <w:rsid w:val="005E1DAA"/>
    <w:rsid w:val="005E61DF"/>
    <w:rsid w:val="005E6B26"/>
    <w:rsid w:val="00647B2E"/>
    <w:rsid w:val="006B18E6"/>
    <w:rsid w:val="00713D61"/>
    <w:rsid w:val="007276F1"/>
    <w:rsid w:val="00735241"/>
    <w:rsid w:val="00790831"/>
    <w:rsid w:val="007B760D"/>
    <w:rsid w:val="007C0E53"/>
    <w:rsid w:val="007D2597"/>
    <w:rsid w:val="00801A2F"/>
    <w:rsid w:val="00820006"/>
    <w:rsid w:val="008F006F"/>
    <w:rsid w:val="009A1B2D"/>
    <w:rsid w:val="009B3475"/>
    <w:rsid w:val="009F6357"/>
    <w:rsid w:val="00A26FB5"/>
    <w:rsid w:val="00A347CB"/>
    <w:rsid w:val="00AC67BD"/>
    <w:rsid w:val="00B01551"/>
    <w:rsid w:val="00B10E32"/>
    <w:rsid w:val="00B33F6C"/>
    <w:rsid w:val="00B80333"/>
    <w:rsid w:val="00BE1C14"/>
    <w:rsid w:val="00C02950"/>
    <w:rsid w:val="00C16DA3"/>
    <w:rsid w:val="00C32889"/>
    <w:rsid w:val="00C369EC"/>
    <w:rsid w:val="00C64CA7"/>
    <w:rsid w:val="00CE5D9C"/>
    <w:rsid w:val="00D01437"/>
    <w:rsid w:val="00D21D02"/>
    <w:rsid w:val="00D739AE"/>
    <w:rsid w:val="00DC76DB"/>
    <w:rsid w:val="00E90EDD"/>
    <w:rsid w:val="00EB1A38"/>
    <w:rsid w:val="00EB4851"/>
    <w:rsid w:val="00EC313C"/>
    <w:rsid w:val="00F0605F"/>
    <w:rsid w:val="00F52D62"/>
    <w:rsid w:val="00F963AC"/>
    <w:rsid w:val="00FC4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EE45C0"/>
  <w15:chartTrackingRefBased/>
  <w15:docId w15:val="{1A811AC7-7EF9-4554-A1A8-D188B3A05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26FB5"/>
    <w:rPr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155DC"/>
    <w:pPr>
      <w:ind w:left="720"/>
      <w:contextualSpacing/>
    </w:pPr>
  </w:style>
  <w:style w:type="table" w:styleId="Tabellenraster">
    <w:name w:val="Table Grid"/>
    <w:basedOn w:val="NormaleTabelle"/>
    <w:uiPriority w:val="39"/>
    <w:rsid w:val="005155DC"/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5155DC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5155DC"/>
    <w:rPr>
      <w:color w:val="954F72" w:themeColor="followed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C4D8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C4D8E"/>
    <w:rPr>
      <w:rFonts w:ascii="Segoe UI" w:hAnsi="Segoe UI" w:cs="Segoe UI"/>
      <w:sz w:val="18"/>
      <w:szCs w:val="18"/>
      <w:lang w:val="de-DE"/>
    </w:rPr>
  </w:style>
  <w:style w:type="paragraph" w:styleId="Kopfzeile">
    <w:name w:val="header"/>
    <w:basedOn w:val="Standard"/>
    <w:link w:val="KopfzeileZchn"/>
    <w:uiPriority w:val="99"/>
    <w:unhideWhenUsed/>
    <w:rsid w:val="005B580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B580E"/>
    <w:rPr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5B580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B580E"/>
    <w:rPr>
      <w:lang w:val="de-DE"/>
    </w:rPr>
  </w:style>
  <w:style w:type="paragraph" w:styleId="KeinLeerraum">
    <w:name w:val="No Spacing"/>
    <w:uiPriority w:val="1"/>
    <w:qFormat/>
    <w:rsid w:val="00C32889"/>
    <w:rPr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17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image" Target="media/image2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image" Target="media/image3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yperlink" Target="https://studyflix.de/wirtschaftswissenschaften/preispolitik-1181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2830A739FA194184E26CBE2DEC022C" ma:contentTypeVersion="" ma:contentTypeDescription="Ein neues Dokument erstellen." ma:contentTypeScope="" ma:versionID="3d4a65edfb735a3e88cd33807e53f7e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99CFC0F-E6C8-44AC-9E48-6205663A00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287C58A-CEC6-48B5-AB33-D48F71E93B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34339B-A303-4643-8E96-4C16D6490C8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BDD93D7-D162-4440-B4AC-D4FD345C85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949</Words>
  <Characters>6488</Characters>
  <Application>Microsoft Office Word</Application>
  <DocSecurity>0</DocSecurity>
  <Lines>209</Lines>
  <Paragraphs>137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Leif Harting</dc:creator>
  <cp:keywords/>
  <dc:description/>
  <cp:lastModifiedBy>Textbureau Strauß</cp:lastModifiedBy>
  <cp:revision>2</cp:revision>
  <cp:lastPrinted>2020-03-21T12:47:00Z</cp:lastPrinted>
  <dcterms:created xsi:type="dcterms:W3CDTF">2021-05-06T17:01:00Z</dcterms:created>
  <dcterms:modified xsi:type="dcterms:W3CDTF">2021-05-06T17:01:00Z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0x0101003B2830A739FA194184E26CBE2DEC022C</vt:lpwstr>
  </property>
</Properties>
</file>