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AFD03" w14:textId="34B3D0E2" w:rsidR="009E4C71" w:rsidRDefault="001C02AA" w:rsidP="00995D06">
      <w:pPr>
        <w:pStyle w:val="KeinLeerraum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cstheme="minorHAnsi"/>
          <w:b/>
          <w:sz w:val="26"/>
          <w:szCs w:val="26"/>
        </w:rPr>
      </w:pPr>
      <w:r w:rsidRPr="002F2745">
        <w:rPr>
          <w:rFonts w:cstheme="minorHAnsi"/>
          <w:b/>
          <w:sz w:val="26"/>
          <w:szCs w:val="26"/>
        </w:rPr>
        <w:t>Konsumfunktion</w:t>
      </w:r>
    </w:p>
    <w:p w14:paraId="40CFD169" w14:textId="6B0E1FCE" w:rsidR="00F108CD" w:rsidRPr="002F2745" w:rsidRDefault="00F108CD" w:rsidP="00995D06">
      <w:pPr>
        <w:pStyle w:val="KeinLeerraum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cstheme="minorHAnsi"/>
          <w:b/>
          <w:sz w:val="26"/>
          <w:szCs w:val="26"/>
        </w:rPr>
      </w:pPr>
      <w:r w:rsidRPr="002F2745">
        <w:rPr>
          <w:rFonts w:cstheme="minorHAnsi"/>
          <w:b/>
          <w:color w:val="003366"/>
        </w:rPr>
        <w:t>Wodurch wird die Höhe der privaten Konsumausgaben beeinflusst?</w:t>
      </w:r>
    </w:p>
    <w:tbl>
      <w:tblPr>
        <w:tblStyle w:val="Tabellenraster"/>
        <w:tblpPr w:leftFromText="141" w:rightFromText="141" w:vertAnchor="text" w:horzAnchor="margin" w:tblpY="352"/>
        <w:tblW w:w="10598" w:type="dxa"/>
        <w:tblLook w:val="04A0" w:firstRow="1" w:lastRow="0" w:firstColumn="1" w:lastColumn="0" w:noHBand="0" w:noVBand="1"/>
      </w:tblPr>
      <w:tblGrid>
        <w:gridCol w:w="988"/>
        <w:gridCol w:w="8192"/>
        <w:gridCol w:w="1418"/>
      </w:tblGrid>
      <w:tr w:rsidR="00FF2F4D" w:rsidRPr="002F2745" w14:paraId="65CAFD06" w14:textId="77777777" w:rsidTr="00437BBB">
        <w:tc>
          <w:tcPr>
            <w:tcW w:w="9180" w:type="dxa"/>
            <w:gridSpan w:val="2"/>
            <w:tcBorders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65CAFD04" w14:textId="412711EE" w:rsidR="00FF2F4D" w:rsidRPr="002F2745" w:rsidRDefault="00FF2F4D" w:rsidP="0000031F">
            <w:pPr>
              <w:rPr>
                <w:rFonts w:cstheme="minorHAnsi"/>
              </w:rPr>
            </w:pPr>
            <w:r w:rsidRPr="002F2745">
              <w:rPr>
                <w:rFonts w:cstheme="minorHAnsi"/>
              </w:rPr>
              <w:t>Nach dieser Einheit können Sie</w:t>
            </w:r>
            <w:r w:rsidR="00F1027E">
              <w:rPr>
                <w:rFonts w:cstheme="minorHAnsi"/>
              </w:rPr>
              <w:t xml:space="preserve"> …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</w:tcPr>
          <w:p w14:paraId="65CAFD05" w14:textId="77777777" w:rsidR="00FF2F4D" w:rsidRPr="002F2745" w:rsidRDefault="00FF2F4D" w:rsidP="0000031F">
            <w:pPr>
              <w:rPr>
                <w:rFonts w:cstheme="minorHAnsi"/>
              </w:rPr>
            </w:pPr>
            <w:r w:rsidRPr="002F2745">
              <w:rPr>
                <w:rFonts w:cstheme="minorHAnsi"/>
              </w:rPr>
              <w:t>Ich kann</w:t>
            </w:r>
            <w:r w:rsidRPr="0060463F">
              <w:rPr>
                <w:rFonts w:cstheme="minorHAnsi"/>
              </w:rPr>
              <w:t xml:space="preserve"> (</w:t>
            </w:r>
            <w:r w:rsidRPr="0060463F">
              <w:rPr>
                <w:rFonts w:cstheme="minorHAnsi"/>
              </w:rPr>
              <w:sym w:font="Wingdings" w:char="F0FE"/>
            </w:r>
            <w:r w:rsidRPr="0060463F">
              <w:rPr>
                <w:rFonts w:cstheme="minorHAnsi"/>
              </w:rPr>
              <w:t>)</w:t>
            </w:r>
          </w:p>
        </w:tc>
      </w:tr>
      <w:tr w:rsidR="00DF6578" w:rsidRPr="002F2745" w14:paraId="65CAFD0A" w14:textId="77777777" w:rsidTr="00437BBB">
        <w:tc>
          <w:tcPr>
            <w:tcW w:w="988" w:type="dxa"/>
            <w:vMerge w:val="restart"/>
            <w:tcBorders>
              <w:top w:val="nil"/>
              <w:right w:val="nil"/>
            </w:tcBorders>
            <w:shd w:val="clear" w:color="auto" w:fill="DDD9C3" w:themeFill="background2" w:themeFillShade="E6"/>
          </w:tcPr>
          <w:p w14:paraId="65CAFD07" w14:textId="77777777" w:rsidR="00DF6578" w:rsidRPr="002F2745" w:rsidRDefault="00DF6578" w:rsidP="0000031F">
            <w:pPr>
              <w:jc w:val="center"/>
              <w:rPr>
                <w:rFonts w:cstheme="minorHAnsi"/>
              </w:rPr>
            </w:pPr>
            <w:r w:rsidRPr="002F2745">
              <w:rPr>
                <w:rFonts w:cstheme="minorHAnsi"/>
                <w:noProof/>
                <w:lang w:eastAsia="de-DE"/>
              </w:rPr>
              <w:drawing>
                <wp:anchor distT="0" distB="0" distL="114300" distR="114300" simplePos="0" relativeHeight="251695616" behindDoc="0" locked="0" layoutInCell="1" allowOverlap="1" wp14:anchorId="65CAFE56" wp14:editId="65CAFE57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101600</wp:posOffset>
                  </wp:positionV>
                  <wp:extent cx="421640" cy="409575"/>
                  <wp:effectExtent l="0" t="0" r="0" b="9525"/>
                  <wp:wrapSquare wrapText="bothSides"/>
                  <wp:docPr id="2048" name="Grafik 2048" descr="C:\Users\vo\AppData\Local\Microsoft\Windows\INetCache\Content.Word\Zi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o\AppData\Local\Microsoft\Windows\INetCache\Content.Word\Zi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65CAFD08" w14:textId="3A27107B" w:rsidR="00DF6578" w:rsidRPr="002F2745" w:rsidRDefault="00DF6578" w:rsidP="00F1027E">
            <w:pPr>
              <w:numPr>
                <w:ilvl w:val="0"/>
                <w:numId w:val="3"/>
              </w:numPr>
              <w:ind w:left="288" w:hanging="288"/>
              <w:rPr>
                <w:rFonts w:cstheme="minorHAnsi"/>
              </w:rPr>
            </w:pPr>
            <w:r>
              <w:rPr>
                <w:rFonts w:cstheme="minorHAnsi"/>
              </w:rPr>
              <w:t>Einflussgrößen auf die gesamtwirtschaftliche Konsumfunktion nennen</w:t>
            </w:r>
            <w:r w:rsidRPr="002F2745">
              <w:rPr>
                <w:rFonts w:cstheme="minorHAnsi"/>
              </w:rPr>
              <w:t>,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</w:tcBorders>
          </w:tcPr>
          <w:p w14:paraId="21AABBF6" w14:textId="77777777" w:rsidR="00DF6578" w:rsidRPr="002F2745" w:rsidRDefault="00DF6578" w:rsidP="00DF6578">
            <w:pPr>
              <w:spacing w:after="40"/>
              <w:jc w:val="center"/>
              <w:rPr>
                <w:rFonts w:cstheme="minorHAnsi"/>
              </w:rPr>
            </w:pPr>
            <w:r w:rsidRPr="002F2745">
              <w:rPr>
                <w:rFonts w:cstheme="minorHAnsi"/>
              </w:rPr>
              <w:sym w:font="Wingdings" w:char="F06F"/>
            </w:r>
          </w:p>
          <w:p w14:paraId="2DF99BB8" w14:textId="77777777" w:rsidR="00DF6578" w:rsidRDefault="00DF6578" w:rsidP="00DF6578">
            <w:pPr>
              <w:spacing w:after="40"/>
              <w:jc w:val="center"/>
              <w:rPr>
                <w:rFonts w:cstheme="minorHAnsi"/>
              </w:rPr>
            </w:pPr>
            <w:r w:rsidRPr="002F2745">
              <w:rPr>
                <w:rFonts w:cstheme="minorHAnsi"/>
              </w:rPr>
              <w:sym w:font="Wingdings" w:char="F06F"/>
            </w:r>
          </w:p>
          <w:p w14:paraId="669569F9" w14:textId="77777777" w:rsidR="00DF6578" w:rsidRPr="002F2745" w:rsidRDefault="00DF6578" w:rsidP="00DF6578">
            <w:pPr>
              <w:spacing w:after="40"/>
              <w:jc w:val="center"/>
              <w:rPr>
                <w:rFonts w:cstheme="minorHAnsi"/>
              </w:rPr>
            </w:pPr>
          </w:p>
          <w:p w14:paraId="5BD7A308" w14:textId="77777777" w:rsidR="00DF6578" w:rsidRPr="002F2745" w:rsidRDefault="00DF6578" w:rsidP="00DF6578">
            <w:pPr>
              <w:spacing w:after="40"/>
              <w:jc w:val="center"/>
              <w:rPr>
                <w:rFonts w:cstheme="minorHAnsi"/>
              </w:rPr>
            </w:pPr>
            <w:r w:rsidRPr="002F2745">
              <w:rPr>
                <w:rFonts w:cstheme="minorHAnsi"/>
              </w:rPr>
              <w:sym w:font="Wingdings" w:char="F06F"/>
            </w:r>
          </w:p>
          <w:p w14:paraId="7A9644CB" w14:textId="77777777" w:rsidR="00DF6578" w:rsidRPr="002F2745" w:rsidRDefault="00DF6578" w:rsidP="00DF6578">
            <w:pPr>
              <w:spacing w:after="40"/>
              <w:jc w:val="center"/>
              <w:rPr>
                <w:rFonts w:cstheme="minorHAnsi"/>
              </w:rPr>
            </w:pPr>
            <w:r w:rsidRPr="002F2745">
              <w:rPr>
                <w:rFonts w:cstheme="minorHAnsi"/>
              </w:rPr>
              <w:sym w:font="Wingdings" w:char="F06F"/>
            </w:r>
          </w:p>
          <w:p w14:paraId="71DA063F" w14:textId="77777777" w:rsidR="00DF6578" w:rsidRPr="002F2745" w:rsidRDefault="00DF6578" w:rsidP="00DF6578">
            <w:pPr>
              <w:spacing w:after="40"/>
              <w:jc w:val="center"/>
              <w:rPr>
                <w:rFonts w:cstheme="minorHAnsi"/>
              </w:rPr>
            </w:pPr>
            <w:r w:rsidRPr="002F2745">
              <w:rPr>
                <w:rFonts w:cstheme="minorHAnsi"/>
              </w:rPr>
              <w:sym w:font="Wingdings" w:char="F06F"/>
            </w:r>
          </w:p>
          <w:p w14:paraId="5B46B332" w14:textId="77777777" w:rsidR="00DF6578" w:rsidRDefault="00DF6578" w:rsidP="00DF6578">
            <w:pPr>
              <w:spacing w:after="40"/>
              <w:jc w:val="center"/>
              <w:rPr>
                <w:rFonts w:cstheme="minorHAnsi"/>
              </w:rPr>
            </w:pPr>
            <w:r w:rsidRPr="002F2745">
              <w:rPr>
                <w:rFonts w:cstheme="minorHAnsi"/>
              </w:rPr>
              <w:sym w:font="Wingdings" w:char="F06F"/>
            </w:r>
          </w:p>
          <w:p w14:paraId="65CAFD09" w14:textId="78260B88" w:rsidR="00DF6578" w:rsidRPr="002F2745" w:rsidRDefault="00DF6578" w:rsidP="00DF6578">
            <w:pPr>
              <w:spacing w:after="40"/>
              <w:jc w:val="center"/>
              <w:rPr>
                <w:rFonts w:cstheme="minorHAnsi"/>
              </w:rPr>
            </w:pPr>
            <w:r w:rsidRPr="002F2745">
              <w:rPr>
                <w:rFonts w:cstheme="minorHAnsi"/>
              </w:rPr>
              <w:sym w:font="Wingdings" w:char="F06F"/>
            </w:r>
          </w:p>
        </w:tc>
      </w:tr>
      <w:tr w:rsidR="00DF6578" w:rsidRPr="002F2745" w14:paraId="65CAFD0E" w14:textId="77777777" w:rsidTr="00437BBB">
        <w:tc>
          <w:tcPr>
            <w:tcW w:w="988" w:type="dxa"/>
            <w:vMerge/>
            <w:tcBorders>
              <w:right w:val="nil"/>
            </w:tcBorders>
            <w:shd w:val="clear" w:color="auto" w:fill="DDD9C3" w:themeFill="background2" w:themeFillShade="E6"/>
          </w:tcPr>
          <w:p w14:paraId="65CAFD0B" w14:textId="77777777" w:rsidR="00DF6578" w:rsidRPr="002F2745" w:rsidRDefault="00DF6578" w:rsidP="0000031F">
            <w:pPr>
              <w:rPr>
                <w:rFonts w:cstheme="minorHAnsi"/>
              </w:rPr>
            </w:pPr>
          </w:p>
        </w:tc>
        <w:tc>
          <w:tcPr>
            <w:tcW w:w="8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10574E06" w14:textId="7D52CBFD" w:rsidR="00DF6578" w:rsidRDefault="00DF6578" w:rsidP="00F1027E">
            <w:pPr>
              <w:numPr>
                <w:ilvl w:val="0"/>
                <w:numId w:val="3"/>
              </w:numPr>
              <w:ind w:left="288" w:hanging="288"/>
              <w:rPr>
                <w:rFonts w:cstheme="minorHAnsi"/>
              </w:rPr>
            </w:pPr>
            <w:r w:rsidRPr="0060463F">
              <w:rPr>
                <w:rFonts w:cstheme="minorHAnsi"/>
              </w:rPr>
              <w:t>den</w:t>
            </w:r>
            <w:r>
              <w:rPr>
                <w:rFonts w:cstheme="minorHAnsi"/>
              </w:rPr>
              <w:t xml:space="preserve"> Zusammenhang zwischen verfügbaren Einkommen und Konsumausgaben </w:t>
            </w:r>
            <w:r w:rsidR="00D96E82">
              <w:rPr>
                <w:rFonts w:cstheme="minorHAnsi"/>
              </w:rPr>
              <w:br/>
            </w:r>
            <w:r>
              <w:rPr>
                <w:rFonts w:cstheme="minorHAnsi"/>
              </w:rPr>
              <w:t>beschreiben,</w:t>
            </w:r>
          </w:p>
          <w:p w14:paraId="65CAFD0C" w14:textId="5EC85378" w:rsidR="00DF6578" w:rsidRPr="002F2745" w:rsidRDefault="00DF6578" w:rsidP="00F1027E">
            <w:pPr>
              <w:numPr>
                <w:ilvl w:val="0"/>
                <w:numId w:val="3"/>
              </w:numPr>
              <w:ind w:left="288" w:hanging="288"/>
              <w:rPr>
                <w:rFonts w:cstheme="minorHAnsi"/>
              </w:rPr>
            </w:pPr>
            <w:r w:rsidRPr="0060463F">
              <w:rPr>
                <w:rFonts w:cstheme="minorHAnsi"/>
              </w:rPr>
              <w:t>die</w:t>
            </w:r>
            <w:r>
              <w:rPr>
                <w:rFonts w:cstheme="minorHAnsi"/>
              </w:rPr>
              <w:t xml:space="preserve"> durchschnittliche Konsumquote ermitteln und deren Aussagekraft erklären, 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14:paraId="65CAFD0D" w14:textId="2978FDBB" w:rsidR="00DF6578" w:rsidRPr="002F2745" w:rsidRDefault="00DF6578" w:rsidP="00195418">
            <w:pPr>
              <w:jc w:val="center"/>
              <w:rPr>
                <w:rFonts w:cstheme="minorHAnsi"/>
              </w:rPr>
            </w:pPr>
          </w:p>
        </w:tc>
      </w:tr>
      <w:tr w:rsidR="00DF6578" w:rsidRPr="002F2745" w14:paraId="65CAFD12" w14:textId="77777777" w:rsidTr="00437BBB">
        <w:tc>
          <w:tcPr>
            <w:tcW w:w="988" w:type="dxa"/>
            <w:vMerge/>
            <w:tcBorders>
              <w:right w:val="nil"/>
            </w:tcBorders>
            <w:shd w:val="clear" w:color="auto" w:fill="DDD9C3" w:themeFill="background2" w:themeFillShade="E6"/>
          </w:tcPr>
          <w:p w14:paraId="65CAFD0F" w14:textId="77777777" w:rsidR="00DF6578" w:rsidRPr="002F2745" w:rsidRDefault="00DF6578" w:rsidP="0000031F">
            <w:pPr>
              <w:rPr>
                <w:rFonts w:cstheme="minorHAnsi"/>
              </w:rPr>
            </w:pPr>
          </w:p>
        </w:tc>
        <w:tc>
          <w:tcPr>
            <w:tcW w:w="8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65CAFD10" w14:textId="31521FEF" w:rsidR="00DF6578" w:rsidRPr="002F2745" w:rsidRDefault="00DF6578" w:rsidP="00F1027E">
            <w:pPr>
              <w:numPr>
                <w:ilvl w:val="0"/>
                <w:numId w:val="3"/>
              </w:numPr>
              <w:ind w:left="288" w:hanging="288"/>
              <w:rPr>
                <w:rFonts w:cstheme="minorHAnsi"/>
              </w:rPr>
            </w:pPr>
            <w:r w:rsidRPr="0060463F">
              <w:rPr>
                <w:rFonts w:cstheme="minorHAnsi"/>
              </w:rPr>
              <w:t>eine</w:t>
            </w:r>
            <w:r>
              <w:rPr>
                <w:rFonts w:cstheme="minorHAnsi"/>
              </w:rPr>
              <w:t xml:space="preserve"> linearen Konsumfunktion aufstellen, zeichnen und deren Aussagekraft erklären, 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14:paraId="65CAFD11" w14:textId="6BADF256" w:rsidR="00DF6578" w:rsidRPr="002F2745" w:rsidRDefault="00DF6578" w:rsidP="00195418">
            <w:pPr>
              <w:jc w:val="center"/>
              <w:rPr>
                <w:rFonts w:cstheme="minorHAnsi"/>
              </w:rPr>
            </w:pPr>
          </w:p>
        </w:tc>
      </w:tr>
      <w:tr w:rsidR="00DF6578" w:rsidRPr="002F2745" w14:paraId="65CAFD16" w14:textId="77777777" w:rsidTr="00437BBB">
        <w:trPr>
          <w:trHeight w:val="43"/>
        </w:trPr>
        <w:tc>
          <w:tcPr>
            <w:tcW w:w="988" w:type="dxa"/>
            <w:vMerge/>
            <w:tcBorders>
              <w:right w:val="nil"/>
            </w:tcBorders>
            <w:shd w:val="clear" w:color="auto" w:fill="DDD9C3" w:themeFill="background2" w:themeFillShade="E6"/>
          </w:tcPr>
          <w:p w14:paraId="65CAFD13" w14:textId="77777777" w:rsidR="00DF6578" w:rsidRPr="002F2745" w:rsidRDefault="00DF6578" w:rsidP="0000031F">
            <w:pPr>
              <w:rPr>
                <w:rFonts w:cstheme="minorHAnsi"/>
              </w:rPr>
            </w:pPr>
          </w:p>
        </w:tc>
        <w:tc>
          <w:tcPr>
            <w:tcW w:w="8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65CAFD14" w14:textId="369FE80B" w:rsidR="00DF6578" w:rsidRPr="002F2745" w:rsidRDefault="00DF6578" w:rsidP="00F1027E">
            <w:pPr>
              <w:numPr>
                <w:ilvl w:val="0"/>
                <w:numId w:val="3"/>
              </w:numPr>
              <w:ind w:left="288" w:hanging="288"/>
              <w:rPr>
                <w:rFonts w:cstheme="minorHAnsi"/>
              </w:rPr>
            </w:pPr>
            <w:r w:rsidRPr="0060463F">
              <w:rPr>
                <w:rFonts w:cstheme="minorHAnsi"/>
              </w:rPr>
              <w:t>die</w:t>
            </w:r>
            <w:r>
              <w:rPr>
                <w:rFonts w:cstheme="minorHAnsi"/>
              </w:rPr>
              <w:t xml:space="preserve"> marginale Konsumquote ermitteln und deren Aussagekraft erklären,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14:paraId="65CAFD15" w14:textId="6E69F5B7" w:rsidR="00DF6578" w:rsidRPr="002F2745" w:rsidRDefault="00DF6578" w:rsidP="00195418">
            <w:pPr>
              <w:jc w:val="center"/>
              <w:rPr>
                <w:rFonts w:cstheme="minorHAnsi"/>
              </w:rPr>
            </w:pPr>
          </w:p>
        </w:tc>
      </w:tr>
      <w:tr w:rsidR="00DF6578" w:rsidRPr="002F2745" w14:paraId="65CAFD1A" w14:textId="77777777" w:rsidTr="00437BBB">
        <w:trPr>
          <w:trHeight w:val="43"/>
        </w:trPr>
        <w:tc>
          <w:tcPr>
            <w:tcW w:w="988" w:type="dxa"/>
            <w:vMerge/>
            <w:tcBorders>
              <w:right w:val="nil"/>
            </w:tcBorders>
            <w:shd w:val="clear" w:color="auto" w:fill="DDD9C3" w:themeFill="background2" w:themeFillShade="E6"/>
          </w:tcPr>
          <w:p w14:paraId="65CAFD17" w14:textId="77777777" w:rsidR="00DF6578" w:rsidRPr="002F2745" w:rsidRDefault="00DF6578" w:rsidP="0000031F">
            <w:pPr>
              <w:rPr>
                <w:rFonts w:cstheme="minorHAnsi"/>
              </w:rPr>
            </w:pPr>
          </w:p>
        </w:tc>
        <w:tc>
          <w:tcPr>
            <w:tcW w:w="8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65CAFD18" w14:textId="3C4656E8" w:rsidR="00DF6578" w:rsidRPr="002F2745" w:rsidRDefault="00DF6578" w:rsidP="00F1027E">
            <w:pPr>
              <w:numPr>
                <w:ilvl w:val="0"/>
                <w:numId w:val="3"/>
              </w:numPr>
              <w:ind w:left="288" w:hanging="288"/>
              <w:rPr>
                <w:rFonts w:cstheme="minorHAnsi"/>
              </w:rPr>
            </w:pPr>
            <w:r w:rsidRPr="0060463F">
              <w:rPr>
                <w:rFonts w:cstheme="minorHAnsi"/>
              </w:rPr>
              <w:t>die</w:t>
            </w:r>
            <w:r>
              <w:rPr>
                <w:rFonts w:cstheme="minorHAnsi"/>
              </w:rPr>
              <w:t xml:space="preserve"> durchschnittliche und marginale Konsumquote abgrenzen,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14:paraId="65CAFD19" w14:textId="5175FF1D" w:rsidR="00DF6578" w:rsidRPr="002F2745" w:rsidRDefault="00DF6578" w:rsidP="00195418">
            <w:pPr>
              <w:jc w:val="center"/>
              <w:rPr>
                <w:rFonts w:cstheme="minorHAnsi"/>
              </w:rPr>
            </w:pPr>
          </w:p>
        </w:tc>
      </w:tr>
      <w:tr w:rsidR="00DF6578" w:rsidRPr="002F2745" w14:paraId="65CAFD1E" w14:textId="77777777" w:rsidTr="00437BBB">
        <w:trPr>
          <w:trHeight w:val="43"/>
        </w:trPr>
        <w:tc>
          <w:tcPr>
            <w:tcW w:w="988" w:type="dxa"/>
            <w:vMerge/>
            <w:tcBorders>
              <w:right w:val="nil"/>
            </w:tcBorders>
            <w:shd w:val="clear" w:color="auto" w:fill="DDD9C3" w:themeFill="background2" w:themeFillShade="E6"/>
          </w:tcPr>
          <w:p w14:paraId="65CAFD1B" w14:textId="77777777" w:rsidR="00DF6578" w:rsidRPr="002F2745" w:rsidRDefault="00DF6578" w:rsidP="0000031F">
            <w:pPr>
              <w:rPr>
                <w:rFonts w:cstheme="minorHAnsi"/>
              </w:rPr>
            </w:pPr>
          </w:p>
        </w:tc>
        <w:tc>
          <w:tcPr>
            <w:tcW w:w="8192" w:type="dxa"/>
            <w:tcBorders>
              <w:top w:val="nil"/>
              <w:left w:val="nil"/>
              <w:right w:val="single" w:sz="4" w:space="0" w:color="auto"/>
            </w:tcBorders>
            <w:shd w:val="clear" w:color="auto" w:fill="DDD9C3" w:themeFill="background2" w:themeFillShade="E6"/>
          </w:tcPr>
          <w:p w14:paraId="65CAFD1C" w14:textId="15767AD4" w:rsidR="00DF6578" w:rsidRPr="00525AE5" w:rsidRDefault="00DF6578" w:rsidP="00D96E82">
            <w:pPr>
              <w:numPr>
                <w:ilvl w:val="0"/>
                <w:numId w:val="3"/>
              </w:numPr>
              <w:ind w:left="288" w:hanging="288"/>
              <w:rPr>
                <w:rFonts w:cstheme="minorHAnsi"/>
              </w:rPr>
            </w:pPr>
            <w:r w:rsidRPr="0060463F">
              <w:rPr>
                <w:rFonts w:cstheme="minorHAnsi"/>
              </w:rPr>
              <w:t>die</w:t>
            </w:r>
            <w:r>
              <w:rPr>
                <w:rFonts w:cstheme="minorHAnsi"/>
              </w:rPr>
              <w:t xml:space="preserve"> modellhaften Aussagen einer linearen Konsumfunktion dem tatsächlichen </w:t>
            </w:r>
            <w:r w:rsidR="00D96E82">
              <w:rPr>
                <w:rFonts w:cstheme="minorHAnsi"/>
              </w:rPr>
              <w:br/>
            </w:r>
            <w:r w:rsidRPr="00525AE5">
              <w:rPr>
                <w:rFonts w:cstheme="minorHAnsi"/>
              </w:rPr>
              <w:t>Zusammenhang zwischen monatlichen Haushaltsnettoeinkommen und</w:t>
            </w:r>
            <w:r>
              <w:rPr>
                <w:rFonts w:cstheme="minorHAnsi"/>
              </w:rPr>
              <w:t xml:space="preserve"> </w:t>
            </w:r>
            <w:r w:rsidRPr="00525AE5">
              <w:rPr>
                <w:rFonts w:cstheme="minorHAnsi"/>
              </w:rPr>
              <w:t xml:space="preserve">privaten </w:t>
            </w:r>
            <w:r w:rsidR="00D96E82">
              <w:rPr>
                <w:rFonts w:cstheme="minorHAnsi"/>
              </w:rPr>
              <w:br/>
            </w:r>
            <w:r w:rsidRPr="00525AE5">
              <w:rPr>
                <w:rFonts w:cstheme="minorHAnsi"/>
              </w:rPr>
              <w:t>Konsumausgaben</w:t>
            </w:r>
            <w:r>
              <w:rPr>
                <w:rFonts w:cstheme="minorHAnsi"/>
              </w:rPr>
              <w:t xml:space="preserve"> gegenüberstellen.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14:paraId="65CAFD1D" w14:textId="65B4BAEC" w:rsidR="00DF6578" w:rsidRPr="002F2745" w:rsidRDefault="00DF6578" w:rsidP="0000031F">
            <w:pPr>
              <w:jc w:val="center"/>
              <w:rPr>
                <w:rFonts w:cstheme="minorHAnsi"/>
              </w:rPr>
            </w:pPr>
          </w:p>
        </w:tc>
      </w:tr>
    </w:tbl>
    <w:p w14:paraId="65CAFD1F" w14:textId="77777777" w:rsidR="00FF2F4D" w:rsidRPr="002F2745" w:rsidRDefault="00FF2F4D" w:rsidP="00995D06">
      <w:pPr>
        <w:pStyle w:val="KeinLeerraum"/>
        <w:jc w:val="center"/>
        <w:rPr>
          <w:rFonts w:cstheme="minorHAnsi"/>
          <w:b/>
          <w:sz w:val="26"/>
          <w:szCs w:val="26"/>
        </w:rPr>
      </w:pPr>
    </w:p>
    <w:p w14:paraId="65CAFD20" w14:textId="77777777" w:rsidR="00FA58FB" w:rsidRDefault="00FA58FB" w:rsidP="008B4BD8">
      <w:pPr>
        <w:pStyle w:val="KeinLeerraum"/>
        <w:jc w:val="both"/>
        <w:rPr>
          <w:rFonts w:cstheme="minorHAnsi"/>
          <w:sz w:val="24"/>
          <w:szCs w:val="24"/>
        </w:rPr>
      </w:pPr>
    </w:p>
    <w:p w14:paraId="5D134E6C" w14:textId="77777777" w:rsidR="002F147C" w:rsidRPr="002F2745" w:rsidRDefault="002F147C" w:rsidP="008B4BD8">
      <w:pPr>
        <w:pStyle w:val="KeinLeerraum"/>
        <w:jc w:val="both"/>
        <w:rPr>
          <w:rFonts w:cstheme="minorHAnsi"/>
          <w:sz w:val="24"/>
          <w:szCs w:val="24"/>
        </w:rPr>
      </w:pPr>
    </w:p>
    <w:p w14:paraId="56100B1F" w14:textId="46563A4A" w:rsidR="001C02AA" w:rsidRPr="002F2745" w:rsidRDefault="001C02AA" w:rsidP="008B4BD8">
      <w:pPr>
        <w:pStyle w:val="KeinLeerraum"/>
        <w:jc w:val="both"/>
        <w:rPr>
          <w:rFonts w:cstheme="minorHAnsi"/>
          <w:b/>
          <w:sz w:val="24"/>
          <w:szCs w:val="24"/>
        </w:rPr>
      </w:pPr>
      <w:r w:rsidRPr="002F2745">
        <w:rPr>
          <w:rFonts w:cstheme="minorHAnsi"/>
          <w:b/>
          <w:sz w:val="24"/>
          <w:szCs w:val="24"/>
        </w:rPr>
        <w:t>Arbeitsauftrag 1</w:t>
      </w:r>
    </w:p>
    <w:p w14:paraId="29F1D220" w14:textId="08091819" w:rsidR="001C02AA" w:rsidRPr="002F2745" w:rsidRDefault="001C02AA" w:rsidP="001C02AA">
      <w:pPr>
        <w:pStyle w:val="KeinLeerraum"/>
        <w:spacing w:after="120"/>
        <w:jc w:val="both"/>
        <w:rPr>
          <w:rFonts w:cstheme="minorHAnsi"/>
        </w:rPr>
      </w:pPr>
      <w:r w:rsidRPr="002F2745">
        <w:rPr>
          <w:rFonts w:cstheme="minorHAnsi"/>
        </w:rPr>
        <w:t>Nennen Sie Einflussgrößen auf den Konsum der privaten Haushalte</w:t>
      </w:r>
      <w:r w:rsidR="009D0FE3">
        <w:rPr>
          <w:rFonts w:cstheme="minorHAnsi"/>
        </w:rPr>
        <w:t>.</w:t>
      </w: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10031"/>
      </w:tblGrid>
      <w:tr w:rsidR="001C02AA" w:rsidRPr="002F2745" w14:paraId="213B2D9F" w14:textId="77777777" w:rsidTr="001C02AA">
        <w:trPr>
          <w:trHeight w:val="633"/>
        </w:trPr>
        <w:tc>
          <w:tcPr>
            <w:tcW w:w="10031" w:type="dxa"/>
            <w:shd w:val="clear" w:color="auto" w:fill="auto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2552"/>
              <w:gridCol w:w="2552"/>
              <w:gridCol w:w="1985"/>
            </w:tblGrid>
            <w:tr w:rsidR="002F2745" w:rsidRPr="002F2745" w14:paraId="79746565" w14:textId="77777777" w:rsidTr="00012030">
              <w:trPr>
                <w:trHeight w:val="851"/>
              </w:trPr>
              <w:tc>
                <w:tcPr>
                  <w:tcW w:w="2552" w:type="dxa"/>
                </w:tcPr>
                <w:p w14:paraId="000670A9" w14:textId="5E2E99C6" w:rsidR="002F2745" w:rsidRPr="002D6FCA" w:rsidRDefault="002D6FCA" w:rsidP="002D6FCA">
                  <w:pPr>
                    <w:pStyle w:val="T"/>
                    <w:spacing w:after="12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2D6FC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sym w:font="Wingdings" w:char="F081"/>
                  </w:r>
                </w:p>
              </w:tc>
              <w:tc>
                <w:tcPr>
                  <w:tcW w:w="2552" w:type="dxa"/>
                </w:tcPr>
                <w:p w14:paraId="121CAE68" w14:textId="3CCE2C01" w:rsidR="002F2745" w:rsidRPr="002D6FCA" w:rsidRDefault="002D6FCA" w:rsidP="002D6FCA">
                  <w:pPr>
                    <w:pStyle w:val="T"/>
                    <w:spacing w:after="12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2D6FC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sym w:font="Wingdings" w:char="F082"/>
                  </w:r>
                </w:p>
              </w:tc>
              <w:tc>
                <w:tcPr>
                  <w:tcW w:w="2552" w:type="dxa"/>
                  <w:tcBorders>
                    <w:right w:val="single" w:sz="4" w:space="0" w:color="auto"/>
                  </w:tcBorders>
                </w:tcPr>
                <w:p w14:paraId="5F4451D1" w14:textId="4C7AEB7E" w:rsidR="002F2745" w:rsidRPr="002D6FCA" w:rsidRDefault="002D6FCA" w:rsidP="002D6FCA">
                  <w:pPr>
                    <w:pStyle w:val="T"/>
                    <w:spacing w:after="12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2D6FC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sym w:font="Wingdings" w:char="F083"/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F5D4D89" w14:textId="5ED2FD17" w:rsidR="002F2745" w:rsidRPr="002F2745" w:rsidRDefault="002F2745" w:rsidP="00E74C31">
                  <w:pPr>
                    <w:pStyle w:val="T"/>
                    <w:spacing w:before="120" w:after="120"/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  <w:shd w:val="clear" w:color="auto" w:fill="FFFF99"/>
                    </w:rPr>
                  </w:pPr>
                </w:p>
              </w:tc>
            </w:tr>
            <w:tr w:rsidR="002F2745" w:rsidRPr="002F2745" w14:paraId="347C76B9" w14:textId="77777777" w:rsidTr="00012030">
              <w:trPr>
                <w:trHeight w:val="851"/>
              </w:trPr>
              <w:tc>
                <w:tcPr>
                  <w:tcW w:w="2552" w:type="dxa"/>
                </w:tcPr>
                <w:p w14:paraId="0162D1BA" w14:textId="22A92567" w:rsidR="002F2745" w:rsidRPr="002D6FCA" w:rsidRDefault="002D6FCA" w:rsidP="002D6FCA">
                  <w:pPr>
                    <w:pStyle w:val="T"/>
                    <w:spacing w:after="12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2D6FC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sym w:font="Wingdings" w:char="F084"/>
                  </w:r>
                </w:p>
              </w:tc>
              <w:tc>
                <w:tcPr>
                  <w:tcW w:w="2552" w:type="dxa"/>
                </w:tcPr>
                <w:p w14:paraId="47146DC3" w14:textId="4E0CB815" w:rsidR="002F2745" w:rsidRPr="002D6FCA" w:rsidRDefault="002D6FCA" w:rsidP="002D6FCA">
                  <w:pPr>
                    <w:pStyle w:val="T"/>
                    <w:spacing w:after="12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2D6FC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sym w:font="Wingdings" w:char="F085"/>
                  </w:r>
                </w:p>
              </w:tc>
              <w:tc>
                <w:tcPr>
                  <w:tcW w:w="2552" w:type="dxa"/>
                  <w:tcBorders>
                    <w:right w:val="single" w:sz="4" w:space="0" w:color="auto"/>
                  </w:tcBorders>
                </w:tcPr>
                <w:p w14:paraId="35083D5E" w14:textId="58FEEB66" w:rsidR="002F2745" w:rsidRPr="002D6FCA" w:rsidRDefault="002D6FCA" w:rsidP="002D6FCA">
                  <w:pPr>
                    <w:pStyle w:val="T"/>
                    <w:spacing w:after="12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2D6FC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sym w:font="Wingdings" w:char="F086"/>
                  </w:r>
                </w:p>
              </w:tc>
              <w:tc>
                <w:tcPr>
                  <w:tcW w:w="198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14D106F" w14:textId="5B039F6F" w:rsidR="002F2745" w:rsidRPr="002F2745" w:rsidRDefault="002F2745" w:rsidP="00E74C31">
                  <w:pPr>
                    <w:pStyle w:val="T"/>
                    <w:spacing w:before="60" w:after="6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25E36F8D" w14:textId="77777777" w:rsidR="001C02AA" w:rsidRPr="002F2745" w:rsidRDefault="001C02AA" w:rsidP="00E74C31">
            <w:pPr>
              <w:pStyle w:val="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1C02AA" w:rsidRPr="002F2745" w14:paraId="3EDD8CC8" w14:textId="77777777" w:rsidTr="001C02AA">
        <w:trPr>
          <w:trHeight w:val="201"/>
        </w:trPr>
        <w:tc>
          <w:tcPr>
            <w:tcW w:w="10031" w:type="dxa"/>
            <w:shd w:val="clear" w:color="auto" w:fill="auto"/>
          </w:tcPr>
          <w:p w14:paraId="27C600FB" w14:textId="77777777" w:rsidR="001C02AA" w:rsidRPr="002F2745" w:rsidRDefault="001C02AA" w:rsidP="00E74C31">
            <w:pPr>
              <w:pStyle w:val="T"/>
              <w:rPr>
                <w:rFonts w:asciiTheme="minorHAnsi" w:hAnsiTheme="minorHAnsi" w:cstheme="minorHAnsi"/>
                <w:i/>
                <w:color w:val="C00000"/>
                <w:sz w:val="16"/>
                <w:szCs w:val="16"/>
              </w:rPr>
            </w:pPr>
          </w:p>
          <w:p w14:paraId="72206663" w14:textId="77777777" w:rsidR="00E82DDE" w:rsidRDefault="00E82DDE" w:rsidP="00E74C31">
            <w:pPr>
              <w:pStyle w:val="T"/>
              <w:rPr>
                <w:rFonts w:asciiTheme="minorHAnsi" w:hAnsiTheme="minorHAnsi" w:cstheme="minorHAnsi"/>
                <w:i/>
                <w:color w:val="C00000"/>
                <w:sz w:val="16"/>
                <w:szCs w:val="16"/>
              </w:rPr>
            </w:pPr>
          </w:p>
          <w:p w14:paraId="1BD98AFD" w14:textId="77777777" w:rsidR="00F108CD" w:rsidRPr="002F2745" w:rsidRDefault="00F108CD" w:rsidP="00E74C31">
            <w:pPr>
              <w:pStyle w:val="T"/>
              <w:rPr>
                <w:rFonts w:asciiTheme="minorHAnsi" w:hAnsiTheme="minorHAnsi" w:cstheme="minorHAnsi"/>
                <w:i/>
                <w:color w:val="C00000"/>
                <w:sz w:val="16"/>
                <w:szCs w:val="16"/>
              </w:rPr>
            </w:pPr>
          </w:p>
          <w:p w14:paraId="7651E57B" w14:textId="77777777" w:rsidR="00D77154" w:rsidRPr="002F2745" w:rsidRDefault="00D77154" w:rsidP="00E74C31">
            <w:pPr>
              <w:pStyle w:val="T"/>
              <w:rPr>
                <w:rFonts w:asciiTheme="minorHAnsi" w:hAnsiTheme="minorHAnsi" w:cstheme="minorHAnsi"/>
                <w:i/>
                <w:color w:val="C00000"/>
                <w:sz w:val="16"/>
                <w:szCs w:val="16"/>
              </w:rPr>
            </w:pPr>
          </w:p>
        </w:tc>
      </w:tr>
    </w:tbl>
    <w:p w14:paraId="32C670C2" w14:textId="623AA581" w:rsidR="001C02AA" w:rsidRPr="002F2745" w:rsidRDefault="001C02AA" w:rsidP="001C02AA">
      <w:pPr>
        <w:pStyle w:val="KeinLeerraum"/>
        <w:jc w:val="both"/>
        <w:rPr>
          <w:rFonts w:cstheme="minorHAnsi"/>
          <w:b/>
          <w:sz w:val="24"/>
          <w:szCs w:val="24"/>
        </w:rPr>
      </w:pPr>
      <w:r w:rsidRPr="002F2745">
        <w:rPr>
          <w:rFonts w:cstheme="minorHAnsi"/>
          <w:b/>
          <w:sz w:val="24"/>
          <w:szCs w:val="24"/>
        </w:rPr>
        <w:t>Arbeitsauftrag 2</w:t>
      </w: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10031"/>
      </w:tblGrid>
      <w:tr w:rsidR="001C02AA" w:rsidRPr="001C02AA" w14:paraId="6ABEDB7B" w14:textId="77777777" w:rsidTr="001C02AA">
        <w:trPr>
          <w:trHeight w:val="84"/>
        </w:trPr>
        <w:tc>
          <w:tcPr>
            <w:tcW w:w="10031" w:type="dxa"/>
            <w:shd w:val="clear" w:color="auto" w:fill="auto"/>
          </w:tcPr>
          <w:p w14:paraId="4327D90F" w14:textId="4A742C4F" w:rsidR="001C02AA" w:rsidRPr="001C02AA" w:rsidRDefault="001C02AA" w:rsidP="00B90859">
            <w:pPr>
              <w:pStyle w:val="KeinLeerraum"/>
              <w:spacing w:after="120"/>
              <w:rPr>
                <w:rFonts w:cstheme="minorHAnsi"/>
              </w:rPr>
            </w:pPr>
            <w:r w:rsidRPr="001C02AA">
              <w:rPr>
                <w:rFonts w:cstheme="minorHAnsi"/>
              </w:rPr>
              <w:t xml:space="preserve">Analysieren Sie den Zusammenhang zwischen dem verfügbaren Einkommen und den Konsumausgaben. </w:t>
            </w:r>
            <w:r w:rsidRPr="002F2745">
              <w:rPr>
                <w:rFonts w:cstheme="minorHAnsi"/>
              </w:rPr>
              <w:br/>
            </w:r>
            <w:r w:rsidRPr="001C02AA">
              <w:rPr>
                <w:rFonts w:cstheme="minorHAnsi"/>
              </w:rPr>
              <w:t>Ermitteln Sie die durchschnittliche Konsumquote und interpretieren Sie Ihre Ergebnisse.</w:t>
            </w:r>
          </w:p>
        </w:tc>
      </w:tr>
      <w:tr w:rsidR="001C02AA" w:rsidRPr="001C02AA" w14:paraId="4371E68C" w14:textId="77777777" w:rsidTr="001C02AA">
        <w:trPr>
          <w:trHeight w:val="633"/>
        </w:trPr>
        <w:tc>
          <w:tcPr>
            <w:tcW w:w="10031" w:type="dxa"/>
            <w:shd w:val="clear" w:color="auto" w:fill="auto"/>
          </w:tcPr>
          <w:tbl>
            <w:tblPr>
              <w:tblW w:w="768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45"/>
              <w:gridCol w:w="993"/>
              <w:gridCol w:w="2093"/>
              <w:gridCol w:w="3151"/>
            </w:tblGrid>
            <w:tr w:rsidR="001C02AA" w:rsidRPr="001C02AA" w14:paraId="6DC6E3A5" w14:textId="77777777" w:rsidTr="002F2745">
              <w:trPr>
                <w:trHeight w:val="391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F6DF04" w14:textId="77777777" w:rsidR="001C02AA" w:rsidRPr="001C02AA" w:rsidRDefault="001C02AA" w:rsidP="001C02AA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Verfügbares</w:t>
                  </w: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br/>
                    <w:t>Einkommen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D6746B" w14:textId="77777777" w:rsidR="001C02AA" w:rsidRPr="001C02AA" w:rsidRDefault="001C02AA" w:rsidP="001C02AA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Konsum</w:t>
                  </w:r>
                </w:p>
              </w:tc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93D1027" w14:textId="77777777" w:rsidR="001C02AA" w:rsidRPr="001C02AA" w:rsidRDefault="001C02AA" w:rsidP="001C02AA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60463F">
                    <w:rPr>
                      <w:rFonts w:eastAsia="Times New Roman" w:cstheme="minorHAnsi"/>
                      <w:color w:val="000000"/>
                      <w:lang w:eastAsia="de-DE"/>
                    </w:rPr>
                    <w:t>durchschnittliche</w:t>
                  </w: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Konsumquote</w:t>
                  </w:r>
                </w:p>
              </w:tc>
              <w:tc>
                <w:tcPr>
                  <w:tcW w:w="3151" w:type="dxa"/>
                  <w:vMerge w:val="restart"/>
                  <w:tcBorders>
                    <w:left w:val="single" w:sz="4" w:space="0" w:color="auto"/>
                  </w:tcBorders>
                  <w:shd w:val="clear" w:color="000000" w:fill="FFFFFF"/>
                </w:tcPr>
                <w:p w14:paraId="76A1757E" w14:textId="1ACAE73F" w:rsidR="001C02AA" w:rsidRPr="001C02AA" w:rsidRDefault="001C02AA" w:rsidP="002F2745">
                  <w:pPr>
                    <w:widowControl w:val="0"/>
                    <w:tabs>
                      <w:tab w:val="left" w:pos="494"/>
                    </w:tabs>
                    <w:autoSpaceDE w:val="0"/>
                    <w:autoSpaceDN w:val="0"/>
                    <w:adjustRightInd w:val="0"/>
                    <w:spacing w:before="80" w:after="0" w:line="240" w:lineRule="auto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 </w:t>
                  </w:r>
                  <w:r w:rsidR="002F2745">
                    <w:rPr>
                      <w:rFonts w:eastAsia="Times New Roman" w:cstheme="minorHAnsi"/>
                      <w:color w:val="000000"/>
                      <w:lang w:eastAsia="de-DE"/>
                    </w:rPr>
                    <w:tab/>
                  </w: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Interpretation:</w:t>
                  </w:r>
                </w:p>
                <w:p w14:paraId="2B254DFF" w14:textId="77777777" w:rsidR="001C02AA" w:rsidRPr="001C02AA" w:rsidRDefault="001C02AA" w:rsidP="001C02AA">
                  <w:pPr>
                    <w:widowControl w:val="0"/>
                    <w:autoSpaceDE w:val="0"/>
                    <w:autoSpaceDN w:val="0"/>
                    <w:adjustRightInd w:val="0"/>
                    <w:spacing w:before="80" w:after="0" w:line="240" w:lineRule="auto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  <w:p w14:paraId="512E06C7" w14:textId="18270309" w:rsidR="001C02AA" w:rsidRPr="001C02AA" w:rsidRDefault="001C02AA" w:rsidP="001C02AA">
                  <w:pPr>
                    <w:widowControl w:val="0"/>
                    <w:autoSpaceDE w:val="0"/>
                    <w:autoSpaceDN w:val="0"/>
                    <w:adjustRightInd w:val="0"/>
                    <w:spacing w:before="80" w:after="0" w:line="240" w:lineRule="auto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</w:tr>
            <w:tr w:rsidR="001C02AA" w:rsidRPr="001C02AA" w14:paraId="5D3DB7F8" w14:textId="77777777" w:rsidTr="002F2745">
              <w:trPr>
                <w:trHeight w:hRule="exact" w:val="340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2182B9A" w14:textId="77777777" w:rsidR="001C02AA" w:rsidRPr="001C02AA" w:rsidRDefault="001C02AA" w:rsidP="001C02A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1.000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44D73C1" w14:textId="77777777" w:rsidR="001C02AA" w:rsidRPr="001C02AA" w:rsidRDefault="001C02AA" w:rsidP="001C02A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1.200</w:t>
                  </w:r>
                </w:p>
              </w:tc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5A5EB7E3" w14:textId="2BAC397A" w:rsidR="001C02AA" w:rsidRPr="001C02AA" w:rsidRDefault="001C02AA" w:rsidP="001C02AA">
                  <w:pPr>
                    <w:spacing w:before="40"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3151" w:type="dxa"/>
                  <w:vMerge/>
                  <w:tcBorders>
                    <w:left w:val="single" w:sz="4" w:space="0" w:color="auto"/>
                  </w:tcBorders>
                  <w:shd w:val="clear" w:color="000000" w:fill="FFFFFF"/>
                </w:tcPr>
                <w:p w14:paraId="7EC16B48" w14:textId="77777777" w:rsidR="001C02AA" w:rsidRPr="001C02AA" w:rsidRDefault="001C02AA" w:rsidP="001C02A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</w:tr>
            <w:tr w:rsidR="001C02AA" w:rsidRPr="001C02AA" w14:paraId="237FF4AC" w14:textId="77777777" w:rsidTr="002F2745">
              <w:trPr>
                <w:trHeight w:hRule="exact" w:val="340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3C78707" w14:textId="77777777" w:rsidR="001C02AA" w:rsidRPr="001C02AA" w:rsidRDefault="001C02AA" w:rsidP="001C02A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2.000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893DA88" w14:textId="77777777" w:rsidR="001C02AA" w:rsidRPr="001C02AA" w:rsidRDefault="001C02AA" w:rsidP="001C02A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1.800</w:t>
                  </w:r>
                </w:p>
              </w:tc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1B3355B8" w14:textId="0925C28F" w:rsidR="001C02AA" w:rsidRPr="001C02AA" w:rsidRDefault="001C02AA" w:rsidP="001C02AA">
                  <w:pPr>
                    <w:spacing w:before="40"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3151" w:type="dxa"/>
                  <w:vMerge/>
                  <w:tcBorders>
                    <w:left w:val="single" w:sz="4" w:space="0" w:color="auto"/>
                  </w:tcBorders>
                  <w:shd w:val="clear" w:color="000000" w:fill="FFFFFF"/>
                </w:tcPr>
                <w:p w14:paraId="1B6C442B" w14:textId="77777777" w:rsidR="001C02AA" w:rsidRPr="001C02AA" w:rsidRDefault="001C02AA" w:rsidP="001C02A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</w:tr>
            <w:tr w:rsidR="001C02AA" w:rsidRPr="001C02AA" w14:paraId="076AE49D" w14:textId="77777777" w:rsidTr="002F2745">
              <w:trPr>
                <w:trHeight w:hRule="exact" w:val="340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EDA3629" w14:textId="77777777" w:rsidR="001C02AA" w:rsidRPr="001C02AA" w:rsidRDefault="001C02AA" w:rsidP="001C02A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3.000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45CAE45" w14:textId="77777777" w:rsidR="001C02AA" w:rsidRPr="001C02AA" w:rsidRDefault="001C02AA" w:rsidP="001C02A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2.400</w:t>
                  </w:r>
                </w:p>
              </w:tc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42964BC8" w14:textId="08A59522" w:rsidR="001C02AA" w:rsidRPr="001C02AA" w:rsidRDefault="001C02AA" w:rsidP="001C02AA">
                  <w:pPr>
                    <w:spacing w:before="40"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3151" w:type="dxa"/>
                  <w:vMerge/>
                  <w:tcBorders>
                    <w:left w:val="single" w:sz="4" w:space="0" w:color="auto"/>
                  </w:tcBorders>
                  <w:shd w:val="clear" w:color="000000" w:fill="FFFFFF"/>
                </w:tcPr>
                <w:p w14:paraId="1AE612C6" w14:textId="77777777" w:rsidR="001C02AA" w:rsidRPr="001C02AA" w:rsidRDefault="001C02AA" w:rsidP="001C02A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</w:tr>
            <w:tr w:rsidR="001C02AA" w:rsidRPr="001C02AA" w14:paraId="31DDB05A" w14:textId="77777777" w:rsidTr="002F2745">
              <w:trPr>
                <w:trHeight w:hRule="exact" w:val="340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AD114BB" w14:textId="77777777" w:rsidR="001C02AA" w:rsidRPr="001C02AA" w:rsidRDefault="001C02AA" w:rsidP="001C02A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4.000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2151E87" w14:textId="77777777" w:rsidR="001C02AA" w:rsidRPr="001C02AA" w:rsidRDefault="001C02AA" w:rsidP="001C02A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3.000</w:t>
                  </w:r>
                </w:p>
              </w:tc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6F40FDA7" w14:textId="53570122" w:rsidR="001C02AA" w:rsidRPr="001C02AA" w:rsidRDefault="001C02AA" w:rsidP="001C02AA">
                  <w:pPr>
                    <w:spacing w:before="40"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3151" w:type="dxa"/>
                  <w:vMerge/>
                  <w:tcBorders>
                    <w:left w:val="single" w:sz="4" w:space="0" w:color="auto"/>
                  </w:tcBorders>
                  <w:shd w:val="clear" w:color="000000" w:fill="FFFFFF"/>
                </w:tcPr>
                <w:p w14:paraId="2B4FDCFD" w14:textId="77777777" w:rsidR="001C02AA" w:rsidRPr="001C02AA" w:rsidRDefault="001C02AA" w:rsidP="001C02A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</w:tr>
            <w:tr w:rsidR="001C02AA" w:rsidRPr="001C02AA" w14:paraId="4C5AC115" w14:textId="77777777" w:rsidTr="002F2745">
              <w:trPr>
                <w:trHeight w:hRule="exact" w:val="340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0C32964" w14:textId="77777777" w:rsidR="001C02AA" w:rsidRPr="001C02AA" w:rsidRDefault="001C02AA" w:rsidP="001C02A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5.000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A1799BF" w14:textId="77777777" w:rsidR="001C02AA" w:rsidRPr="001C02AA" w:rsidRDefault="001C02AA" w:rsidP="001C02A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3.600</w:t>
                  </w:r>
                </w:p>
              </w:tc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76722BF8" w14:textId="4BD34FA4" w:rsidR="001C02AA" w:rsidRPr="001C02AA" w:rsidRDefault="001C02AA" w:rsidP="001C02AA">
                  <w:pPr>
                    <w:spacing w:before="40"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3151" w:type="dxa"/>
                  <w:vMerge/>
                  <w:tcBorders>
                    <w:left w:val="single" w:sz="4" w:space="0" w:color="auto"/>
                  </w:tcBorders>
                  <w:shd w:val="clear" w:color="000000" w:fill="FFFFFF"/>
                </w:tcPr>
                <w:p w14:paraId="150DC567" w14:textId="77777777" w:rsidR="001C02AA" w:rsidRPr="001C02AA" w:rsidRDefault="001C02AA" w:rsidP="001C02A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</w:tr>
            <w:tr w:rsidR="001C02AA" w:rsidRPr="001C02AA" w14:paraId="5A64AB9E" w14:textId="77777777" w:rsidTr="002F2745">
              <w:trPr>
                <w:trHeight w:hRule="exact" w:val="340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0AE131A" w14:textId="77777777" w:rsidR="001C02AA" w:rsidRPr="001C02AA" w:rsidRDefault="001C02AA" w:rsidP="001C02A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6.000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11FA96E" w14:textId="006A62B2" w:rsidR="001C02AA" w:rsidRPr="001C02AA" w:rsidRDefault="001C02AA" w:rsidP="001C02A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76B3CAC2" w14:textId="04A31BB3" w:rsidR="001C02AA" w:rsidRPr="001C02AA" w:rsidRDefault="001C02AA" w:rsidP="001C02AA">
                  <w:pPr>
                    <w:spacing w:before="40"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3151" w:type="dxa"/>
                  <w:vMerge/>
                  <w:tcBorders>
                    <w:left w:val="single" w:sz="4" w:space="0" w:color="auto"/>
                  </w:tcBorders>
                  <w:shd w:val="clear" w:color="000000" w:fill="FFFFFF"/>
                </w:tcPr>
                <w:p w14:paraId="6A766099" w14:textId="77777777" w:rsidR="001C02AA" w:rsidRPr="001C02AA" w:rsidRDefault="001C02AA" w:rsidP="001C02A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</w:tr>
          </w:tbl>
          <w:p w14:paraId="6318A4AA" w14:textId="77777777" w:rsidR="001C02AA" w:rsidRPr="001C02AA" w:rsidRDefault="001C02AA" w:rsidP="001C0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1C02AA" w:rsidRPr="001C02AA" w14:paraId="51797406" w14:textId="77777777" w:rsidTr="001C02AA">
        <w:trPr>
          <w:trHeight w:val="57"/>
        </w:trPr>
        <w:tc>
          <w:tcPr>
            <w:tcW w:w="10031" w:type="dxa"/>
            <w:shd w:val="clear" w:color="auto" w:fill="auto"/>
          </w:tcPr>
          <w:p w14:paraId="0C43559D" w14:textId="77777777" w:rsidR="001C02AA" w:rsidRPr="002F2745" w:rsidRDefault="001C02AA" w:rsidP="001C02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</w:p>
          <w:p w14:paraId="03A66C12" w14:textId="77777777" w:rsidR="001C02AA" w:rsidRPr="001C02AA" w:rsidRDefault="001C02AA" w:rsidP="001C02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1C02AA">
              <w:rPr>
                <w:rFonts w:eastAsia="Times New Roman" w:cstheme="minorHAnsi"/>
                <w:color w:val="000000"/>
                <w:lang w:eastAsia="de-DE"/>
              </w:rPr>
              <w:t>Zusammenhang:</w:t>
            </w:r>
          </w:p>
          <w:p w14:paraId="414A10F6" w14:textId="77777777" w:rsidR="001C02AA" w:rsidRPr="001C02AA" w:rsidRDefault="001C02AA" w:rsidP="002D6FCA">
            <w:pPr>
              <w:widowControl w:val="0"/>
              <w:tabs>
                <w:tab w:val="left" w:pos="458"/>
              </w:tabs>
              <w:autoSpaceDE w:val="0"/>
              <w:autoSpaceDN w:val="0"/>
              <w:adjustRightInd w:val="0"/>
              <w:spacing w:after="0" w:line="240" w:lineRule="auto"/>
              <w:ind w:left="458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</w:tbl>
    <w:p w14:paraId="0C024907" w14:textId="77777777" w:rsidR="00E82DDE" w:rsidRPr="002F2745" w:rsidRDefault="00E82DDE" w:rsidP="001C02AA">
      <w:pPr>
        <w:pStyle w:val="KeinLeerraum"/>
        <w:jc w:val="both"/>
        <w:rPr>
          <w:rFonts w:cstheme="minorHAnsi"/>
          <w:b/>
          <w:sz w:val="24"/>
          <w:szCs w:val="24"/>
        </w:rPr>
      </w:pPr>
    </w:p>
    <w:p w14:paraId="0387F2A8" w14:textId="77777777" w:rsidR="00D77154" w:rsidRPr="002F147C" w:rsidRDefault="00E82DDE" w:rsidP="001C02AA">
      <w:pPr>
        <w:pStyle w:val="KeinLeerraum"/>
        <w:jc w:val="both"/>
        <w:rPr>
          <w:rFonts w:eastAsia="Calibri" w:cstheme="minorHAnsi"/>
          <w:sz w:val="16"/>
          <w:szCs w:val="16"/>
        </w:rPr>
      </w:pPr>
      <w:r w:rsidRPr="002F2745">
        <w:rPr>
          <w:rFonts w:cstheme="minorHAnsi"/>
          <w:b/>
          <w:sz w:val="24"/>
          <w:szCs w:val="24"/>
        </w:rPr>
        <w:br w:type="column"/>
      </w:r>
    </w:p>
    <w:p w14:paraId="30E98AFB" w14:textId="1174B920" w:rsidR="001C02AA" w:rsidRPr="002F2745" w:rsidRDefault="001C02AA" w:rsidP="001C02AA">
      <w:pPr>
        <w:pStyle w:val="KeinLeerraum"/>
        <w:jc w:val="both"/>
        <w:rPr>
          <w:rFonts w:cstheme="minorHAnsi"/>
          <w:b/>
          <w:sz w:val="24"/>
          <w:szCs w:val="24"/>
        </w:rPr>
      </w:pPr>
      <w:r w:rsidRPr="002F2745">
        <w:rPr>
          <w:rFonts w:cstheme="minorHAnsi"/>
          <w:b/>
          <w:sz w:val="24"/>
          <w:szCs w:val="24"/>
        </w:rPr>
        <w:t>Arbeitsauftrag 3</w:t>
      </w:r>
    </w:p>
    <w:p w14:paraId="6E5818A2" w14:textId="10881072" w:rsidR="001C02AA" w:rsidRPr="002F2745" w:rsidRDefault="001C02AA" w:rsidP="001C02AA">
      <w:pPr>
        <w:pStyle w:val="KeinLeerraum"/>
        <w:spacing w:after="120"/>
        <w:rPr>
          <w:rFonts w:cstheme="minorHAnsi"/>
        </w:rPr>
      </w:pPr>
      <w:r w:rsidRPr="002F2745">
        <w:rPr>
          <w:rFonts w:cstheme="minorHAnsi"/>
        </w:rPr>
        <w:t>Leiten Sie aus den Werten in Aufgabe 2 den Verlauf der Konsumfunktion grafisch ab.</w:t>
      </w:r>
      <w:r w:rsidRPr="002F2745">
        <w:rPr>
          <w:rFonts w:cstheme="minorHAnsi"/>
        </w:rPr>
        <w:br/>
        <w:t>Erstellen Sie die Funktionsgleichung und erläutern Sie die ökonomische Aussagekraft der Konsumfunktion.</w:t>
      </w:r>
    </w:p>
    <w:p w14:paraId="226EB544" w14:textId="77777777" w:rsidR="00E82DDE" w:rsidRPr="002F2745" w:rsidRDefault="00E82DDE" w:rsidP="001C02AA">
      <w:pPr>
        <w:pStyle w:val="KeinLeerraum"/>
        <w:spacing w:after="120"/>
        <w:rPr>
          <w:rFonts w:cstheme="minorHAnsi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345"/>
        <w:gridCol w:w="3402"/>
      </w:tblGrid>
      <w:tr w:rsidR="00E82DDE" w:rsidRPr="002F2745" w14:paraId="1CEA71AC" w14:textId="77777777" w:rsidTr="002F2745">
        <w:trPr>
          <w:trHeight w:val="633"/>
        </w:trPr>
        <w:tc>
          <w:tcPr>
            <w:tcW w:w="6345" w:type="dxa"/>
            <w:shd w:val="clear" w:color="auto" w:fill="auto"/>
          </w:tcPr>
          <w:p w14:paraId="0D678922" w14:textId="75162F34" w:rsidR="00E82DDE" w:rsidRPr="002F2745" w:rsidRDefault="00E82DDE" w:rsidP="00E82DDE">
            <w:pPr>
              <w:pStyle w:val="T"/>
              <w:ind w:firstLine="28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F2745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4A60ED8E" wp14:editId="6F1DDD7E">
                  <wp:extent cx="3479800" cy="2578704"/>
                  <wp:effectExtent l="0" t="0" r="6350" b="0"/>
                  <wp:docPr id="30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668"/>
                          <a:stretch/>
                        </pic:blipFill>
                        <pic:spPr bwMode="auto">
                          <a:xfrm>
                            <a:off x="0" y="0"/>
                            <a:ext cx="3499933" cy="2593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shd w:val="clear" w:color="auto" w:fill="auto"/>
          </w:tcPr>
          <w:p w14:paraId="1BF4E463" w14:textId="77777777" w:rsidR="00E82DDE" w:rsidRPr="002F2745" w:rsidRDefault="00E82DDE" w:rsidP="002F2745">
            <w:pPr>
              <w:pStyle w:val="T"/>
              <w:spacing w:after="120"/>
              <w:ind w:left="28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E382242" w14:textId="75AB064D" w:rsidR="001C02AA" w:rsidRPr="002F2745" w:rsidRDefault="001C02AA" w:rsidP="008B4BD8">
      <w:pPr>
        <w:pStyle w:val="KeinLeerraum"/>
        <w:jc w:val="both"/>
        <w:rPr>
          <w:rFonts w:cstheme="minorHAnsi"/>
          <w:sz w:val="24"/>
          <w:szCs w:val="24"/>
        </w:rPr>
      </w:pPr>
    </w:p>
    <w:p w14:paraId="66A5EEE2" w14:textId="77777777" w:rsidR="00B91379" w:rsidRPr="002F2745" w:rsidRDefault="00B91379" w:rsidP="008B4BD8">
      <w:pPr>
        <w:pStyle w:val="KeinLeerraum"/>
        <w:jc w:val="both"/>
        <w:rPr>
          <w:rFonts w:cstheme="minorHAnsi"/>
          <w:sz w:val="24"/>
          <w:szCs w:val="24"/>
        </w:rPr>
      </w:pPr>
    </w:p>
    <w:p w14:paraId="06CA51D6" w14:textId="77777777" w:rsidR="00B91379" w:rsidRPr="002F2745" w:rsidRDefault="00B91379" w:rsidP="008B4BD8">
      <w:pPr>
        <w:pStyle w:val="KeinLeerraum"/>
        <w:jc w:val="both"/>
        <w:rPr>
          <w:rFonts w:cstheme="minorHAnsi"/>
          <w:sz w:val="24"/>
          <w:szCs w:val="24"/>
        </w:rPr>
      </w:pPr>
    </w:p>
    <w:p w14:paraId="45EECCE7" w14:textId="77777777" w:rsidR="00D77154" w:rsidRPr="002F2745" w:rsidRDefault="00D77154" w:rsidP="008B4BD8">
      <w:pPr>
        <w:pStyle w:val="KeinLeerraum"/>
        <w:jc w:val="both"/>
        <w:rPr>
          <w:rFonts w:cstheme="minorHAnsi"/>
          <w:sz w:val="24"/>
          <w:szCs w:val="24"/>
        </w:rPr>
      </w:pPr>
    </w:p>
    <w:p w14:paraId="0516ADCC" w14:textId="11164A06" w:rsidR="00B91379" w:rsidRPr="002F2745" w:rsidRDefault="00B91379" w:rsidP="00B91379">
      <w:pPr>
        <w:pStyle w:val="KeinLeerraum"/>
        <w:jc w:val="both"/>
        <w:rPr>
          <w:rFonts w:cstheme="minorHAnsi"/>
          <w:b/>
          <w:sz w:val="24"/>
          <w:szCs w:val="24"/>
        </w:rPr>
      </w:pPr>
      <w:r w:rsidRPr="002F2745">
        <w:rPr>
          <w:rFonts w:cstheme="minorHAnsi"/>
          <w:b/>
          <w:sz w:val="24"/>
          <w:szCs w:val="24"/>
        </w:rPr>
        <w:t>Arbeitsauftrag 4</w:t>
      </w:r>
    </w:p>
    <w:p w14:paraId="461EDDD0" w14:textId="3D1458E7" w:rsidR="00B91379" w:rsidRPr="002F2745" w:rsidRDefault="00B91379" w:rsidP="00B91379">
      <w:pPr>
        <w:pStyle w:val="KeinLeerraum"/>
        <w:spacing w:after="120"/>
        <w:rPr>
          <w:rFonts w:cstheme="minorHAnsi"/>
        </w:rPr>
      </w:pPr>
      <w:r w:rsidRPr="002F2745">
        <w:rPr>
          <w:rFonts w:cstheme="minorHAnsi"/>
        </w:rPr>
        <w:t xml:space="preserve">Angenommen das verfügbare Einkommen erhöht sich für alle Einkommensbezieher um 100 €. </w:t>
      </w:r>
    </w:p>
    <w:p w14:paraId="7BE3FA9E" w14:textId="1A71C589" w:rsidR="00B91379" w:rsidRPr="002F2745" w:rsidRDefault="00B91379" w:rsidP="00B91379">
      <w:pPr>
        <w:pStyle w:val="KeinLeerraum"/>
        <w:tabs>
          <w:tab w:val="left" w:pos="567"/>
        </w:tabs>
        <w:spacing w:after="120"/>
        <w:ind w:left="567" w:hanging="567"/>
        <w:rPr>
          <w:rFonts w:cstheme="minorHAnsi"/>
        </w:rPr>
      </w:pPr>
      <w:r w:rsidRPr="002F2745">
        <w:rPr>
          <w:rFonts w:cstheme="minorHAnsi"/>
        </w:rPr>
        <w:t>4.1</w:t>
      </w:r>
      <w:r w:rsidRPr="002F2745">
        <w:rPr>
          <w:rFonts w:cstheme="minorHAnsi"/>
        </w:rPr>
        <w:tab/>
        <w:t>Begründen Sie, welcher Anteil für „Mehrkonsum“ verwendet wird, wenn die Konsum</w:t>
      </w:r>
      <w:r w:rsidR="00705D19">
        <w:rPr>
          <w:rFonts w:cstheme="minorHAnsi"/>
        </w:rPr>
        <w:t xml:space="preserve">funktion </w:t>
      </w:r>
      <w:r w:rsidRPr="002F2745">
        <w:rPr>
          <w:rFonts w:cstheme="minorHAnsi"/>
        </w:rPr>
        <w:t>aus Aufgabe 3 zugrunde gelegt wird.</w:t>
      </w:r>
    </w:p>
    <w:p w14:paraId="45CC3B19" w14:textId="026AA94F" w:rsidR="00B91379" w:rsidRPr="002F2745" w:rsidRDefault="00B91379" w:rsidP="00B91379">
      <w:pPr>
        <w:pStyle w:val="KeinLeerraum"/>
        <w:tabs>
          <w:tab w:val="left" w:pos="567"/>
        </w:tabs>
        <w:ind w:left="567" w:hanging="567"/>
        <w:rPr>
          <w:rFonts w:cstheme="minorHAnsi"/>
        </w:rPr>
      </w:pPr>
      <w:r w:rsidRPr="002F2745">
        <w:rPr>
          <w:rFonts w:cstheme="minorHAnsi"/>
        </w:rPr>
        <w:t>4.2</w:t>
      </w:r>
      <w:r w:rsidRPr="002F2745">
        <w:rPr>
          <w:rFonts w:cstheme="minorHAnsi"/>
        </w:rPr>
        <w:tab/>
        <w:t>Ermitteln Sie die marginale Konsumquote und interpretieren Sie Ihre Ergebnisse.</w:t>
      </w:r>
    </w:p>
    <w:p w14:paraId="50EDDEC4" w14:textId="77777777" w:rsidR="00B91379" w:rsidRPr="002F2745" w:rsidRDefault="00B91379" w:rsidP="00B91379">
      <w:pPr>
        <w:pStyle w:val="KeinLeerraum"/>
        <w:tabs>
          <w:tab w:val="left" w:pos="567"/>
        </w:tabs>
        <w:spacing w:after="120"/>
        <w:ind w:left="567" w:hanging="567"/>
        <w:rPr>
          <w:rFonts w:cstheme="minorHAnsi"/>
        </w:rPr>
      </w:pPr>
    </w:p>
    <w:tbl>
      <w:tblPr>
        <w:tblW w:w="9177" w:type="dxa"/>
        <w:tblLayout w:type="fixed"/>
        <w:tblLook w:val="04A0" w:firstRow="1" w:lastRow="0" w:firstColumn="1" w:lastColumn="0" w:noHBand="0" w:noVBand="1"/>
      </w:tblPr>
      <w:tblGrid>
        <w:gridCol w:w="9177"/>
      </w:tblGrid>
      <w:tr w:rsidR="00B91379" w:rsidRPr="002F2745" w14:paraId="533BD1F0" w14:textId="77777777" w:rsidTr="00B91379">
        <w:trPr>
          <w:trHeight w:val="374"/>
        </w:trPr>
        <w:tc>
          <w:tcPr>
            <w:tcW w:w="9177" w:type="dxa"/>
            <w:shd w:val="clear" w:color="auto" w:fill="auto"/>
          </w:tcPr>
          <w:tbl>
            <w:tblPr>
              <w:tblW w:w="0" w:type="auto"/>
              <w:tblInd w:w="56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45"/>
              <w:gridCol w:w="1653"/>
              <w:gridCol w:w="1474"/>
              <w:gridCol w:w="1843"/>
            </w:tblGrid>
            <w:tr w:rsidR="00B91379" w:rsidRPr="002F2745" w14:paraId="120EBA71" w14:textId="77777777" w:rsidTr="00B91379">
              <w:trPr>
                <w:trHeight w:val="724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7BA223" w14:textId="77777777" w:rsidR="00B91379" w:rsidRPr="002F2745" w:rsidRDefault="00B91379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60463F">
                    <w:rPr>
                      <w:rFonts w:eastAsia="Times New Roman" w:cstheme="minorHAnsi"/>
                      <w:color w:val="000000"/>
                      <w:lang w:eastAsia="de-DE"/>
                    </w:rPr>
                    <w:t>verfügbares</w:t>
                  </w:r>
                  <w:r w:rsidRPr="002F2745">
                    <w:rPr>
                      <w:rFonts w:eastAsia="Times New Roman" w:cstheme="minorHAnsi"/>
                      <w:color w:val="000000"/>
                      <w:lang w:eastAsia="de-DE"/>
                    </w:rPr>
                    <w:br/>
                    <w:t>Einkommen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807E789" w14:textId="77777777" w:rsidR="00B91379" w:rsidRPr="002F2745" w:rsidRDefault="00B91379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60463F">
                    <w:rPr>
                      <w:rFonts w:eastAsia="Times New Roman" w:cstheme="minorHAnsi"/>
                      <w:color w:val="000000"/>
                      <w:lang w:eastAsia="de-DE"/>
                    </w:rPr>
                    <w:sym w:font="Wingdings 3" w:char="F072"/>
                  </w:r>
                  <w:r w:rsidRPr="0060463F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Einkommen</w:t>
                  </w:r>
                  <w:r w:rsidRPr="002F2745">
                    <w:rPr>
                      <w:rFonts w:eastAsia="Times New Roman" w:cstheme="minorHAnsi"/>
                      <w:color w:val="000000"/>
                      <w:lang w:eastAsia="de-DE"/>
                    </w:rPr>
                    <w:br/>
                    <w:t>(„Mehreinkommen“)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24A7644" w14:textId="77777777" w:rsidR="00B91379" w:rsidRPr="002F2745" w:rsidRDefault="00B91379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60463F">
                    <w:rPr>
                      <w:rFonts w:eastAsia="Times New Roman" w:cstheme="minorHAnsi"/>
                      <w:color w:val="000000"/>
                      <w:lang w:eastAsia="de-DE"/>
                    </w:rPr>
                    <w:sym w:font="Wingdings 3" w:char="F072"/>
                  </w:r>
                  <w:r w:rsidRPr="0060463F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Konsum</w:t>
                  </w:r>
                  <w:r w:rsidRPr="002F2745">
                    <w:rPr>
                      <w:rFonts w:eastAsia="Times New Roman" w:cstheme="minorHAnsi"/>
                      <w:color w:val="000000"/>
                      <w:lang w:eastAsia="de-DE"/>
                    </w:rPr>
                    <w:br/>
                    <w:t>(„Mehrkonsum“)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DA80683" w14:textId="77777777" w:rsidR="00B91379" w:rsidRPr="002F2745" w:rsidRDefault="00B91379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60463F">
                    <w:rPr>
                      <w:rFonts w:eastAsia="Times New Roman" w:cstheme="minorHAnsi"/>
                      <w:color w:val="000000"/>
                      <w:lang w:eastAsia="de-DE"/>
                    </w:rPr>
                    <w:t>marginale</w:t>
                  </w:r>
                  <w:r w:rsidRPr="002F2745">
                    <w:rPr>
                      <w:rFonts w:eastAsia="Times New Roman" w:cstheme="minorHAnsi"/>
                      <w:color w:val="000000"/>
                      <w:lang w:eastAsia="de-DE"/>
                    </w:rPr>
                    <w:br/>
                    <w:t xml:space="preserve"> Konsumquote</w:t>
                  </w:r>
                </w:p>
              </w:tc>
            </w:tr>
            <w:tr w:rsidR="00B91379" w:rsidRPr="002F2745" w14:paraId="22CCEB9B" w14:textId="77777777" w:rsidTr="00B91379">
              <w:trPr>
                <w:trHeight w:hRule="exact" w:val="340"/>
              </w:trPr>
              <w:tc>
                <w:tcPr>
                  <w:tcW w:w="14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A133546" w14:textId="77777777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000000"/>
                      <w:lang w:eastAsia="de-DE"/>
                    </w:rPr>
                    <w:t>1.000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2DEFAF6C" w14:textId="77777777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000000" w:themeColor="text1"/>
                      <w:lang w:eastAsia="de-DE"/>
                    </w:rPr>
                    <w:t>+ 100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F2998C6" w14:textId="19E24AD6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59D6DC43" w14:textId="65D43AD8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</w:tr>
            <w:tr w:rsidR="00B91379" w:rsidRPr="002F2745" w14:paraId="2D521F6D" w14:textId="77777777" w:rsidTr="00B91379">
              <w:trPr>
                <w:trHeight w:hRule="exact" w:val="340"/>
              </w:trPr>
              <w:tc>
                <w:tcPr>
                  <w:tcW w:w="14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A77570D" w14:textId="77777777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000000"/>
                      <w:lang w:eastAsia="de-DE"/>
                    </w:rPr>
                    <w:t>2.000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3F535AF9" w14:textId="3D570344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BD5E6B5" w14:textId="4517CE6D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5800AF4E" w14:textId="4892DC3C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</w:tr>
            <w:tr w:rsidR="00B91379" w:rsidRPr="002F2745" w14:paraId="5D5FDADB" w14:textId="77777777" w:rsidTr="00B91379">
              <w:trPr>
                <w:trHeight w:hRule="exact" w:val="340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28C5524" w14:textId="77777777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000000"/>
                      <w:lang w:eastAsia="de-DE"/>
                    </w:rPr>
                    <w:t>3.000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1CAB16EE" w14:textId="60CAC0E8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A9B5B8F" w14:textId="7EC182FB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65147881" w14:textId="4E250F1C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</w:tr>
            <w:tr w:rsidR="00B91379" w:rsidRPr="002F2745" w14:paraId="7ABF754D" w14:textId="77777777" w:rsidTr="00B91379">
              <w:trPr>
                <w:trHeight w:hRule="exact" w:val="340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15BF646" w14:textId="77777777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000000"/>
                      <w:lang w:eastAsia="de-DE"/>
                    </w:rPr>
                    <w:t>4.000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0003B8CB" w14:textId="6DDA3598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9D503A9" w14:textId="7D778946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6BFA41E9" w14:textId="5D576982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</w:tr>
            <w:tr w:rsidR="00B91379" w:rsidRPr="002F2745" w14:paraId="1EAD2172" w14:textId="77777777" w:rsidTr="00B91379">
              <w:trPr>
                <w:trHeight w:hRule="exact" w:val="340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E03F18D" w14:textId="77777777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000000"/>
                      <w:lang w:eastAsia="de-DE"/>
                    </w:rPr>
                    <w:t>5.000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18567B54" w14:textId="336FDF3F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8C5F578" w14:textId="26695F0B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6D66E005" w14:textId="6746E919" w:rsidR="00B91379" w:rsidRPr="002F2745" w:rsidRDefault="00B91379" w:rsidP="00B91379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</w:p>
              </w:tc>
            </w:tr>
          </w:tbl>
          <w:p w14:paraId="6860FD76" w14:textId="2A5C615A" w:rsidR="00B91379" w:rsidRPr="002F2745" w:rsidRDefault="00B91379" w:rsidP="002F2745">
            <w:pPr>
              <w:tabs>
                <w:tab w:val="num" w:pos="458"/>
                <w:tab w:val="left" w:pos="5670"/>
                <w:tab w:val="left" w:pos="6237"/>
              </w:tabs>
              <w:spacing w:before="40" w:after="40"/>
              <w:rPr>
                <w:rFonts w:eastAsia="Times New Roman" w:cstheme="minorHAnsi"/>
                <w:color w:val="FF0000"/>
                <w:lang w:eastAsia="de-DE"/>
              </w:rPr>
            </w:pPr>
          </w:p>
          <w:p w14:paraId="6BE88B7B" w14:textId="77777777" w:rsidR="00B91379" w:rsidRPr="002F2745" w:rsidRDefault="00B91379" w:rsidP="00E74C31">
            <w:pPr>
              <w:pStyle w:val="Listenabsatz"/>
              <w:tabs>
                <w:tab w:val="left" w:pos="5670"/>
                <w:tab w:val="left" w:pos="6237"/>
              </w:tabs>
              <w:spacing w:before="40" w:after="40"/>
              <w:ind w:left="459"/>
              <w:rPr>
                <w:rFonts w:eastAsia="Times New Roman" w:cstheme="minorHAnsi"/>
                <w:color w:val="000000" w:themeColor="text1"/>
                <w:lang w:eastAsia="de-DE"/>
              </w:rPr>
            </w:pPr>
          </w:p>
        </w:tc>
      </w:tr>
    </w:tbl>
    <w:p w14:paraId="36803B7F" w14:textId="77777777" w:rsidR="00B91379" w:rsidRPr="002F2745" w:rsidRDefault="00B91379" w:rsidP="008B4BD8">
      <w:pPr>
        <w:pStyle w:val="KeinLeerraum"/>
        <w:jc w:val="both"/>
        <w:rPr>
          <w:rFonts w:cstheme="minorHAnsi"/>
          <w:sz w:val="24"/>
          <w:szCs w:val="24"/>
        </w:rPr>
      </w:pPr>
    </w:p>
    <w:p w14:paraId="70773579" w14:textId="77777777" w:rsidR="00B91379" w:rsidRPr="002F2745" w:rsidRDefault="00B91379" w:rsidP="008B4BD8">
      <w:pPr>
        <w:pStyle w:val="KeinLeerraum"/>
        <w:jc w:val="both"/>
        <w:rPr>
          <w:rFonts w:cstheme="minorHAnsi"/>
          <w:sz w:val="24"/>
          <w:szCs w:val="24"/>
        </w:rPr>
      </w:pPr>
    </w:p>
    <w:p w14:paraId="6F1A41D8" w14:textId="621181C3" w:rsidR="001C02AA" w:rsidRPr="002F147C" w:rsidRDefault="00B91379" w:rsidP="008B4BD8">
      <w:pPr>
        <w:pStyle w:val="KeinLeerraum"/>
        <w:jc w:val="both"/>
        <w:rPr>
          <w:rFonts w:eastAsia="Calibri" w:cstheme="minorHAnsi"/>
          <w:sz w:val="16"/>
          <w:szCs w:val="16"/>
        </w:rPr>
      </w:pPr>
      <w:r w:rsidRPr="002F2745">
        <w:rPr>
          <w:rFonts w:cstheme="minorHAnsi"/>
          <w:sz w:val="24"/>
          <w:szCs w:val="24"/>
        </w:rPr>
        <w:br w:type="column"/>
      </w:r>
    </w:p>
    <w:p w14:paraId="0FAFB625" w14:textId="3056C758" w:rsidR="00B91379" w:rsidRPr="002F2745" w:rsidRDefault="00B91379" w:rsidP="00B91379">
      <w:pPr>
        <w:pStyle w:val="KeinLeerraum"/>
        <w:jc w:val="both"/>
        <w:rPr>
          <w:rFonts w:cstheme="minorHAnsi"/>
          <w:b/>
          <w:sz w:val="24"/>
          <w:szCs w:val="24"/>
        </w:rPr>
      </w:pPr>
      <w:r w:rsidRPr="002F2745">
        <w:rPr>
          <w:rFonts w:cstheme="minorHAnsi"/>
          <w:b/>
          <w:sz w:val="24"/>
          <w:szCs w:val="24"/>
        </w:rPr>
        <w:t>Arbeitsauftrag 5</w:t>
      </w:r>
    </w:p>
    <w:p w14:paraId="62EB647C" w14:textId="29D5DDC1" w:rsidR="00B91379" w:rsidRPr="002F2745" w:rsidRDefault="00B91379" w:rsidP="00B91379">
      <w:pPr>
        <w:pStyle w:val="KeinLeerraum"/>
        <w:spacing w:after="120"/>
        <w:rPr>
          <w:rFonts w:cstheme="minorHAnsi"/>
        </w:rPr>
      </w:pPr>
      <w:r w:rsidRPr="002F2745">
        <w:rPr>
          <w:rFonts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0F01EDC" wp14:editId="7F8B583F">
                <wp:simplePos x="0" y="0"/>
                <wp:positionH relativeFrom="column">
                  <wp:posOffset>5302250</wp:posOffset>
                </wp:positionH>
                <wp:positionV relativeFrom="paragraph">
                  <wp:posOffset>335280</wp:posOffset>
                </wp:positionV>
                <wp:extent cx="1308100" cy="863600"/>
                <wp:effectExtent l="0" t="0" r="0" b="0"/>
                <wp:wrapNone/>
                <wp:docPr id="2052" name="Textfeld 20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86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5EA229" w14:textId="653629EA" w:rsidR="00B91379" w:rsidRDefault="00B91379">
                            <w:r w:rsidRPr="00B91379">
                              <w:rPr>
                                <w:rFonts w:ascii="Calibri" w:eastAsia="Calibri" w:hAnsi="Calibri" w:cs="Times New Roman"/>
                              </w:rPr>
                              <w:object w:dxaOrig="5865" w:dyaOrig="5895" w14:anchorId="004A5A6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60pt;height:60.75pt" o:ole="">
                                  <v:imagedata r:id="rId13" o:title=""/>
                                </v:shape>
                                <o:OLEObject Type="Embed" ProgID="PBrush" ShapeID="_x0000_i1026" DrawAspect="Content" ObjectID="_1682252704" r:id="rId14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F01EDC" id="_x0000_t202" coordsize="21600,21600" o:spt="202" path="m,l,21600r21600,l21600,xe">
                <v:stroke joinstyle="miter"/>
                <v:path gradientshapeok="t" o:connecttype="rect"/>
              </v:shapetype>
              <v:shape id="Textfeld 2052" o:spid="_x0000_s1026" type="#_x0000_t202" style="position:absolute;margin-left:417.5pt;margin-top:26.4pt;width:103pt;height:68pt;z-index:2516751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" fillcolor="white [3201]" stroked="f" strokeweight=".5pt">
                <v:textbox>
                  <w:txbxContent>
                    <w:p w14:paraId="025EA229" w14:textId="653629EA" w:rsidR="00B91379" w:rsidRDefault="00B91379">
                      <w:r w:rsidRPr="00B91379">
                        <w:rPr>
                          <w:rFonts w:ascii="Calibri" w:eastAsia="Calibri" w:hAnsi="Calibri" w:cs="Times New Roman"/>
                        </w:rPr>
                        <w:object w:dxaOrig="5865" w:dyaOrig="5895" w14:anchorId="004A5A61">
                          <v:shape id="_x0000_i1026" type="#_x0000_t75" style="width:60pt;height:60.75pt" o:ole="">
                            <v:imagedata r:id="rId13" o:title=""/>
                          </v:shape>
                          <o:OLEObject Type="Embed" ProgID="PBrush" ShapeID="_x0000_i1026" DrawAspect="Content" ObjectID="_1682252704" r:id="rId15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2F2745">
        <w:rPr>
          <w:rFonts w:cstheme="minorHAnsi"/>
        </w:rPr>
        <w:t>Analysieren Sie den Zusammenhang zwischen dem monatlichen Haushaltsnettoeinkommen und</w:t>
      </w:r>
      <w:r w:rsidR="00B90859">
        <w:rPr>
          <w:rFonts w:cstheme="minorHAnsi"/>
        </w:rPr>
        <w:br/>
      </w:r>
      <w:r w:rsidRPr="002F2745">
        <w:rPr>
          <w:rFonts w:cstheme="minorHAnsi"/>
        </w:rPr>
        <w:t xml:space="preserve">den privaten Konsumausgaben. Öffnen Sie hierzu den nachstehenden Link (auch über QR-Code): </w:t>
      </w:r>
    </w:p>
    <w:tbl>
      <w:tblPr>
        <w:tblW w:w="9177" w:type="dxa"/>
        <w:tblLayout w:type="fixed"/>
        <w:tblLook w:val="04A0" w:firstRow="1" w:lastRow="0" w:firstColumn="1" w:lastColumn="0" w:noHBand="0" w:noVBand="1"/>
      </w:tblPr>
      <w:tblGrid>
        <w:gridCol w:w="7696"/>
        <w:gridCol w:w="1481"/>
      </w:tblGrid>
      <w:tr w:rsidR="00B91379" w:rsidRPr="002F2745" w14:paraId="1918AFC2" w14:textId="77777777" w:rsidTr="00B91379">
        <w:trPr>
          <w:trHeight w:val="374"/>
        </w:trPr>
        <w:tc>
          <w:tcPr>
            <w:tcW w:w="7696" w:type="dxa"/>
            <w:shd w:val="clear" w:color="auto" w:fill="auto"/>
          </w:tcPr>
          <w:p w14:paraId="4BE5B004" w14:textId="598F84DA" w:rsidR="00B91379" w:rsidRPr="002F2745" w:rsidRDefault="005E3D87" w:rsidP="00B91379">
            <w:pPr>
              <w:tabs>
                <w:tab w:val="num" w:pos="567"/>
                <w:tab w:val="left" w:pos="5670"/>
                <w:tab w:val="left" w:pos="6237"/>
              </w:tabs>
              <w:spacing w:after="0" w:line="259" w:lineRule="auto"/>
              <w:rPr>
                <w:rFonts w:eastAsia="Calibri" w:cstheme="minorHAnsi"/>
                <w:noProof/>
                <w:color w:val="000000"/>
                <w:sz w:val="16"/>
                <w:szCs w:val="16"/>
                <w:lang w:eastAsia="de-DE"/>
              </w:rPr>
            </w:pPr>
            <w:hyperlink r:id="rId16" w:history="1">
              <w:r w:rsidR="00B91379" w:rsidRPr="002F2745">
                <w:rPr>
                  <w:rStyle w:val="Hyperlink"/>
                  <w:rFonts w:eastAsia="Calibri" w:cstheme="minorHAnsi"/>
                  <w:noProof/>
                  <w:sz w:val="16"/>
                  <w:szCs w:val="16"/>
                  <w:lang w:eastAsia="de-DE"/>
                </w:rPr>
                <w:t>https://www.destatis.de/DE/Themen/Gesellschaft-Umwelt/Einkommen-Konsum-Lebensbedingungen/Konsumausgaben-Lebenshaltungskosten/Tabellen/privater-konsum-haushaltsnettoeinkommen-lwr.html?view=main</w:t>
              </w:r>
            </w:hyperlink>
          </w:p>
          <w:p w14:paraId="749884FA" w14:textId="39C168FE" w:rsidR="00B91379" w:rsidRPr="00B91379" w:rsidRDefault="00B91379" w:rsidP="00B91379">
            <w:pPr>
              <w:tabs>
                <w:tab w:val="num" w:pos="567"/>
                <w:tab w:val="left" w:pos="5670"/>
                <w:tab w:val="left" w:pos="6237"/>
              </w:tabs>
              <w:spacing w:after="0" w:line="259" w:lineRule="auto"/>
              <w:rPr>
                <w:rFonts w:eastAsia="Calibri" w:cstheme="minorHAnsi"/>
                <w:noProof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1481" w:type="dxa"/>
            <w:shd w:val="clear" w:color="auto" w:fill="auto"/>
          </w:tcPr>
          <w:p w14:paraId="1A325CA4" w14:textId="75959E3C" w:rsidR="00B91379" w:rsidRPr="00B91379" w:rsidRDefault="00B91379" w:rsidP="00B91379">
            <w:pPr>
              <w:tabs>
                <w:tab w:val="num" w:pos="567"/>
                <w:tab w:val="left" w:pos="5670"/>
                <w:tab w:val="left" w:pos="6237"/>
              </w:tabs>
              <w:spacing w:after="0" w:line="259" w:lineRule="auto"/>
              <w:rPr>
                <w:rFonts w:eastAsia="Calibri" w:cstheme="minorHAnsi"/>
                <w:noProof/>
                <w:color w:val="000000"/>
                <w:lang w:eastAsia="de-DE"/>
              </w:rPr>
            </w:pPr>
          </w:p>
        </w:tc>
      </w:tr>
      <w:tr w:rsidR="00B91379" w:rsidRPr="002F2745" w14:paraId="4AF7E1F4" w14:textId="77777777" w:rsidTr="00B91379">
        <w:trPr>
          <w:trHeight w:val="374"/>
        </w:trPr>
        <w:tc>
          <w:tcPr>
            <w:tcW w:w="9177" w:type="dxa"/>
            <w:gridSpan w:val="2"/>
            <w:shd w:val="clear" w:color="auto" w:fill="auto"/>
          </w:tcPr>
          <w:p w14:paraId="2FC245AE" w14:textId="77777777" w:rsidR="00B91379" w:rsidRPr="00B91379" w:rsidRDefault="00B91379" w:rsidP="00B91379">
            <w:pPr>
              <w:tabs>
                <w:tab w:val="num" w:pos="567"/>
                <w:tab w:val="left" w:pos="5670"/>
                <w:tab w:val="left" w:pos="6237"/>
              </w:tabs>
              <w:spacing w:after="0" w:line="240" w:lineRule="auto"/>
              <w:rPr>
                <w:rFonts w:eastAsia="Calibri" w:cstheme="minorHAnsi"/>
              </w:rPr>
            </w:pPr>
            <w:r w:rsidRPr="00B91379">
              <w:rPr>
                <w:rFonts w:eastAsia="Calibri" w:cstheme="minorHAnsi"/>
              </w:rPr>
              <w:object w:dxaOrig="11115" w:dyaOrig="5730" w14:anchorId="06008324">
                <v:shape id="_x0000_i1027" type="#_x0000_t75" style="width:250.5pt;height:129pt" o:ole="" o:bordertopcolor="this" o:borderleftcolor="this" o:borderbottomcolor="this" o:borderrightcolor="this">
                  <v:imagedata r:id="rId17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o:OLEObject Type="Embed" ProgID="PBrush" ShapeID="_x0000_i1027" DrawAspect="Content" ObjectID="_1682252703" r:id="rId18"/>
              </w:object>
            </w:r>
          </w:p>
        </w:tc>
      </w:tr>
    </w:tbl>
    <w:p w14:paraId="22A41AE5" w14:textId="77777777" w:rsidR="00B91379" w:rsidRPr="00B91379" w:rsidRDefault="00B91379" w:rsidP="00B91379">
      <w:pPr>
        <w:spacing w:after="0" w:line="259" w:lineRule="auto"/>
        <w:rPr>
          <w:rFonts w:eastAsia="Calibri" w:cstheme="minorHAnsi"/>
          <w:sz w:val="24"/>
          <w:szCs w:val="24"/>
        </w:rPr>
      </w:pPr>
    </w:p>
    <w:p w14:paraId="2F37B94F" w14:textId="77777777" w:rsidR="00B91379" w:rsidRDefault="00B91379" w:rsidP="00B91379">
      <w:pPr>
        <w:spacing w:after="0" w:line="259" w:lineRule="auto"/>
        <w:rPr>
          <w:rFonts w:eastAsia="Calibri" w:cstheme="minorHAnsi"/>
          <w:sz w:val="24"/>
          <w:szCs w:val="24"/>
        </w:rPr>
      </w:pPr>
    </w:p>
    <w:p w14:paraId="2C65FC73" w14:textId="0517D481" w:rsidR="002F2745" w:rsidRPr="002F2745" w:rsidRDefault="005E3D87" w:rsidP="00B91379">
      <w:pPr>
        <w:spacing w:after="0" w:line="259" w:lineRule="auto"/>
        <w:rPr>
          <w:rFonts w:eastAsia="Calibri" w:cstheme="minorHAnsi"/>
          <w:sz w:val="24"/>
          <w:szCs w:val="24"/>
        </w:rPr>
      </w:pPr>
      <w:bookmarkStart w:id="0" w:name="_GoBack"/>
      <w:r w:rsidRPr="00C568BC">
        <w:rPr>
          <w:noProof/>
          <w:lang w:eastAsia="de-DE"/>
        </w:rPr>
        <w:drawing>
          <wp:anchor distT="0" distB="0" distL="114300" distR="114300" simplePos="0" relativeHeight="251697664" behindDoc="1" locked="0" layoutInCell="1" allowOverlap="1" wp14:anchorId="43B8177C" wp14:editId="5DDBE668">
            <wp:simplePos x="0" y="0"/>
            <wp:positionH relativeFrom="column">
              <wp:posOffset>2200275</wp:posOffset>
            </wp:positionH>
            <wp:positionV relativeFrom="paragraph">
              <wp:posOffset>190500</wp:posOffset>
            </wp:positionV>
            <wp:extent cx="467995" cy="638175"/>
            <wp:effectExtent l="0" t="0" r="8255" b="9525"/>
            <wp:wrapTight wrapText="bothSides">
              <wp:wrapPolygon edited="0">
                <wp:start x="5275" y="0"/>
                <wp:lineTo x="1758" y="3224"/>
                <wp:lineTo x="1758" y="5803"/>
                <wp:lineTo x="4396" y="10316"/>
                <wp:lineTo x="0" y="18054"/>
                <wp:lineTo x="0" y="18699"/>
                <wp:lineTo x="2638" y="21278"/>
                <wp:lineTo x="18464" y="21278"/>
                <wp:lineTo x="21102" y="18699"/>
                <wp:lineTo x="21102" y="18054"/>
                <wp:lineTo x="17585" y="10316"/>
                <wp:lineTo x="20223" y="6448"/>
                <wp:lineTo x="19343" y="3224"/>
                <wp:lineTo x="15826" y="0"/>
                <wp:lineTo x="5275" y="0"/>
              </wp:wrapPolygon>
            </wp:wrapTight>
            <wp:docPr id="686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3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1117CC3D" w14:textId="08B2C210" w:rsidR="002F2745" w:rsidRPr="002F2745" w:rsidRDefault="002F2745" w:rsidP="002F2745">
      <w:pPr>
        <w:pStyle w:val="KeinLeerraum"/>
        <w:tabs>
          <w:tab w:val="right" w:pos="10490"/>
        </w:tabs>
        <w:jc w:val="both"/>
        <w:rPr>
          <w:rFonts w:cstheme="minorHAnsi"/>
          <w:b/>
          <w:sz w:val="24"/>
          <w:szCs w:val="24"/>
        </w:rPr>
      </w:pPr>
    </w:p>
    <w:p w14:paraId="59030BC3" w14:textId="1A608D42" w:rsidR="002F2745" w:rsidRPr="002F2745" w:rsidRDefault="002F2745" w:rsidP="002F2745">
      <w:pPr>
        <w:pStyle w:val="KeinLeerraum"/>
        <w:tabs>
          <w:tab w:val="right" w:pos="10490"/>
        </w:tabs>
        <w:jc w:val="both"/>
        <w:rPr>
          <w:rFonts w:cstheme="minorHAnsi"/>
          <w:b/>
          <w:sz w:val="24"/>
          <w:szCs w:val="24"/>
        </w:rPr>
      </w:pPr>
      <w:r w:rsidRPr="002F2745">
        <w:rPr>
          <w:rFonts w:cstheme="minorHAnsi"/>
          <w:b/>
          <w:sz w:val="24"/>
          <w:szCs w:val="24"/>
        </w:rPr>
        <w:t>Individuelle Übung/Vertiefung</w:t>
      </w:r>
    </w:p>
    <w:p w14:paraId="11335FA7" w14:textId="77777777" w:rsidR="002F2745" w:rsidRPr="002F2745" w:rsidRDefault="002F2745" w:rsidP="002F2745">
      <w:pPr>
        <w:pStyle w:val="KeinLeerraum"/>
        <w:tabs>
          <w:tab w:val="right" w:pos="10490"/>
        </w:tabs>
        <w:jc w:val="both"/>
        <w:rPr>
          <w:rFonts w:cstheme="minorHAnsi"/>
          <w:b/>
          <w:sz w:val="24"/>
          <w:szCs w:val="24"/>
        </w:rPr>
      </w:pPr>
    </w:p>
    <w:p w14:paraId="16195CC3" w14:textId="64E71C3E" w:rsidR="002F2745" w:rsidRPr="002F2745" w:rsidRDefault="002F2745" w:rsidP="002F2745">
      <w:pPr>
        <w:pStyle w:val="KeinLeerraum"/>
        <w:tabs>
          <w:tab w:val="right" w:pos="10490"/>
        </w:tabs>
        <w:jc w:val="both"/>
        <w:rPr>
          <w:rFonts w:cstheme="minorHAnsi"/>
          <w:i/>
          <w:sz w:val="16"/>
          <w:szCs w:val="16"/>
        </w:rPr>
      </w:pPr>
      <w:r w:rsidRPr="002F2745">
        <w:rPr>
          <w:rFonts w:cstheme="minorHAnsi"/>
        </w:rPr>
        <w:t xml:space="preserve"> </w:t>
      </w:r>
      <w:r w:rsidRPr="002F2745">
        <w:rPr>
          <w:rFonts w:cstheme="minorHAnsi"/>
        </w:rPr>
        <w:tab/>
      </w:r>
      <w:r w:rsidRPr="002F2745">
        <w:rPr>
          <w:rFonts w:cstheme="minorHAnsi"/>
          <w:i/>
          <w:sz w:val="16"/>
          <w:szCs w:val="16"/>
        </w:rPr>
        <w:t>Bildquelle: https://pixabay.com/</w:t>
      </w:r>
    </w:p>
    <w:p w14:paraId="1E78B10D" w14:textId="77777777" w:rsidR="00B91379" w:rsidRPr="002F2745" w:rsidRDefault="00B91379" w:rsidP="00525AE5">
      <w:pPr>
        <w:tabs>
          <w:tab w:val="left" w:pos="4515"/>
          <w:tab w:val="right" w:pos="11728"/>
        </w:tabs>
        <w:spacing w:after="40" w:line="240" w:lineRule="auto"/>
        <w:ind w:right="543"/>
        <w:rPr>
          <w:rFonts w:cstheme="minorHAnsi"/>
          <w:color w:val="000000" w:themeColor="text1"/>
        </w:rPr>
      </w:pPr>
      <w:r w:rsidRPr="002F2745">
        <w:rPr>
          <w:rFonts w:cstheme="minorHAnsi"/>
          <w:color w:val="000000" w:themeColor="text1"/>
        </w:rPr>
        <w:t>Die Konsumfunktion einer Modellvolkswirtschaft lautet</w:t>
      </w:r>
      <w:r w:rsidRPr="0060463F">
        <w:rPr>
          <w:rFonts w:cstheme="minorHAnsi"/>
          <w:color w:val="000000" w:themeColor="text1"/>
        </w:rPr>
        <w:t xml:space="preserve">: </w:t>
      </w:r>
      <w:r w:rsidRPr="002F2745">
        <w:rPr>
          <w:rFonts w:cstheme="minorHAnsi"/>
          <w:color w:val="000000" w:themeColor="text1"/>
        </w:rPr>
        <w:t xml:space="preserve"> C(Y) = 1.000 + 0,8</w:t>
      </w:r>
      <w:r w:rsidRPr="0060463F">
        <w:rPr>
          <w:rFonts w:cstheme="minorHAnsi"/>
          <w:color w:val="000000" w:themeColor="text1"/>
        </w:rPr>
        <w:t>Y</w:t>
      </w:r>
    </w:p>
    <w:p w14:paraId="172CFA9E" w14:textId="77777777" w:rsidR="00B91379" w:rsidRPr="002F2745" w:rsidRDefault="00B91379" w:rsidP="00525AE5">
      <w:pPr>
        <w:numPr>
          <w:ilvl w:val="0"/>
          <w:numId w:val="7"/>
        </w:numPr>
        <w:tabs>
          <w:tab w:val="clear" w:pos="720"/>
          <w:tab w:val="left" w:pos="567"/>
          <w:tab w:val="right" w:pos="11728"/>
        </w:tabs>
        <w:spacing w:after="60" w:line="240" w:lineRule="auto"/>
        <w:ind w:left="567" w:right="543" w:hanging="567"/>
        <w:rPr>
          <w:rFonts w:eastAsia="Times New Roman" w:cstheme="minorHAnsi"/>
          <w:color w:val="000000" w:themeColor="text1"/>
          <w:lang w:eastAsia="de-DE"/>
        </w:rPr>
      </w:pPr>
      <w:r w:rsidRPr="002F2745">
        <w:rPr>
          <w:rFonts w:eastAsiaTheme="minorEastAsia" w:cstheme="minorHAnsi"/>
          <w:color w:val="000000" w:themeColor="text1"/>
          <w:kern w:val="24"/>
          <w:lang w:eastAsia="de-DE"/>
        </w:rPr>
        <w:t>Beschreiben Sie den Verlauf der Konsumfunktion und stellen Sie diese grafisch dar.</w:t>
      </w:r>
    </w:p>
    <w:p w14:paraId="33975066" w14:textId="77777777" w:rsidR="00B91379" w:rsidRPr="002F2745" w:rsidRDefault="00B91379" w:rsidP="00525AE5">
      <w:pPr>
        <w:numPr>
          <w:ilvl w:val="0"/>
          <w:numId w:val="7"/>
        </w:numPr>
        <w:tabs>
          <w:tab w:val="clear" w:pos="720"/>
          <w:tab w:val="left" w:pos="567"/>
          <w:tab w:val="right" w:pos="11728"/>
        </w:tabs>
        <w:spacing w:after="60" w:line="240" w:lineRule="auto"/>
        <w:ind w:left="567" w:right="543" w:hanging="567"/>
        <w:rPr>
          <w:rFonts w:eastAsia="Times New Roman" w:cstheme="minorHAnsi"/>
          <w:color w:val="000000" w:themeColor="text1"/>
          <w:lang w:eastAsia="de-DE"/>
        </w:rPr>
      </w:pPr>
      <w:r w:rsidRPr="002F2745">
        <w:rPr>
          <w:rFonts w:eastAsiaTheme="minorEastAsia" w:cstheme="minorHAnsi"/>
          <w:color w:val="000000" w:themeColor="text1"/>
          <w:kern w:val="24"/>
          <w:lang w:eastAsia="de-DE"/>
        </w:rPr>
        <w:t>Erläutern Sie am vorliegenden Beispiel den Unterschied zwischen marginaler und durchschnittlicher Konsumquote.</w:t>
      </w:r>
    </w:p>
    <w:p w14:paraId="4EF41A18" w14:textId="77777777" w:rsidR="00B91379" w:rsidRPr="002F2745" w:rsidRDefault="00B91379" w:rsidP="00525AE5">
      <w:pPr>
        <w:numPr>
          <w:ilvl w:val="0"/>
          <w:numId w:val="7"/>
        </w:numPr>
        <w:tabs>
          <w:tab w:val="clear" w:pos="720"/>
          <w:tab w:val="left" w:pos="567"/>
          <w:tab w:val="right" w:pos="11728"/>
        </w:tabs>
        <w:spacing w:after="60" w:line="240" w:lineRule="auto"/>
        <w:ind w:left="567" w:right="543" w:hanging="567"/>
        <w:rPr>
          <w:rFonts w:eastAsia="Times New Roman" w:cstheme="minorHAnsi"/>
          <w:color w:val="000000" w:themeColor="text1"/>
          <w:lang w:eastAsia="de-DE"/>
        </w:rPr>
      </w:pPr>
      <w:r w:rsidRPr="002F2745">
        <w:rPr>
          <w:rFonts w:eastAsiaTheme="minorEastAsia" w:cstheme="minorHAnsi"/>
          <w:color w:val="000000" w:themeColor="text1"/>
          <w:kern w:val="24"/>
          <w:lang w:eastAsia="de-DE"/>
        </w:rPr>
        <w:t>Nehmen Sie zur nachstehenden These im Rahmen des vorliegenden Modells kritisch Stellung:</w:t>
      </w:r>
    </w:p>
    <w:p w14:paraId="0599D7AD" w14:textId="4E0195C2" w:rsidR="00B91379" w:rsidRPr="002F2745" w:rsidRDefault="00B91379" w:rsidP="00525AE5">
      <w:pPr>
        <w:tabs>
          <w:tab w:val="left" w:pos="567"/>
        </w:tabs>
        <w:spacing w:after="0"/>
        <w:ind w:left="567" w:right="543" w:hanging="567"/>
        <w:rPr>
          <w:rFonts w:eastAsiaTheme="minorEastAsia" w:cstheme="minorHAnsi"/>
          <w:i/>
          <w:iCs/>
          <w:color w:val="000000" w:themeColor="text1"/>
          <w:kern w:val="24"/>
          <w:lang w:eastAsia="de-DE"/>
        </w:rPr>
      </w:pPr>
      <w:r w:rsidRPr="002F2745">
        <w:rPr>
          <w:rFonts w:eastAsiaTheme="minorEastAsia" w:cstheme="minorHAnsi"/>
          <w:color w:val="000000" w:themeColor="text1"/>
          <w:kern w:val="24"/>
          <w:lang w:eastAsia="de-DE"/>
        </w:rPr>
        <w:tab/>
      </w:r>
      <w:r w:rsidRPr="002F2745">
        <w:rPr>
          <w:rFonts w:eastAsiaTheme="minorEastAsia" w:cstheme="minorHAnsi"/>
          <w:i/>
          <w:iCs/>
          <w:color w:val="000000" w:themeColor="text1"/>
          <w:kern w:val="24"/>
          <w:lang w:eastAsia="de-DE"/>
        </w:rPr>
        <w:t>„Um die Wirtschaft zu unterstützen</w:t>
      </w:r>
      <w:r w:rsidR="005C04B6">
        <w:rPr>
          <w:rFonts w:eastAsiaTheme="minorEastAsia" w:cstheme="minorHAnsi"/>
          <w:i/>
          <w:iCs/>
          <w:color w:val="000000" w:themeColor="text1"/>
          <w:kern w:val="24"/>
          <w:lang w:eastAsia="de-DE"/>
        </w:rPr>
        <w:t>,</w:t>
      </w:r>
      <w:r w:rsidRPr="002F2745">
        <w:rPr>
          <w:rFonts w:eastAsiaTheme="minorEastAsia" w:cstheme="minorHAnsi"/>
          <w:i/>
          <w:iCs/>
          <w:color w:val="000000" w:themeColor="text1"/>
          <w:kern w:val="24"/>
          <w:lang w:eastAsia="de-DE"/>
        </w:rPr>
        <w:t xml:space="preserve"> sollten eher Geringverdiener in den Genuss einer Einkommenserhöhung kommen als Besserverdiener.“</w:t>
      </w:r>
    </w:p>
    <w:p w14:paraId="79F3A9DD" w14:textId="7537904F" w:rsidR="00B91379" w:rsidRPr="002F2745" w:rsidRDefault="00B91379" w:rsidP="00B91379">
      <w:pPr>
        <w:tabs>
          <w:tab w:val="left" w:pos="567"/>
        </w:tabs>
        <w:spacing w:after="0"/>
        <w:ind w:right="851"/>
        <w:rPr>
          <w:rFonts w:eastAsiaTheme="minorEastAsia" w:cstheme="minorHAnsi"/>
          <w:i/>
          <w:iCs/>
          <w:color w:val="000000" w:themeColor="text1"/>
          <w:kern w:val="24"/>
          <w:sz w:val="32"/>
          <w:szCs w:val="32"/>
          <w:lang w:eastAsia="de-DE"/>
        </w:rPr>
      </w:pPr>
    </w:p>
    <w:p w14:paraId="13C86EF6" w14:textId="45DA7D27" w:rsidR="00B91379" w:rsidRPr="002F2745" w:rsidRDefault="00B91379" w:rsidP="002F2745">
      <w:pPr>
        <w:tabs>
          <w:tab w:val="left" w:pos="567"/>
        </w:tabs>
        <w:spacing w:after="0"/>
        <w:ind w:left="567" w:right="851" w:hanging="567"/>
        <w:rPr>
          <w:rFonts w:eastAsiaTheme="minorEastAsia" w:cstheme="minorHAnsi"/>
          <w:i/>
          <w:iCs/>
          <w:color w:val="000000" w:themeColor="text1"/>
          <w:kern w:val="24"/>
          <w:sz w:val="32"/>
          <w:szCs w:val="32"/>
          <w:lang w:eastAsia="de-DE"/>
        </w:rPr>
      </w:pPr>
      <w:r w:rsidRPr="002F2745">
        <w:rPr>
          <w:rFonts w:cstheme="minorHAnsi"/>
          <w:noProof/>
          <w:color w:val="000000" w:themeColor="text1"/>
          <w:lang w:eastAsia="de-DE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882FD62" wp14:editId="55B97575">
                <wp:simplePos x="0" y="0"/>
                <wp:positionH relativeFrom="column">
                  <wp:posOffset>638175</wp:posOffset>
                </wp:positionH>
                <wp:positionV relativeFrom="paragraph">
                  <wp:posOffset>455295</wp:posOffset>
                </wp:positionV>
                <wp:extent cx="2472538" cy="2011172"/>
                <wp:effectExtent l="0" t="0" r="23495" b="27305"/>
                <wp:wrapNone/>
                <wp:docPr id="2062" name="Gerader Verbinder 2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2538" cy="2011172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33BC46" id="Gerader Verbinder 2062" o:spid="_x0000_s1026" style="position:absolute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25pt,35.85pt" to="244.95pt,1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" strokecolor="#002060" strokeweight="1.25pt">
                <v:stroke joinstyle="miter"/>
              </v:line>
            </w:pict>
          </mc:Fallback>
        </mc:AlternateContent>
      </w:r>
      <w:r w:rsidR="002F2745" w:rsidRPr="002F2745">
        <w:rPr>
          <w:rFonts w:eastAsiaTheme="minorEastAsia" w:cstheme="minorHAnsi"/>
          <w:i/>
          <w:iCs/>
          <w:color w:val="000000" w:themeColor="text1"/>
          <w:kern w:val="24"/>
          <w:sz w:val="32"/>
          <w:szCs w:val="32"/>
          <w:lang w:eastAsia="de-DE"/>
        </w:rPr>
        <w:tab/>
      </w:r>
      <w:r w:rsidRPr="002F2745">
        <w:rPr>
          <w:rFonts w:cstheme="minorHAnsi"/>
          <w:noProof/>
          <w:color w:val="000000" w:themeColor="text1"/>
          <w:lang w:eastAsia="de-DE"/>
        </w:rPr>
        <w:drawing>
          <wp:inline distT="0" distB="0" distL="0" distR="0" wp14:anchorId="72411D45" wp14:editId="470CD93A">
            <wp:extent cx="3086818" cy="2977286"/>
            <wp:effectExtent l="0" t="0" r="0" b="0"/>
            <wp:docPr id="2065" name="Grafik 2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/>
                    <a:srcRect l="1129" r="-1129" b="3548"/>
                    <a:stretch/>
                  </pic:blipFill>
                  <pic:spPr bwMode="auto">
                    <a:xfrm>
                      <a:off x="0" y="0"/>
                      <a:ext cx="3091013" cy="29813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AC076E" w14:textId="3D9F8FCC" w:rsidR="00B91379" w:rsidRDefault="00B91379" w:rsidP="00B91379">
      <w:pPr>
        <w:pStyle w:val="KeinLeerraum"/>
        <w:jc w:val="both"/>
        <w:rPr>
          <w:rFonts w:eastAsia="Calibri" w:cstheme="minorHAnsi"/>
          <w:sz w:val="16"/>
          <w:szCs w:val="16"/>
        </w:rPr>
      </w:pPr>
    </w:p>
    <w:p w14:paraId="2D5C4D1E" w14:textId="77777777" w:rsidR="002D6FCA" w:rsidRPr="002F147C" w:rsidRDefault="002D6FCA" w:rsidP="00B91379">
      <w:pPr>
        <w:pStyle w:val="KeinLeerraum"/>
        <w:jc w:val="both"/>
        <w:rPr>
          <w:rFonts w:eastAsia="Calibri" w:cstheme="minorHAnsi"/>
          <w:sz w:val="16"/>
          <w:szCs w:val="16"/>
        </w:rPr>
      </w:pPr>
    </w:p>
    <w:p w14:paraId="0CC43147" w14:textId="77777777" w:rsidR="002F2745" w:rsidRPr="002F2745" w:rsidRDefault="002F2745" w:rsidP="002F2745">
      <w:pPr>
        <w:pStyle w:val="KeinLeerraum"/>
        <w:jc w:val="both"/>
        <w:rPr>
          <w:rFonts w:cstheme="minorHAnsi"/>
          <w:b/>
          <w:sz w:val="26"/>
          <w:szCs w:val="26"/>
        </w:rPr>
      </w:pPr>
      <w:r w:rsidRPr="002F2745">
        <w:rPr>
          <w:rFonts w:cstheme="minorHAnsi"/>
          <w:b/>
          <w:sz w:val="26"/>
          <w:szCs w:val="26"/>
        </w:rPr>
        <w:t>Lösungsvorschläge</w:t>
      </w:r>
    </w:p>
    <w:p w14:paraId="400CADB9" w14:textId="77777777" w:rsidR="00B91379" w:rsidRPr="002F2745" w:rsidRDefault="00B91379" w:rsidP="008B4BD8">
      <w:pPr>
        <w:pStyle w:val="KeinLeerraum"/>
        <w:jc w:val="both"/>
        <w:rPr>
          <w:rFonts w:cstheme="minorHAnsi"/>
          <w:sz w:val="24"/>
          <w:szCs w:val="24"/>
        </w:rPr>
      </w:pPr>
    </w:p>
    <w:p w14:paraId="31185AB8" w14:textId="370B2A3E" w:rsidR="002F2745" w:rsidRPr="002F2745" w:rsidRDefault="002F2745" w:rsidP="002F2745">
      <w:pPr>
        <w:pStyle w:val="KeinLeerraum"/>
        <w:jc w:val="both"/>
        <w:rPr>
          <w:rFonts w:cstheme="minorHAnsi"/>
          <w:b/>
          <w:sz w:val="24"/>
          <w:szCs w:val="24"/>
        </w:rPr>
      </w:pPr>
      <w:r w:rsidRPr="002F2745">
        <w:rPr>
          <w:rFonts w:cstheme="minorHAnsi"/>
          <w:b/>
          <w:sz w:val="24"/>
          <w:szCs w:val="24"/>
        </w:rPr>
        <w:t>Arbeitsauftrag 1</w:t>
      </w:r>
    </w:p>
    <w:p w14:paraId="4260514F" w14:textId="77777777" w:rsidR="002F2745" w:rsidRPr="002F2745" w:rsidRDefault="002F2745" w:rsidP="002F2745">
      <w:pPr>
        <w:pStyle w:val="KeinLeerraum"/>
        <w:jc w:val="both"/>
        <w:rPr>
          <w:rFonts w:cstheme="minorHAnsi"/>
          <w:b/>
          <w:sz w:val="24"/>
          <w:szCs w:val="24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10031"/>
      </w:tblGrid>
      <w:tr w:rsidR="002F2745" w:rsidRPr="002F2745" w14:paraId="5A8E1009" w14:textId="77777777" w:rsidTr="00E74C31">
        <w:trPr>
          <w:trHeight w:val="633"/>
        </w:trPr>
        <w:tc>
          <w:tcPr>
            <w:tcW w:w="10031" w:type="dxa"/>
            <w:shd w:val="clear" w:color="auto" w:fill="auto"/>
          </w:tcPr>
          <w:tbl>
            <w:tblPr>
              <w:tblStyle w:val="Tabellenraster"/>
              <w:tblW w:w="8926" w:type="dxa"/>
              <w:tblLayout w:type="fixed"/>
              <w:tblLook w:val="04A0" w:firstRow="1" w:lastRow="0" w:firstColumn="1" w:lastColumn="0" w:noHBand="0" w:noVBand="1"/>
            </w:tblPr>
            <w:tblGrid>
              <w:gridCol w:w="2012"/>
              <w:gridCol w:w="1985"/>
              <w:gridCol w:w="2126"/>
              <w:gridCol w:w="2803"/>
            </w:tblGrid>
            <w:tr w:rsidR="002F2745" w:rsidRPr="002F2745" w14:paraId="174043D8" w14:textId="77777777" w:rsidTr="009E53A4">
              <w:tc>
                <w:tcPr>
                  <w:tcW w:w="2012" w:type="dxa"/>
                </w:tcPr>
                <w:p w14:paraId="0E5D24AE" w14:textId="77777777" w:rsidR="002F2745" w:rsidRPr="002F2745" w:rsidRDefault="002F2745" w:rsidP="00E74C31">
                  <w:pPr>
                    <w:pStyle w:val="T"/>
                    <w:spacing w:before="120" w:after="120"/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</w:pPr>
                  <w:r w:rsidRPr="002F274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Vermögen</w:t>
                  </w:r>
                </w:p>
              </w:tc>
              <w:tc>
                <w:tcPr>
                  <w:tcW w:w="1985" w:type="dxa"/>
                </w:tcPr>
                <w:p w14:paraId="2654E6E7" w14:textId="77777777" w:rsidR="002F2745" w:rsidRPr="002F2745" w:rsidRDefault="002F2745" w:rsidP="00E74C31">
                  <w:pPr>
                    <w:pStyle w:val="T"/>
                    <w:spacing w:before="120" w:after="120"/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</w:pPr>
                  <w:r w:rsidRPr="002F274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Zinsen</w:t>
                  </w:r>
                </w:p>
              </w:tc>
              <w:tc>
                <w:tcPr>
                  <w:tcW w:w="2126" w:type="dxa"/>
                  <w:vMerge w:val="restart"/>
                  <w:tcBorders>
                    <w:right w:val="single" w:sz="4" w:space="0" w:color="auto"/>
                  </w:tcBorders>
                </w:tcPr>
                <w:p w14:paraId="222AEE88" w14:textId="3EC08226" w:rsidR="002F2745" w:rsidRPr="002F2745" w:rsidRDefault="00B90859" w:rsidP="00E74C31">
                  <w:pPr>
                    <w:pStyle w:val="T"/>
                    <w:spacing w:before="120" w:after="120"/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noProof/>
                      <w:color w:val="FF0000"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568" behindDoc="0" locked="0" layoutInCell="1" allowOverlap="1" wp14:anchorId="04860B3F" wp14:editId="408868C2">
                            <wp:simplePos x="0" y="0"/>
                            <wp:positionH relativeFrom="column">
                              <wp:posOffset>901700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698500" cy="133350"/>
                            <wp:effectExtent l="0" t="57150" r="6350" b="19050"/>
                            <wp:wrapNone/>
                            <wp:docPr id="2074" name="Gerade Verbindung mit Pfeil 207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698500" cy="13335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0934E54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Gerade Verbindung mit Pfeil 2074" o:spid="_x0000_s1026" type="#_x0000_t32" style="position:absolute;margin-left:71pt;margin-top:20.75pt;width:55pt;height:10.5pt;flip:y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" strokecolor="#4579b8 [3044]">
                            <v:stroke endarrow="block"/>
                          </v:shape>
                        </w:pict>
                      </mc:Fallback>
                    </mc:AlternateContent>
                  </w:r>
                  <w:r w:rsidR="002F2745" w:rsidRPr="002F274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  <w:shd w:val="clear" w:color="auto" w:fill="FFFF99"/>
                    </w:rPr>
                    <w:t>Einkommen (Y</w:t>
                  </w:r>
                  <w:r w:rsidR="002F2745" w:rsidRPr="0060463F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)</w:t>
                  </w:r>
                </w:p>
                <w:p w14:paraId="640D9D3D" w14:textId="33181A95" w:rsidR="002F2745" w:rsidRPr="002F2745" w:rsidRDefault="002F2745" w:rsidP="00E74C31">
                  <w:pPr>
                    <w:pStyle w:val="T"/>
                    <w:numPr>
                      <w:ilvl w:val="0"/>
                      <w:numId w:val="4"/>
                    </w:numPr>
                    <w:spacing w:before="60" w:after="60"/>
                    <w:ind w:left="266" w:hanging="266"/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</w:pPr>
                  <w:r w:rsidRPr="0060463F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  <w:shd w:val="clear" w:color="auto" w:fill="FFFF99"/>
                    </w:rPr>
                    <w:t>gegenwärtig</w:t>
                  </w:r>
                </w:p>
                <w:p w14:paraId="79561216" w14:textId="77777777" w:rsidR="002F2745" w:rsidRPr="002F2745" w:rsidRDefault="002F2745" w:rsidP="00E74C31">
                  <w:pPr>
                    <w:pStyle w:val="T"/>
                    <w:numPr>
                      <w:ilvl w:val="0"/>
                      <w:numId w:val="4"/>
                    </w:numPr>
                    <w:spacing w:before="60" w:after="60"/>
                    <w:ind w:left="266" w:hanging="266"/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</w:pPr>
                  <w:r w:rsidRPr="0060463F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zukünftig</w:t>
                  </w:r>
                </w:p>
              </w:tc>
              <w:tc>
                <w:tcPr>
                  <w:tcW w:w="280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600C987" w14:textId="135CE815" w:rsidR="002F2745" w:rsidRPr="002F2745" w:rsidRDefault="002F2745" w:rsidP="009E53A4">
                  <w:pPr>
                    <w:pStyle w:val="T"/>
                    <w:spacing w:before="120" w:after="120"/>
                    <w:ind w:left="568"/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  <w:shd w:val="clear" w:color="auto" w:fill="FFFF99"/>
                    </w:rPr>
                  </w:pPr>
                  <w:r w:rsidRPr="0060463F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  <w:shd w:val="clear" w:color="auto" w:fill="FFFF99"/>
                    </w:rPr>
                    <w:t>nach</w:t>
                  </w:r>
                  <w:r w:rsidRPr="002F274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  <w:shd w:val="clear" w:color="auto" w:fill="FFFF99"/>
                    </w:rPr>
                    <w:t xml:space="preserve"> Keynes</w:t>
                  </w:r>
                  <w:r w:rsidRPr="002F274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  <w:shd w:val="clear" w:color="auto" w:fill="FFFF99"/>
                    </w:rPr>
                    <w:br/>
                    <w:t xml:space="preserve">die zentrale </w:t>
                  </w:r>
                  <w:r w:rsidR="009E53A4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  <w:shd w:val="clear" w:color="auto" w:fill="FFFF99"/>
                    </w:rPr>
                    <w:br/>
                    <w:t>Bestimmungsgröße</w:t>
                  </w:r>
                </w:p>
              </w:tc>
            </w:tr>
            <w:tr w:rsidR="002F2745" w:rsidRPr="002F2745" w14:paraId="56A51635" w14:textId="77777777" w:rsidTr="009E53A4">
              <w:tc>
                <w:tcPr>
                  <w:tcW w:w="2012" w:type="dxa"/>
                </w:tcPr>
                <w:p w14:paraId="17777C6E" w14:textId="77777777" w:rsidR="002F2745" w:rsidRPr="002F2745" w:rsidRDefault="002F2745" w:rsidP="00E74C31">
                  <w:pPr>
                    <w:pStyle w:val="T"/>
                    <w:spacing w:before="60" w:after="60"/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</w:pPr>
                  <w:r w:rsidRPr="002F274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Preise/</w:t>
                  </w:r>
                  <w:r w:rsidRPr="002F274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br/>
                  </w:r>
                  <w:r w:rsidRPr="0060463F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Preisniveau</w:t>
                  </w:r>
                </w:p>
              </w:tc>
              <w:tc>
                <w:tcPr>
                  <w:tcW w:w="1985" w:type="dxa"/>
                </w:tcPr>
                <w:p w14:paraId="5DED3BF6" w14:textId="54E24523" w:rsidR="002F2745" w:rsidRPr="002F2745" w:rsidRDefault="00D77154" w:rsidP="00D77154">
                  <w:pPr>
                    <w:pStyle w:val="T"/>
                    <w:spacing w:before="60" w:after="60"/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Wirtschaft</w:t>
                  </w:r>
                  <w:r w:rsidR="002F2745" w:rsidRPr="002F274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liche Lage</w:t>
                  </w:r>
                </w:p>
              </w:tc>
              <w:tc>
                <w:tcPr>
                  <w:tcW w:w="2126" w:type="dxa"/>
                  <w:vMerge/>
                  <w:tcBorders>
                    <w:right w:val="single" w:sz="4" w:space="0" w:color="auto"/>
                  </w:tcBorders>
                </w:tcPr>
                <w:p w14:paraId="71222874" w14:textId="77777777" w:rsidR="002F2745" w:rsidRPr="002F2745" w:rsidRDefault="002F2745" w:rsidP="00E74C31">
                  <w:pPr>
                    <w:pStyle w:val="T"/>
                    <w:spacing w:before="60" w:after="6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280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676CD0C" w14:textId="77777777" w:rsidR="002F2745" w:rsidRPr="002F2745" w:rsidRDefault="002F2745" w:rsidP="00E74C31">
                  <w:pPr>
                    <w:pStyle w:val="T"/>
                    <w:spacing w:before="60" w:after="6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1651C8B9" w14:textId="77777777" w:rsidR="002F2745" w:rsidRPr="002F2745" w:rsidRDefault="002F2745" w:rsidP="00E74C31">
            <w:pPr>
              <w:pStyle w:val="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F2745" w:rsidRPr="002F2745" w14:paraId="7F492A8E" w14:textId="77777777" w:rsidTr="00E74C31">
        <w:trPr>
          <w:trHeight w:val="201"/>
        </w:trPr>
        <w:tc>
          <w:tcPr>
            <w:tcW w:w="10031" w:type="dxa"/>
            <w:shd w:val="clear" w:color="auto" w:fill="auto"/>
          </w:tcPr>
          <w:p w14:paraId="170A1744" w14:textId="77777777" w:rsidR="002F2745" w:rsidRPr="002F2745" w:rsidRDefault="002F2745" w:rsidP="00E74C31">
            <w:pPr>
              <w:pStyle w:val="T"/>
              <w:rPr>
                <w:rFonts w:asciiTheme="minorHAnsi" w:hAnsiTheme="minorHAnsi" w:cstheme="minorHAnsi"/>
                <w:i/>
                <w:color w:val="C00000"/>
                <w:sz w:val="16"/>
                <w:szCs w:val="16"/>
              </w:rPr>
            </w:pPr>
          </w:p>
          <w:p w14:paraId="792B580D" w14:textId="77777777" w:rsidR="002F2745" w:rsidRPr="002F2745" w:rsidRDefault="002F2745" w:rsidP="00E74C31">
            <w:pPr>
              <w:pStyle w:val="T"/>
              <w:rPr>
                <w:rFonts w:asciiTheme="minorHAnsi" w:hAnsiTheme="minorHAnsi" w:cstheme="minorHAnsi"/>
                <w:i/>
                <w:color w:val="C00000"/>
                <w:sz w:val="16"/>
                <w:szCs w:val="16"/>
              </w:rPr>
            </w:pPr>
          </w:p>
          <w:p w14:paraId="0EDDEE73" w14:textId="77777777" w:rsidR="002F2745" w:rsidRPr="002F2745" w:rsidRDefault="002F2745" w:rsidP="00E74C31">
            <w:pPr>
              <w:pStyle w:val="T"/>
              <w:rPr>
                <w:rFonts w:asciiTheme="minorHAnsi" w:hAnsiTheme="minorHAnsi" w:cstheme="minorHAnsi"/>
                <w:i/>
                <w:color w:val="C00000"/>
                <w:sz w:val="16"/>
                <w:szCs w:val="16"/>
              </w:rPr>
            </w:pPr>
          </w:p>
          <w:p w14:paraId="731171D7" w14:textId="77777777" w:rsidR="002F2745" w:rsidRPr="002F2745" w:rsidRDefault="002F2745" w:rsidP="00E74C31">
            <w:pPr>
              <w:pStyle w:val="T"/>
              <w:rPr>
                <w:rFonts w:asciiTheme="minorHAnsi" w:hAnsiTheme="minorHAnsi" w:cstheme="minorHAnsi"/>
                <w:i/>
                <w:color w:val="C00000"/>
                <w:sz w:val="16"/>
                <w:szCs w:val="16"/>
              </w:rPr>
            </w:pPr>
          </w:p>
        </w:tc>
      </w:tr>
    </w:tbl>
    <w:p w14:paraId="34F287B1" w14:textId="77777777" w:rsidR="002F2745" w:rsidRPr="002F2745" w:rsidRDefault="002F2745" w:rsidP="002F2745">
      <w:pPr>
        <w:pStyle w:val="KeinLeerraum"/>
        <w:jc w:val="both"/>
        <w:rPr>
          <w:rFonts w:cstheme="minorHAnsi"/>
          <w:b/>
          <w:sz w:val="24"/>
          <w:szCs w:val="24"/>
        </w:rPr>
      </w:pPr>
      <w:r w:rsidRPr="002F2745">
        <w:rPr>
          <w:rFonts w:cstheme="minorHAnsi"/>
          <w:b/>
          <w:sz w:val="24"/>
          <w:szCs w:val="24"/>
        </w:rPr>
        <w:t>Arbeitsauftrag 2</w:t>
      </w:r>
    </w:p>
    <w:p w14:paraId="041C13CD" w14:textId="77777777" w:rsidR="002F2745" w:rsidRPr="002F2745" w:rsidRDefault="002F2745" w:rsidP="002F2745">
      <w:pPr>
        <w:pStyle w:val="KeinLeerraum"/>
        <w:jc w:val="both"/>
        <w:rPr>
          <w:rFonts w:cstheme="minorHAnsi"/>
          <w:b/>
          <w:sz w:val="24"/>
          <w:szCs w:val="24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10031"/>
      </w:tblGrid>
      <w:tr w:rsidR="002F2745" w:rsidRPr="001C02AA" w14:paraId="27B8B532" w14:textId="77777777" w:rsidTr="00E74C31">
        <w:trPr>
          <w:trHeight w:val="633"/>
        </w:trPr>
        <w:tc>
          <w:tcPr>
            <w:tcW w:w="10031" w:type="dxa"/>
            <w:shd w:val="clear" w:color="auto" w:fill="auto"/>
          </w:tcPr>
          <w:tbl>
            <w:tblPr>
              <w:tblW w:w="850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45"/>
              <w:gridCol w:w="993"/>
              <w:gridCol w:w="1842"/>
              <w:gridCol w:w="4220"/>
            </w:tblGrid>
            <w:tr w:rsidR="002F2745" w:rsidRPr="001C02AA" w14:paraId="73DC14CB" w14:textId="77777777" w:rsidTr="00D77154">
              <w:trPr>
                <w:trHeight w:val="391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FB60C1" w14:textId="77777777" w:rsidR="002F2745" w:rsidRPr="001C02AA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Verfügbares</w:t>
                  </w: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br/>
                    <w:t>Einkommen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BBD47C" w14:textId="77777777" w:rsidR="002F2745" w:rsidRPr="001C02AA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Konsum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BD36301" w14:textId="77777777" w:rsidR="002F2745" w:rsidRPr="001C02AA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60463F">
                    <w:rPr>
                      <w:rFonts w:eastAsia="Times New Roman" w:cstheme="minorHAnsi"/>
                      <w:color w:val="000000"/>
                      <w:lang w:eastAsia="de-DE"/>
                    </w:rPr>
                    <w:t>durchschnittliche</w:t>
                  </w: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Konsumquote</w:t>
                  </w:r>
                </w:p>
              </w:tc>
              <w:tc>
                <w:tcPr>
                  <w:tcW w:w="4220" w:type="dxa"/>
                  <w:vMerge w:val="restart"/>
                  <w:tcBorders>
                    <w:left w:val="single" w:sz="4" w:space="0" w:color="auto"/>
                  </w:tcBorders>
                  <w:shd w:val="clear" w:color="000000" w:fill="FFFFFF"/>
                </w:tcPr>
                <w:p w14:paraId="4789DB8E" w14:textId="4AC924AF" w:rsidR="002F2745" w:rsidRPr="001C02AA" w:rsidRDefault="002F2745" w:rsidP="00D77154">
                  <w:pPr>
                    <w:widowControl w:val="0"/>
                    <w:autoSpaceDE w:val="0"/>
                    <w:autoSpaceDN w:val="0"/>
                    <w:adjustRightInd w:val="0"/>
                    <w:spacing w:before="80" w:after="0" w:line="240" w:lineRule="auto"/>
                    <w:ind w:left="323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Interpretation:</w:t>
                  </w:r>
                </w:p>
                <w:p w14:paraId="5CF6670C" w14:textId="48BA212A" w:rsidR="002F2745" w:rsidRPr="001C02AA" w:rsidRDefault="005C04B6" w:rsidP="00D77154">
                  <w:pPr>
                    <w:widowControl w:val="0"/>
                    <w:autoSpaceDE w:val="0"/>
                    <w:autoSpaceDN w:val="0"/>
                    <w:adjustRightInd w:val="0"/>
                    <w:spacing w:before="80" w:after="0" w:line="240" w:lineRule="auto"/>
                    <w:ind w:left="323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60463F">
                    <w:rPr>
                      <w:rFonts w:eastAsia="Times New Roman" w:cstheme="minorHAnsi"/>
                      <w:color w:val="FF0000"/>
                      <w:lang w:eastAsia="de-DE"/>
                    </w:rPr>
                    <w:t>D</w:t>
                  </w:r>
                  <w:r w:rsidR="002F2745" w:rsidRPr="0060463F">
                    <w:rPr>
                      <w:rFonts w:eastAsia="Times New Roman" w:cstheme="minorHAnsi"/>
                      <w:color w:val="FF0000"/>
                      <w:lang w:eastAsia="de-DE"/>
                    </w:rPr>
                    <w:t>ie</w:t>
                  </w:r>
                  <w:r w:rsidR="002F2745" w:rsidRPr="001C02AA">
                    <w:rPr>
                      <w:rFonts w:eastAsia="Times New Roman" w:cstheme="minorHAnsi"/>
                      <w:color w:val="FF0000"/>
                      <w:lang w:eastAsia="de-DE"/>
                    </w:rPr>
                    <w:t xml:space="preserve"> durchschnittliche Konsumquote sinkt mit zunehmendem Einkommen, d. h. der Anteil der Konsumausgaben am verfügbaren Einkommen sinkt.</w:t>
                  </w:r>
                </w:p>
              </w:tc>
            </w:tr>
            <w:tr w:rsidR="002F2745" w:rsidRPr="001C02AA" w14:paraId="7A288122" w14:textId="77777777" w:rsidTr="00D77154">
              <w:trPr>
                <w:trHeight w:hRule="exact" w:val="340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D169CFD" w14:textId="77777777" w:rsidR="002F2745" w:rsidRPr="001C02AA" w:rsidRDefault="002F2745" w:rsidP="00E74C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1.000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7918FD1" w14:textId="77777777" w:rsidR="002F2745" w:rsidRPr="001C02AA" w:rsidRDefault="002F2745" w:rsidP="00E74C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1.200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36473312" w14:textId="77777777" w:rsidR="002F2745" w:rsidRPr="001C02AA" w:rsidRDefault="002F2745" w:rsidP="00E74C31">
                  <w:pPr>
                    <w:spacing w:before="40"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FF0000"/>
                      <w:lang w:eastAsia="de-DE"/>
                    </w:rPr>
                    <w:t>120 %</w:t>
                  </w:r>
                </w:p>
              </w:tc>
              <w:tc>
                <w:tcPr>
                  <w:tcW w:w="4220" w:type="dxa"/>
                  <w:vMerge/>
                  <w:tcBorders>
                    <w:left w:val="single" w:sz="4" w:space="0" w:color="auto"/>
                  </w:tcBorders>
                  <w:shd w:val="clear" w:color="000000" w:fill="FFFFFF"/>
                </w:tcPr>
                <w:p w14:paraId="647F13D3" w14:textId="77777777" w:rsidR="002F2745" w:rsidRPr="001C02AA" w:rsidRDefault="002F2745" w:rsidP="00E74C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</w:tr>
            <w:tr w:rsidR="002F2745" w:rsidRPr="001C02AA" w14:paraId="6D6EF7BC" w14:textId="77777777" w:rsidTr="00D77154">
              <w:trPr>
                <w:trHeight w:hRule="exact" w:val="340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EEEDC60" w14:textId="77777777" w:rsidR="002F2745" w:rsidRPr="001C02AA" w:rsidRDefault="002F2745" w:rsidP="00E74C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2.000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C8945CA" w14:textId="77777777" w:rsidR="002F2745" w:rsidRPr="001C02AA" w:rsidRDefault="002F2745" w:rsidP="00E74C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1.800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2947140D" w14:textId="77777777" w:rsidR="002F2745" w:rsidRPr="001C02AA" w:rsidRDefault="002F2745" w:rsidP="00E74C31">
                  <w:pPr>
                    <w:spacing w:before="40"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FF0000"/>
                      <w:lang w:eastAsia="de-DE"/>
                    </w:rPr>
                    <w:t>90 %</w:t>
                  </w:r>
                </w:p>
              </w:tc>
              <w:tc>
                <w:tcPr>
                  <w:tcW w:w="4220" w:type="dxa"/>
                  <w:vMerge/>
                  <w:tcBorders>
                    <w:left w:val="single" w:sz="4" w:space="0" w:color="auto"/>
                  </w:tcBorders>
                  <w:shd w:val="clear" w:color="000000" w:fill="FFFFFF"/>
                </w:tcPr>
                <w:p w14:paraId="26D8FD02" w14:textId="77777777" w:rsidR="002F2745" w:rsidRPr="001C02AA" w:rsidRDefault="002F2745" w:rsidP="00E74C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</w:tr>
            <w:tr w:rsidR="002F2745" w:rsidRPr="001C02AA" w14:paraId="3322BDFF" w14:textId="77777777" w:rsidTr="00D77154">
              <w:trPr>
                <w:trHeight w:hRule="exact" w:val="340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522E879" w14:textId="77777777" w:rsidR="002F2745" w:rsidRPr="001C02AA" w:rsidRDefault="002F2745" w:rsidP="00E74C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3.000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73D497E" w14:textId="77777777" w:rsidR="002F2745" w:rsidRPr="001C02AA" w:rsidRDefault="002F2745" w:rsidP="00E74C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2.400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453930F4" w14:textId="77777777" w:rsidR="002F2745" w:rsidRPr="001C02AA" w:rsidRDefault="002F2745" w:rsidP="00E74C31">
                  <w:pPr>
                    <w:spacing w:before="40"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FF0000"/>
                      <w:lang w:eastAsia="de-DE"/>
                    </w:rPr>
                    <w:t>80 %</w:t>
                  </w:r>
                </w:p>
              </w:tc>
              <w:tc>
                <w:tcPr>
                  <w:tcW w:w="4220" w:type="dxa"/>
                  <w:vMerge/>
                  <w:tcBorders>
                    <w:left w:val="single" w:sz="4" w:space="0" w:color="auto"/>
                  </w:tcBorders>
                  <w:shd w:val="clear" w:color="000000" w:fill="FFFFFF"/>
                </w:tcPr>
                <w:p w14:paraId="3E17D3BD" w14:textId="77777777" w:rsidR="002F2745" w:rsidRPr="001C02AA" w:rsidRDefault="002F2745" w:rsidP="00E74C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</w:tr>
            <w:tr w:rsidR="002F2745" w:rsidRPr="001C02AA" w14:paraId="5E46C05B" w14:textId="77777777" w:rsidTr="00D77154">
              <w:trPr>
                <w:trHeight w:hRule="exact" w:val="340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6DFAC4A" w14:textId="77777777" w:rsidR="002F2745" w:rsidRPr="001C02AA" w:rsidRDefault="002F2745" w:rsidP="00E74C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4.000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DE165C1" w14:textId="77777777" w:rsidR="002F2745" w:rsidRPr="001C02AA" w:rsidRDefault="002F2745" w:rsidP="00E74C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3.000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2B0972E8" w14:textId="77777777" w:rsidR="002F2745" w:rsidRPr="001C02AA" w:rsidRDefault="002F2745" w:rsidP="00E74C31">
                  <w:pPr>
                    <w:spacing w:before="40"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FF0000"/>
                      <w:lang w:eastAsia="de-DE"/>
                    </w:rPr>
                    <w:t>75 %</w:t>
                  </w:r>
                </w:p>
              </w:tc>
              <w:tc>
                <w:tcPr>
                  <w:tcW w:w="4220" w:type="dxa"/>
                  <w:vMerge/>
                  <w:tcBorders>
                    <w:left w:val="single" w:sz="4" w:space="0" w:color="auto"/>
                  </w:tcBorders>
                  <w:shd w:val="clear" w:color="000000" w:fill="FFFFFF"/>
                </w:tcPr>
                <w:p w14:paraId="248A074C" w14:textId="77777777" w:rsidR="002F2745" w:rsidRPr="001C02AA" w:rsidRDefault="002F2745" w:rsidP="00E74C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</w:tr>
            <w:tr w:rsidR="002F2745" w:rsidRPr="001C02AA" w14:paraId="061DC194" w14:textId="77777777" w:rsidTr="00D77154">
              <w:trPr>
                <w:trHeight w:hRule="exact" w:val="340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B4E436A" w14:textId="77777777" w:rsidR="002F2745" w:rsidRPr="001C02AA" w:rsidRDefault="002F2745" w:rsidP="00E74C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5.000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47D29F9" w14:textId="77777777" w:rsidR="002F2745" w:rsidRPr="001C02AA" w:rsidRDefault="002F2745" w:rsidP="00E74C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3.600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30C027F3" w14:textId="77777777" w:rsidR="002F2745" w:rsidRPr="001C02AA" w:rsidRDefault="002F2745" w:rsidP="00E74C31">
                  <w:pPr>
                    <w:spacing w:before="40"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FF0000"/>
                      <w:lang w:eastAsia="de-DE"/>
                    </w:rPr>
                    <w:t>72 %</w:t>
                  </w:r>
                </w:p>
              </w:tc>
              <w:tc>
                <w:tcPr>
                  <w:tcW w:w="4220" w:type="dxa"/>
                  <w:vMerge/>
                  <w:tcBorders>
                    <w:left w:val="single" w:sz="4" w:space="0" w:color="auto"/>
                  </w:tcBorders>
                  <w:shd w:val="clear" w:color="000000" w:fill="FFFFFF"/>
                </w:tcPr>
                <w:p w14:paraId="56C95DBB" w14:textId="77777777" w:rsidR="002F2745" w:rsidRPr="001C02AA" w:rsidRDefault="002F2745" w:rsidP="00E74C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</w:tr>
            <w:tr w:rsidR="002F2745" w:rsidRPr="001C02AA" w14:paraId="678F1E57" w14:textId="77777777" w:rsidTr="00D77154">
              <w:trPr>
                <w:trHeight w:hRule="exact" w:val="340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E97FACC" w14:textId="77777777" w:rsidR="002F2745" w:rsidRPr="001C02AA" w:rsidRDefault="002F2745" w:rsidP="00E74C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000000"/>
                      <w:lang w:eastAsia="de-DE"/>
                    </w:rPr>
                    <w:t>6.000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77D2824" w14:textId="77777777" w:rsidR="002F2745" w:rsidRPr="001C02AA" w:rsidRDefault="002F2745" w:rsidP="00E74C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FF0000"/>
                      <w:lang w:eastAsia="de-DE"/>
                    </w:rPr>
                    <w:t>4.200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4779EA95" w14:textId="77777777" w:rsidR="002F2745" w:rsidRPr="001C02AA" w:rsidRDefault="002F2745" w:rsidP="00E74C31">
                  <w:pPr>
                    <w:spacing w:before="40" w:after="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1C02AA">
                    <w:rPr>
                      <w:rFonts w:eastAsia="Times New Roman" w:cstheme="minorHAnsi"/>
                      <w:color w:val="FF0000"/>
                      <w:lang w:eastAsia="de-DE"/>
                    </w:rPr>
                    <w:t>70 %</w:t>
                  </w:r>
                </w:p>
              </w:tc>
              <w:tc>
                <w:tcPr>
                  <w:tcW w:w="4220" w:type="dxa"/>
                  <w:vMerge/>
                  <w:tcBorders>
                    <w:left w:val="single" w:sz="4" w:space="0" w:color="auto"/>
                  </w:tcBorders>
                  <w:shd w:val="clear" w:color="000000" w:fill="FFFFFF"/>
                </w:tcPr>
                <w:p w14:paraId="2B29397C" w14:textId="77777777" w:rsidR="002F2745" w:rsidRPr="001C02AA" w:rsidRDefault="002F2745" w:rsidP="00E74C31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</w:p>
              </w:tc>
            </w:tr>
          </w:tbl>
          <w:p w14:paraId="788BD6B4" w14:textId="77777777" w:rsidR="002F2745" w:rsidRPr="001C02AA" w:rsidRDefault="002F2745" w:rsidP="00E7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2F2745" w:rsidRPr="001C02AA" w14:paraId="671FF63A" w14:textId="77777777" w:rsidTr="00E74C31">
        <w:trPr>
          <w:trHeight w:val="57"/>
        </w:trPr>
        <w:tc>
          <w:tcPr>
            <w:tcW w:w="10031" w:type="dxa"/>
            <w:shd w:val="clear" w:color="auto" w:fill="auto"/>
          </w:tcPr>
          <w:p w14:paraId="740C181A" w14:textId="77777777" w:rsidR="002F2745" w:rsidRPr="002F2745" w:rsidRDefault="002F2745" w:rsidP="00E7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</w:p>
          <w:p w14:paraId="0F058E97" w14:textId="77777777" w:rsidR="002F2745" w:rsidRPr="001C02AA" w:rsidRDefault="002F2745" w:rsidP="00E74C3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1C02AA">
              <w:rPr>
                <w:rFonts w:eastAsia="Times New Roman" w:cstheme="minorHAnsi"/>
                <w:color w:val="000000"/>
                <w:lang w:eastAsia="de-DE"/>
              </w:rPr>
              <w:t>Zusammenhang:</w:t>
            </w:r>
          </w:p>
          <w:p w14:paraId="633BF51E" w14:textId="27972B8A" w:rsidR="002F2745" w:rsidRPr="001C02AA" w:rsidRDefault="002F2745" w:rsidP="00E74C31">
            <w:pPr>
              <w:widowControl w:val="0"/>
              <w:numPr>
                <w:ilvl w:val="0"/>
                <w:numId w:val="5"/>
              </w:numPr>
              <w:tabs>
                <w:tab w:val="left" w:pos="458"/>
              </w:tabs>
              <w:autoSpaceDE w:val="0"/>
              <w:autoSpaceDN w:val="0"/>
              <w:adjustRightInd w:val="0"/>
              <w:spacing w:after="0" w:line="240" w:lineRule="auto"/>
              <w:ind w:left="458" w:hanging="425"/>
              <w:rPr>
                <w:rFonts w:eastAsia="Times New Roman" w:cstheme="minorHAnsi"/>
                <w:color w:val="FF0000"/>
                <w:lang w:eastAsia="de-DE"/>
              </w:rPr>
            </w:pPr>
            <w:r w:rsidRPr="0060463F">
              <w:rPr>
                <w:rFonts w:eastAsia="Times New Roman" w:cstheme="minorHAnsi"/>
                <w:color w:val="FF0000"/>
                <w:lang w:eastAsia="de-DE"/>
              </w:rPr>
              <w:t>mit</w:t>
            </w:r>
            <w:r w:rsidRPr="001C02AA">
              <w:rPr>
                <w:rFonts w:eastAsia="Times New Roman" w:cstheme="minorHAnsi"/>
                <w:color w:val="FF0000"/>
                <w:lang w:eastAsia="de-DE"/>
              </w:rPr>
              <w:t xml:space="preserve"> steigendem Einkommen erhöhen sich die </w:t>
            </w:r>
            <w:r w:rsidRPr="0060463F">
              <w:rPr>
                <w:rFonts w:eastAsia="Times New Roman" w:cstheme="minorHAnsi"/>
                <w:color w:val="FF0000"/>
                <w:lang w:eastAsia="de-DE"/>
              </w:rPr>
              <w:t>Konsumausgaben</w:t>
            </w:r>
            <w:r w:rsidR="005C04B6" w:rsidRPr="0060463F">
              <w:rPr>
                <w:rFonts w:eastAsia="Times New Roman" w:cstheme="minorHAnsi"/>
                <w:color w:val="FF0000"/>
                <w:lang w:eastAsia="de-DE"/>
              </w:rPr>
              <w:t>;</w:t>
            </w:r>
          </w:p>
          <w:p w14:paraId="0E377DEE" w14:textId="6D6E1A75" w:rsidR="002F2745" w:rsidRPr="001C02AA" w:rsidRDefault="002F2745" w:rsidP="00E74C31">
            <w:pPr>
              <w:widowControl w:val="0"/>
              <w:numPr>
                <w:ilvl w:val="0"/>
                <w:numId w:val="5"/>
              </w:numPr>
              <w:tabs>
                <w:tab w:val="left" w:pos="458"/>
              </w:tabs>
              <w:autoSpaceDE w:val="0"/>
              <w:autoSpaceDN w:val="0"/>
              <w:adjustRightInd w:val="0"/>
              <w:spacing w:after="0" w:line="240" w:lineRule="auto"/>
              <w:ind w:left="458" w:hanging="425"/>
              <w:rPr>
                <w:rFonts w:eastAsia="Times New Roman" w:cstheme="minorHAnsi"/>
                <w:color w:val="FF0000"/>
                <w:lang w:eastAsia="de-DE"/>
              </w:rPr>
            </w:pPr>
            <w:r w:rsidRPr="0060463F">
              <w:rPr>
                <w:rFonts w:eastAsia="Times New Roman" w:cstheme="minorHAnsi"/>
                <w:color w:val="FF0000"/>
                <w:lang w:eastAsia="de-DE"/>
              </w:rPr>
              <w:t>die</w:t>
            </w:r>
            <w:r w:rsidRPr="001C02AA">
              <w:rPr>
                <w:rFonts w:eastAsia="Times New Roman" w:cstheme="minorHAnsi"/>
                <w:color w:val="FF0000"/>
                <w:lang w:eastAsia="de-DE"/>
              </w:rPr>
              <w:t xml:space="preserve"> Konsumerhöhung ist im</w:t>
            </w:r>
            <w:r w:rsidR="002D6FCA">
              <w:rPr>
                <w:rFonts w:eastAsia="Times New Roman" w:cstheme="minorHAnsi"/>
                <w:color w:val="FF0000"/>
                <w:lang w:eastAsia="de-DE"/>
              </w:rPr>
              <w:t>mer geringer als die Einkommens</w:t>
            </w:r>
            <w:r w:rsidRPr="001C02AA">
              <w:rPr>
                <w:rFonts w:eastAsia="Times New Roman" w:cstheme="minorHAnsi"/>
                <w:color w:val="FF0000"/>
                <w:lang w:eastAsia="de-DE"/>
              </w:rPr>
              <w:t>erhöhung</w:t>
            </w:r>
            <w:r w:rsidR="003F3EF4">
              <w:rPr>
                <w:rFonts w:eastAsia="Times New Roman" w:cstheme="minorHAnsi"/>
                <w:color w:val="FF0000"/>
                <w:lang w:eastAsia="de-DE"/>
              </w:rPr>
              <w:t>;</w:t>
            </w:r>
            <w:r w:rsidR="003F3EF4">
              <w:rPr>
                <w:rFonts w:eastAsia="Times New Roman" w:cstheme="minorHAnsi"/>
                <w:color w:val="FF0000"/>
                <w:lang w:eastAsia="de-DE"/>
              </w:rPr>
              <w:br/>
            </w:r>
            <w:r w:rsidRPr="001C02AA">
              <w:rPr>
                <w:rFonts w:eastAsia="Times New Roman" w:cstheme="minorHAnsi"/>
                <w:color w:val="FF0000"/>
                <w:lang w:eastAsia="de-DE"/>
              </w:rPr>
              <w:t xml:space="preserve">ein Teil des Einkommenszuwachses wird </w:t>
            </w:r>
            <w:r w:rsidRPr="0060463F">
              <w:rPr>
                <w:rFonts w:eastAsia="Times New Roman" w:cstheme="minorHAnsi"/>
                <w:color w:val="FF0000"/>
                <w:lang w:eastAsia="de-DE"/>
              </w:rPr>
              <w:t>gespart</w:t>
            </w:r>
            <w:r w:rsidR="005C04B6" w:rsidRPr="0060463F">
              <w:rPr>
                <w:rFonts w:eastAsia="Times New Roman" w:cstheme="minorHAnsi"/>
                <w:color w:val="FF0000"/>
                <w:lang w:eastAsia="de-DE"/>
              </w:rPr>
              <w:t>;</w:t>
            </w:r>
          </w:p>
          <w:p w14:paraId="01E6DADF" w14:textId="4FCB5D83" w:rsidR="002F2745" w:rsidRPr="001C02AA" w:rsidRDefault="002F2745" w:rsidP="00E74C31">
            <w:pPr>
              <w:widowControl w:val="0"/>
              <w:numPr>
                <w:ilvl w:val="0"/>
                <w:numId w:val="5"/>
              </w:numPr>
              <w:tabs>
                <w:tab w:val="left" w:pos="458"/>
              </w:tabs>
              <w:autoSpaceDE w:val="0"/>
              <w:autoSpaceDN w:val="0"/>
              <w:adjustRightInd w:val="0"/>
              <w:spacing w:after="0" w:line="240" w:lineRule="auto"/>
              <w:ind w:left="458" w:hanging="425"/>
              <w:rPr>
                <w:rFonts w:eastAsia="Times New Roman" w:cstheme="minorHAnsi"/>
                <w:color w:val="FF0000"/>
                <w:lang w:eastAsia="de-DE"/>
              </w:rPr>
            </w:pPr>
            <w:r w:rsidRPr="0060463F">
              <w:rPr>
                <w:rFonts w:eastAsia="Times New Roman" w:cstheme="minorHAnsi"/>
                <w:color w:val="FF0000"/>
                <w:lang w:eastAsia="de-DE"/>
              </w:rPr>
              <w:t>bei</w:t>
            </w:r>
            <w:r w:rsidRPr="001C02AA">
              <w:rPr>
                <w:rFonts w:eastAsia="Times New Roman" w:cstheme="minorHAnsi"/>
                <w:color w:val="FF0000"/>
                <w:lang w:eastAsia="de-DE"/>
              </w:rPr>
              <w:t xml:space="preserve"> einem geringen Einkommen übersteigen die Konsumausgaben das verfügbare Einkommen</w:t>
            </w:r>
            <w:r w:rsidR="002146A9">
              <w:rPr>
                <w:rFonts w:eastAsia="Times New Roman" w:cstheme="minorHAnsi"/>
                <w:color w:val="FF0000"/>
                <w:lang w:eastAsia="de-DE"/>
              </w:rPr>
              <w:t>; es gibt somit neben dem Einkommen noch andere Größen für die Konsumausgaben (z. B. Grundbedürfnisse)</w:t>
            </w:r>
            <w:r w:rsidR="006C36CC">
              <w:rPr>
                <w:rFonts w:eastAsia="Times New Roman" w:cstheme="minorHAnsi"/>
                <w:color w:val="FF0000"/>
                <w:lang w:eastAsia="de-DE"/>
              </w:rPr>
              <w:t>;</w:t>
            </w:r>
            <w:r w:rsidR="006C36CC">
              <w:rPr>
                <w:rFonts w:eastAsia="Times New Roman" w:cstheme="minorHAnsi"/>
                <w:color w:val="FF0000"/>
                <w:lang w:eastAsia="de-DE"/>
              </w:rPr>
              <w:br/>
              <w:t xml:space="preserve">die Finanzierung könnte z. B. über Transferleistungen des Staates </w:t>
            </w:r>
            <w:r w:rsidR="006A78EF">
              <w:rPr>
                <w:rFonts w:eastAsia="Times New Roman" w:cstheme="minorHAnsi"/>
                <w:color w:val="FF0000"/>
                <w:lang w:eastAsia="de-DE"/>
              </w:rPr>
              <w:t>erfolgen</w:t>
            </w:r>
            <w:r w:rsidR="006C36CC">
              <w:rPr>
                <w:rFonts w:eastAsia="Times New Roman" w:cstheme="minorHAnsi"/>
                <w:color w:val="FF0000"/>
                <w:lang w:eastAsia="de-DE"/>
              </w:rPr>
              <w:t>.</w:t>
            </w:r>
          </w:p>
          <w:p w14:paraId="10675476" w14:textId="77777777" w:rsidR="002F2745" w:rsidRPr="001C02AA" w:rsidRDefault="002F2745" w:rsidP="00E7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</w:tbl>
    <w:p w14:paraId="44598916" w14:textId="4430599E" w:rsidR="002F2745" w:rsidRPr="002F2745" w:rsidRDefault="002F2745" w:rsidP="002F2745">
      <w:pPr>
        <w:pStyle w:val="KeinLeerraum"/>
        <w:jc w:val="both"/>
        <w:rPr>
          <w:rFonts w:cstheme="minorHAnsi"/>
          <w:b/>
          <w:sz w:val="24"/>
          <w:szCs w:val="24"/>
        </w:rPr>
      </w:pPr>
      <w:r w:rsidRPr="002F2745">
        <w:rPr>
          <w:rFonts w:cstheme="minorHAnsi"/>
          <w:b/>
          <w:sz w:val="24"/>
          <w:szCs w:val="24"/>
        </w:rPr>
        <w:t>Arbeitsauftrag 3</w:t>
      </w:r>
    </w:p>
    <w:p w14:paraId="05CAE4F1" w14:textId="77777777" w:rsidR="002F2745" w:rsidRPr="002F2745" w:rsidRDefault="002F2745" w:rsidP="002F2745">
      <w:pPr>
        <w:pStyle w:val="KeinLeerraum"/>
        <w:jc w:val="both"/>
        <w:rPr>
          <w:rFonts w:cstheme="minorHAnsi"/>
          <w:b/>
          <w:sz w:val="24"/>
          <w:szCs w:val="24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5778"/>
        <w:gridCol w:w="4253"/>
      </w:tblGrid>
      <w:tr w:rsidR="002F2745" w:rsidRPr="002F2745" w14:paraId="64D3E673" w14:textId="77777777" w:rsidTr="00D77154">
        <w:trPr>
          <w:trHeight w:val="633"/>
        </w:trPr>
        <w:tc>
          <w:tcPr>
            <w:tcW w:w="5778" w:type="dxa"/>
            <w:shd w:val="clear" w:color="auto" w:fill="auto"/>
          </w:tcPr>
          <w:p w14:paraId="126E82EC" w14:textId="77777777" w:rsidR="002F2745" w:rsidRPr="002F2745" w:rsidRDefault="002F2745" w:rsidP="00E74C31">
            <w:pPr>
              <w:pStyle w:val="T"/>
              <w:ind w:firstLine="284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F2745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4CE81E78" wp14:editId="7FE5CDC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307975</wp:posOffset>
                      </wp:positionV>
                      <wp:extent cx="2940050" cy="1748790"/>
                      <wp:effectExtent l="0" t="0" r="31750" b="22860"/>
                      <wp:wrapNone/>
                      <wp:docPr id="2067" name="Gerader Verbinder 20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40050" cy="1748790"/>
                              </a:xfrm>
                              <a:prstGeom prst="lin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993765" id="Gerader Verbinder 2067" o:spid="_x0000_s1026" style="position:absolute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5pt,24.25pt" to="267pt,1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" strokecolor="red" strokeweight="1.25pt"/>
                  </w:pict>
                </mc:Fallback>
              </mc:AlternateContent>
            </w:r>
            <w:r w:rsidRPr="002F2745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2E14A350" wp14:editId="68CA0150">
                  <wp:extent cx="3479800" cy="2578704"/>
                  <wp:effectExtent l="0" t="0" r="6350" b="0"/>
                  <wp:docPr id="207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668"/>
                          <a:stretch/>
                        </pic:blipFill>
                        <pic:spPr bwMode="auto">
                          <a:xfrm>
                            <a:off x="0" y="0"/>
                            <a:ext cx="3499933" cy="2593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shd w:val="clear" w:color="auto" w:fill="auto"/>
          </w:tcPr>
          <w:p w14:paraId="34A163DD" w14:textId="77777777" w:rsidR="002F2745" w:rsidRPr="002F2745" w:rsidRDefault="002F2745" w:rsidP="00E74C31">
            <w:pPr>
              <w:pStyle w:val="T"/>
              <w:ind w:left="285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2F274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Konsumfunktion:</w:t>
            </w:r>
            <w:r w:rsidRPr="002F274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br/>
              <w:t>C(Y) = 600 + 0,6 Y</w:t>
            </w:r>
          </w:p>
          <w:p w14:paraId="2E80DDBE" w14:textId="77777777" w:rsidR="002F2745" w:rsidRPr="002F2745" w:rsidRDefault="002F2745" w:rsidP="00E74C31">
            <w:pPr>
              <w:pStyle w:val="T"/>
              <w:ind w:left="285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  <w:p w14:paraId="20C78E4D" w14:textId="15D4894C" w:rsidR="002F2745" w:rsidRPr="002F2745" w:rsidRDefault="002F2745" w:rsidP="00E74C31">
            <w:pPr>
              <w:tabs>
                <w:tab w:val="left" w:pos="2523"/>
                <w:tab w:val="left" w:pos="5670"/>
                <w:tab w:val="left" w:pos="6237"/>
              </w:tabs>
              <w:spacing w:before="40" w:after="120"/>
              <w:ind w:left="285"/>
              <w:rPr>
                <w:rFonts w:eastAsia="Times New Roman" w:cstheme="minorHAnsi"/>
                <w:color w:val="FF0000"/>
                <w:lang w:eastAsia="de-DE"/>
              </w:rPr>
            </w:pPr>
            <w:r w:rsidRPr="002F2745">
              <w:rPr>
                <w:rFonts w:eastAsia="Times New Roman" w:cstheme="minorHAnsi"/>
                <w:color w:val="FF0000"/>
                <w:lang w:eastAsia="de-DE"/>
              </w:rPr>
              <w:t xml:space="preserve">Basiskonsum von 600 </w:t>
            </w:r>
            <w:r w:rsidR="00D77154">
              <w:rPr>
                <w:rFonts w:eastAsia="Times New Roman" w:cstheme="minorHAnsi"/>
                <w:color w:val="FF0000"/>
                <w:lang w:eastAsia="de-DE"/>
              </w:rPr>
              <w:br/>
            </w:r>
            <w:r w:rsidRPr="002F2745">
              <w:rPr>
                <w:rFonts w:eastAsia="Times New Roman" w:cstheme="minorHAnsi"/>
                <w:color w:val="FF0000"/>
                <w:lang w:eastAsia="de-DE"/>
              </w:rPr>
              <w:t>(einkommensunabhängig)</w:t>
            </w:r>
          </w:p>
          <w:p w14:paraId="22AAF65E" w14:textId="194F64A3" w:rsidR="002F2745" w:rsidRPr="002F2745" w:rsidRDefault="002F2745" w:rsidP="00E74C31">
            <w:pPr>
              <w:pStyle w:val="T"/>
              <w:ind w:left="285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60463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marginale</w:t>
            </w:r>
            <w:r w:rsidRPr="002F274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Konsumquote von 60 % </w:t>
            </w:r>
            <w:r w:rsidR="00D7715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br/>
            </w:r>
            <w:r w:rsidRPr="002F274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(einkommensabhängig)</w:t>
            </w:r>
          </w:p>
          <w:p w14:paraId="13BA3830" w14:textId="77777777" w:rsidR="002F2745" w:rsidRPr="002F2745" w:rsidRDefault="002F2745" w:rsidP="00E74C31">
            <w:pPr>
              <w:pStyle w:val="T"/>
              <w:ind w:left="285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  <w:p w14:paraId="6A0A3A37" w14:textId="77777777" w:rsidR="002F2745" w:rsidRPr="002F2745" w:rsidRDefault="002F2745" w:rsidP="00E74C31">
            <w:pPr>
              <w:pStyle w:val="T"/>
              <w:ind w:left="285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2F274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Probe:</w:t>
            </w:r>
            <w:r w:rsidRPr="002F274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br/>
              <w:t xml:space="preserve">C(2000) =600 + 0,6 </w:t>
            </w:r>
            <w:r w:rsidRPr="0060463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sym w:font="Wingdings" w:char="F09F"/>
            </w:r>
            <w:r w:rsidRPr="0060463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2.000</w:t>
            </w:r>
            <w:r w:rsidRPr="002F274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= </w:t>
            </w:r>
            <w:r w:rsidRPr="0060463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1.800</w:t>
            </w:r>
          </w:p>
          <w:p w14:paraId="25683356" w14:textId="77777777" w:rsidR="002F2745" w:rsidRPr="002F2745" w:rsidRDefault="002F2745" w:rsidP="00E74C31">
            <w:pPr>
              <w:pStyle w:val="T"/>
              <w:spacing w:after="120"/>
              <w:ind w:left="285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2F274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C(4000) =600 + 0,6 </w:t>
            </w:r>
            <w:r w:rsidRPr="0060463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sym w:font="Wingdings" w:char="F09F"/>
            </w:r>
            <w:r w:rsidRPr="0060463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4.000</w:t>
            </w:r>
            <w:r w:rsidRPr="002F274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= 3.000</w:t>
            </w:r>
          </w:p>
          <w:p w14:paraId="29863E8A" w14:textId="77777777" w:rsidR="002F2745" w:rsidRPr="002F2745" w:rsidRDefault="002F2745" w:rsidP="00E74C31">
            <w:pPr>
              <w:pStyle w:val="T"/>
              <w:spacing w:after="120"/>
              <w:ind w:left="285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2F274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C(6000) =600 + 0,6 </w:t>
            </w:r>
            <w:r w:rsidRPr="0060463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sym w:font="Wingdings" w:char="F09F"/>
            </w:r>
            <w:r w:rsidRPr="0060463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6.000</w:t>
            </w:r>
            <w:r w:rsidRPr="002F274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= 4.200</w:t>
            </w:r>
          </w:p>
          <w:p w14:paraId="1E19F4E0" w14:textId="77777777" w:rsidR="002F2745" w:rsidRPr="002F2745" w:rsidRDefault="002F2745" w:rsidP="00E74C31">
            <w:pPr>
              <w:pStyle w:val="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303CC902" w14:textId="77777777" w:rsidR="002F2745" w:rsidRPr="002F2745" w:rsidRDefault="002F2745" w:rsidP="002F2745">
      <w:pPr>
        <w:pStyle w:val="KeinLeerraum"/>
        <w:jc w:val="both"/>
        <w:rPr>
          <w:rFonts w:cstheme="minorHAnsi"/>
          <w:sz w:val="24"/>
          <w:szCs w:val="24"/>
        </w:rPr>
      </w:pPr>
    </w:p>
    <w:p w14:paraId="71FCB9C4" w14:textId="77777777" w:rsidR="00B90859" w:rsidRPr="003F3EF4" w:rsidRDefault="00B90859" w:rsidP="002F2745">
      <w:pPr>
        <w:pStyle w:val="KeinLeerraum"/>
        <w:jc w:val="both"/>
        <w:rPr>
          <w:rFonts w:cstheme="minorHAnsi"/>
          <w:b/>
          <w:sz w:val="16"/>
          <w:szCs w:val="16"/>
        </w:rPr>
      </w:pPr>
    </w:p>
    <w:p w14:paraId="65EE41D1" w14:textId="77777777" w:rsidR="002F2745" w:rsidRPr="002F2745" w:rsidRDefault="002F2745" w:rsidP="002F2745">
      <w:pPr>
        <w:pStyle w:val="KeinLeerraum"/>
        <w:jc w:val="both"/>
        <w:rPr>
          <w:rFonts w:cstheme="minorHAnsi"/>
          <w:b/>
          <w:sz w:val="24"/>
          <w:szCs w:val="24"/>
        </w:rPr>
      </w:pPr>
      <w:r w:rsidRPr="002F2745">
        <w:rPr>
          <w:rFonts w:cstheme="minorHAnsi"/>
          <w:b/>
          <w:sz w:val="24"/>
          <w:szCs w:val="24"/>
        </w:rPr>
        <w:t>Arbeitsauftrag 4</w:t>
      </w:r>
    </w:p>
    <w:p w14:paraId="6F3CF65E" w14:textId="77777777" w:rsidR="002F2745" w:rsidRPr="002F2745" w:rsidRDefault="002F2745" w:rsidP="002F2745">
      <w:pPr>
        <w:pStyle w:val="KeinLeerraum"/>
        <w:tabs>
          <w:tab w:val="left" w:pos="567"/>
        </w:tabs>
        <w:spacing w:after="120"/>
        <w:ind w:left="567" w:hanging="567"/>
        <w:rPr>
          <w:rFonts w:cstheme="minorHAnsi"/>
        </w:rPr>
      </w:pPr>
    </w:p>
    <w:tbl>
      <w:tblPr>
        <w:tblW w:w="9177" w:type="dxa"/>
        <w:tblLayout w:type="fixed"/>
        <w:tblLook w:val="04A0" w:firstRow="1" w:lastRow="0" w:firstColumn="1" w:lastColumn="0" w:noHBand="0" w:noVBand="1"/>
      </w:tblPr>
      <w:tblGrid>
        <w:gridCol w:w="9177"/>
      </w:tblGrid>
      <w:tr w:rsidR="002F2745" w:rsidRPr="002F2745" w14:paraId="25D74D6E" w14:textId="77777777" w:rsidTr="00E74C31">
        <w:trPr>
          <w:trHeight w:val="374"/>
        </w:trPr>
        <w:tc>
          <w:tcPr>
            <w:tcW w:w="9177" w:type="dxa"/>
            <w:shd w:val="clear" w:color="auto" w:fill="auto"/>
          </w:tcPr>
          <w:tbl>
            <w:tblPr>
              <w:tblW w:w="0" w:type="auto"/>
              <w:tblInd w:w="56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45"/>
              <w:gridCol w:w="1653"/>
              <w:gridCol w:w="1474"/>
              <w:gridCol w:w="1843"/>
            </w:tblGrid>
            <w:tr w:rsidR="002F2745" w:rsidRPr="002F2745" w14:paraId="663C73EA" w14:textId="77777777" w:rsidTr="00E74C31">
              <w:trPr>
                <w:trHeight w:val="724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C4612C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60463F">
                    <w:rPr>
                      <w:rFonts w:eastAsia="Times New Roman" w:cstheme="minorHAnsi"/>
                      <w:color w:val="000000"/>
                      <w:lang w:eastAsia="de-DE"/>
                    </w:rPr>
                    <w:t>verfügbares</w:t>
                  </w:r>
                  <w:r w:rsidRPr="002F2745">
                    <w:rPr>
                      <w:rFonts w:eastAsia="Times New Roman" w:cstheme="minorHAnsi"/>
                      <w:color w:val="000000"/>
                      <w:lang w:eastAsia="de-DE"/>
                    </w:rPr>
                    <w:br/>
                    <w:t>Einkommen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8D0938C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60463F">
                    <w:rPr>
                      <w:rFonts w:eastAsia="Times New Roman" w:cstheme="minorHAnsi"/>
                      <w:color w:val="000000"/>
                      <w:lang w:eastAsia="de-DE"/>
                    </w:rPr>
                    <w:sym w:font="Wingdings 3" w:char="F072"/>
                  </w:r>
                  <w:r w:rsidRPr="0060463F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Einkommen</w:t>
                  </w:r>
                  <w:r w:rsidRPr="002F2745">
                    <w:rPr>
                      <w:rFonts w:eastAsia="Times New Roman" w:cstheme="minorHAnsi"/>
                      <w:color w:val="000000"/>
                      <w:lang w:eastAsia="de-DE"/>
                    </w:rPr>
                    <w:br/>
                    <w:t>(„Mehreinkommen“)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B95566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60463F">
                    <w:rPr>
                      <w:rFonts w:eastAsia="Times New Roman" w:cstheme="minorHAnsi"/>
                      <w:color w:val="000000"/>
                      <w:lang w:eastAsia="de-DE"/>
                    </w:rPr>
                    <w:sym w:font="Wingdings 3" w:char="F072"/>
                  </w:r>
                  <w:r w:rsidRPr="0060463F">
                    <w:rPr>
                      <w:rFonts w:eastAsia="Times New Roman" w:cstheme="minorHAnsi"/>
                      <w:color w:val="000000"/>
                      <w:lang w:eastAsia="de-DE"/>
                    </w:rPr>
                    <w:t xml:space="preserve"> Konsum</w:t>
                  </w:r>
                  <w:r w:rsidRPr="002F2745">
                    <w:rPr>
                      <w:rFonts w:eastAsia="Times New Roman" w:cstheme="minorHAnsi"/>
                      <w:color w:val="000000"/>
                      <w:lang w:eastAsia="de-DE"/>
                    </w:rPr>
                    <w:br/>
                    <w:t>(„Mehrkonsum“)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50E0757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60463F">
                    <w:rPr>
                      <w:rFonts w:eastAsia="Times New Roman" w:cstheme="minorHAnsi"/>
                      <w:color w:val="000000"/>
                      <w:lang w:eastAsia="de-DE"/>
                    </w:rPr>
                    <w:t>marginale</w:t>
                  </w:r>
                  <w:r w:rsidRPr="002F2745">
                    <w:rPr>
                      <w:rFonts w:eastAsia="Times New Roman" w:cstheme="minorHAnsi"/>
                      <w:color w:val="000000"/>
                      <w:lang w:eastAsia="de-DE"/>
                    </w:rPr>
                    <w:br/>
                    <w:t xml:space="preserve"> Konsumquote</w:t>
                  </w:r>
                </w:p>
              </w:tc>
            </w:tr>
            <w:tr w:rsidR="002F2745" w:rsidRPr="002F2745" w14:paraId="0D0F00B8" w14:textId="77777777" w:rsidTr="00E74C31">
              <w:trPr>
                <w:trHeight w:hRule="exact" w:val="340"/>
              </w:trPr>
              <w:tc>
                <w:tcPr>
                  <w:tcW w:w="14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837B3A5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000000"/>
                      <w:lang w:eastAsia="de-DE"/>
                    </w:rPr>
                    <w:t>1.000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4BF3A066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 w:themeColor="text1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000000" w:themeColor="text1"/>
                      <w:lang w:eastAsia="de-DE"/>
                    </w:rPr>
                    <w:t>+ 100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C5D52A1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FF0000"/>
                      <w:lang w:eastAsia="de-DE"/>
                    </w:rPr>
                    <w:t>+ 60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0337C1B5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FF0000"/>
                      <w:lang w:eastAsia="de-DE"/>
                    </w:rPr>
                    <w:t>60 %</w:t>
                  </w:r>
                </w:p>
              </w:tc>
            </w:tr>
            <w:tr w:rsidR="002F2745" w:rsidRPr="002F2745" w14:paraId="19793092" w14:textId="77777777" w:rsidTr="00E74C31">
              <w:trPr>
                <w:trHeight w:hRule="exact" w:val="340"/>
              </w:trPr>
              <w:tc>
                <w:tcPr>
                  <w:tcW w:w="14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39B3CA9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000000"/>
                      <w:lang w:eastAsia="de-DE"/>
                    </w:rPr>
                    <w:t>2.000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4572D123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FF0000"/>
                      <w:lang w:eastAsia="de-DE"/>
                    </w:rPr>
                    <w:t>+ 100</w:t>
                  </w:r>
                </w:p>
              </w:tc>
              <w:tc>
                <w:tcPr>
                  <w:tcW w:w="14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0CE0DAF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FF0000"/>
                      <w:lang w:eastAsia="de-DE"/>
                    </w:rPr>
                    <w:t>+ 60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5BEFCC30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FF0000"/>
                      <w:lang w:eastAsia="de-DE"/>
                    </w:rPr>
                    <w:t>60 %</w:t>
                  </w:r>
                </w:p>
              </w:tc>
            </w:tr>
            <w:tr w:rsidR="002F2745" w:rsidRPr="002F2745" w14:paraId="3627DE22" w14:textId="77777777" w:rsidTr="00E74C31">
              <w:trPr>
                <w:trHeight w:hRule="exact" w:val="340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949106D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000000"/>
                      <w:lang w:eastAsia="de-DE"/>
                    </w:rPr>
                    <w:t>3.000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6308190F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FF0000"/>
                      <w:lang w:eastAsia="de-DE"/>
                    </w:rPr>
                    <w:t>+ 100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8B65121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FF0000"/>
                      <w:lang w:eastAsia="de-DE"/>
                    </w:rPr>
                    <w:t>+ 60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1553426C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FF0000"/>
                      <w:lang w:eastAsia="de-DE"/>
                    </w:rPr>
                    <w:t>60 %</w:t>
                  </w:r>
                </w:p>
              </w:tc>
            </w:tr>
            <w:tr w:rsidR="002F2745" w:rsidRPr="002F2745" w14:paraId="5FA3E8B8" w14:textId="77777777" w:rsidTr="00E74C31">
              <w:trPr>
                <w:trHeight w:hRule="exact" w:val="340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281A155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000000"/>
                      <w:lang w:eastAsia="de-DE"/>
                    </w:rPr>
                    <w:t>4.000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321711B2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FF0000"/>
                      <w:lang w:eastAsia="de-DE"/>
                    </w:rPr>
                    <w:t>+ 100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A0EAF02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FF0000"/>
                      <w:lang w:eastAsia="de-DE"/>
                    </w:rPr>
                    <w:t>+ 60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605CB54B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FF0000"/>
                      <w:lang w:eastAsia="de-DE"/>
                    </w:rPr>
                    <w:t>60 %</w:t>
                  </w:r>
                </w:p>
              </w:tc>
            </w:tr>
            <w:tr w:rsidR="002F2745" w:rsidRPr="002F2745" w14:paraId="785D2E99" w14:textId="77777777" w:rsidTr="00E74C31">
              <w:trPr>
                <w:trHeight w:hRule="exact" w:val="340"/>
              </w:trPr>
              <w:tc>
                <w:tcPr>
                  <w:tcW w:w="1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E23B8F5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00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000000"/>
                      <w:lang w:eastAsia="de-DE"/>
                    </w:rPr>
                    <w:t>5.000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2B7B47E0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FF0000"/>
                      <w:lang w:eastAsia="de-DE"/>
                    </w:rPr>
                    <w:t>+ 100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381310C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FF0000"/>
                      <w:lang w:eastAsia="de-DE"/>
                    </w:rPr>
                    <w:t>+ 60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7E435693" w14:textId="77777777" w:rsidR="002F2745" w:rsidRPr="002F2745" w:rsidRDefault="002F2745" w:rsidP="00E74C31">
                  <w:pPr>
                    <w:spacing w:before="60" w:after="60" w:line="240" w:lineRule="auto"/>
                    <w:jc w:val="center"/>
                    <w:rPr>
                      <w:rFonts w:eastAsia="Times New Roman" w:cstheme="minorHAnsi"/>
                      <w:color w:val="FF0000"/>
                      <w:lang w:eastAsia="de-DE"/>
                    </w:rPr>
                  </w:pPr>
                  <w:r w:rsidRPr="002F2745">
                    <w:rPr>
                      <w:rFonts w:eastAsia="Times New Roman" w:cstheme="minorHAnsi"/>
                      <w:color w:val="FF0000"/>
                      <w:lang w:eastAsia="de-DE"/>
                    </w:rPr>
                    <w:t>60 %</w:t>
                  </w:r>
                </w:p>
              </w:tc>
            </w:tr>
          </w:tbl>
          <w:p w14:paraId="29D1A4AF" w14:textId="77777777" w:rsidR="002F2745" w:rsidRPr="002F2745" w:rsidRDefault="002F2745" w:rsidP="00E74C31">
            <w:pPr>
              <w:tabs>
                <w:tab w:val="left" w:pos="5670"/>
                <w:tab w:val="left" w:pos="6237"/>
              </w:tabs>
              <w:spacing w:before="80" w:after="40"/>
              <w:rPr>
                <w:rFonts w:eastAsia="Times New Roman" w:cstheme="minorHAnsi"/>
                <w:color w:val="FF0000"/>
                <w:lang w:eastAsia="de-DE"/>
              </w:rPr>
            </w:pPr>
          </w:p>
          <w:p w14:paraId="6AA7A636" w14:textId="787F5E16" w:rsidR="002F2745" w:rsidRPr="002F2745" w:rsidRDefault="002F2745" w:rsidP="00E74C31">
            <w:pPr>
              <w:pStyle w:val="Listenabsatz"/>
              <w:numPr>
                <w:ilvl w:val="0"/>
                <w:numId w:val="6"/>
              </w:numPr>
              <w:tabs>
                <w:tab w:val="num" w:pos="458"/>
                <w:tab w:val="left" w:pos="5670"/>
                <w:tab w:val="left" w:pos="6237"/>
              </w:tabs>
              <w:spacing w:before="80" w:after="40"/>
              <w:ind w:left="459" w:hanging="425"/>
              <w:rPr>
                <w:rFonts w:eastAsia="Times New Roman" w:cstheme="minorHAnsi"/>
                <w:color w:val="FF0000"/>
                <w:lang w:eastAsia="de-DE"/>
              </w:rPr>
            </w:pPr>
            <w:r w:rsidRPr="0060463F">
              <w:rPr>
                <w:rFonts w:eastAsia="Times New Roman" w:cstheme="minorHAnsi"/>
                <w:color w:val="FF0000"/>
                <w:lang w:eastAsia="de-DE"/>
              </w:rPr>
              <w:t>jeweils</w:t>
            </w:r>
            <w:r w:rsidRPr="002F2745">
              <w:rPr>
                <w:rFonts w:eastAsia="Times New Roman" w:cstheme="minorHAnsi"/>
                <w:color w:val="FF0000"/>
                <w:lang w:eastAsia="de-DE"/>
              </w:rPr>
              <w:t xml:space="preserve"> +</w:t>
            </w:r>
            <w:r w:rsidR="002D6FCA">
              <w:rPr>
                <w:rFonts w:eastAsia="Times New Roman" w:cstheme="minorHAnsi"/>
                <w:color w:val="FF0000"/>
                <w:lang w:eastAsia="de-DE"/>
              </w:rPr>
              <w:t xml:space="preserve"> </w:t>
            </w:r>
            <w:r w:rsidRPr="002F2745">
              <w:rPr>
                <w:rFonts w:eastAsia="Times New Roman" w:cstheme="minorHAnsi"/>
                <w:color w:val="FF0000"/>
                <w:lang w:eastAsia="de-DE"/>
              </w:rPr>
              <w:t>60, da Steigung der Konsumfunktion bei 0,6</w:t>
            </w:r>
          </w:p>
          <w:p w14:paraId="3CA06140" w14:textId="77777777" w:rsidR="002F2745" w:rsidRPr="002F2745" w:rsidRDefault="002F2745" w:rsidP="00E74C31">
            <w:pPr>
              <w:pStyle w:val="Listenabsatz"/>
              <w:numPr>
                <w:ilvl w:val="0"/>
                <w:numId w:val="6"/>
              </w:numPr>
              <w:tabs>
                <w:tab w:val="num" w:pos="458"/>
                <w:tab w:val="left" w:pos="5670"/>
                <w:tab w:val="left" w:pos="6237"/>
              </w:tabs>
              <w:spacing w:before="40" w:after="40"/>
              <w:ind w:left="459" w:hanging="425"/>
              <w:rPr>
                <w:rFonts w:eastAsia="Times New Roman" w:cstheme="minorHAnsi"/>
                <w:color w:val="FF0000"/>
                <w:lang w:eastAsia="de-DE"/>
              </w:rPr>
            </w:pPr>
            <w:r w:rsidRPr="0060463F">
              <w:rPr>
                <w:rFonts w:eastAsia="Times New Roman" w:cstheme="minorHAnsi"/>
                <w:color w:val="FF0000"/>
                <w:lang w:eastAsia="de-DE"/>
              </w:rPr>
              <w:t>eine</w:t>
            </w:r>
            <w:r w:rsidRPr="002F2745">
              <w:rPr>
                <w:rFonts w:eastAsia="Times New Roman" w:cstheme="minorHAnsi"/>
                <w:color w:val="FF0000"/>
                <w:lang w:eastAsia="de-DE"/>
              </w:rPr>
              <w:t xml:space="preserve"> gleichbleibende marginale Konsumquote bedeutet, dass immer der gleiche Anteil des zusätzlichen Einkommens für Konsum ausgegeben wird.</w:t>
            </w:r>
          </w:p>
          <w:p w14:paraId="3F887BA8" w14:textId="77777777" w:rsidR="002F2745" w:rsidRDefault="002F2745" w:rsidP="00E74C31">
            <w:pPr>
              <w:pStyle w:val="Listenabsatz"/>
              <w:tabs>
                <w:tab w:val="left" w:pos="5670"/>
                <w:tab w:val="left" w:pos="6237"/>
              </w:tabs>
              <w:spacing w:before="40" w:after="40"/>
              <w:ind w:left="459"/>
              <w:rPr>
                <w:rFonts w:eastAsia="Times New Roman" w:cstheme="minorHAnsi"/>
                <w:color w:val="000000" w:themeColor="text1"/>
                <w:lang w:eastAsia="de-DE"/>
              </w:rPr>
            </w:pPr>
          </w:p>
          <w:p w14:paraId="6FBFA2D9" w14:textId="77777777" w:rsidR="00B90859" w:rsidRPr="002F2745" w:rsidRDefault="00B90859" w:rsidP="00E74C31">
            <w:pPr>
              <w:pStyle w:val="Listenabsatz"/>
              <w:tabs>
                <w:tab w:val="left" w:pos="5670"/>
                <w:tab w:val="left" w:pos="6237"/>
              </w:tabs>
              <w:spacing w:before="40" w:after="40"/>
              <w:ind w:left="459"/>
              <w:rPr>
                <w:rFonts w:eastAsia="Times New Roman" w:cstheme="minorHAnsi"/>
                <w:color w:val="000000" w:themeColor="text1"/>
                <w:lang w:eastAsia="de-DE"/>
              </w:rPr>
            </w:pPr>
          </w:p>
        </w:tc>
      </w:tr>
    </w:tbl>
    <w:p w14:paraId="53BD9464" w14:textId="77777777" w:rsidR="002F2745" w:rsidRPr="002F2745" w:rsidRDefault="002F2745" w:rsidP="002F2745">
      <w:pPr>
        <w:pStyle w:val="KeinLeerraum"/>
        <w:jc w:val="both"/>
        <w:rPr>
          <w:rFonts w:cstheme="minorHAnsi"/>
          <w:b/>
          <w:sz w:val="24"/>
          <w:szCs w:val="24"/>
        </w:rPr>
      </w:pPr>
    </w:p>
    <w:p w14:paraId="545FD055" w14:textId="77777777" w:rsidR="002F2745" w:rsidRPr="002F2745" w:rsidRDefault="002F2745" w:rsidP="002F2745">
      <w:pPr>
        <w:pStyle w:val="KeinLeerraum"/>
        <w:jc w:val="both"/>
        <w:rPr>
          <w:rFonts w:cstheme="minorHAnsi"/>
          <w:b/>
          <w:sz w:val="24"/>
          <w:szCs w:val="24"/>
        </w:rPr>
      </w:pPr>
      <w:r w:rsidRPr="002F2745">
        <w:rPr>
          <w:rFonts w:cstheme="minorHAnsi"/>
          <w:b/>
          <w:sz w:val="24"/>
          <w:szCs w:val="24"/>
        </w:rPr>
        <w:t>Arbeitsauftrag 5</w:t>
      </w:r>
    </w:p>
    <w:p w14:paraId="2AF2ABED" w14:textId="77777777" w:rsidR="002F2745" w:rsidRPr="002F2745" w:rsidRDefault="002F2745" w:rsidP="002F2745">
      <w:pPr>
        <w:pStyle w:val="KeinLeerraum"/>
        <w:jc w:val="both"/>
        <w:rPr>
          <w:rFonts w:cstheme="minorHAnsi"/>
          <w:b/>
          <w:sz w:val="24"/>
          <w:szCs w:val="24"/>
        </w:rPr>
      </w:pPr>
    </w:p>
    <w:tbl>
      <w:tblPr>
        <w:tblW w:w="9177" w:type="dxa"/>
        <w:tblLayout w:type="fixed"/>
        <w:tblLook w:val="04A0" w:firstRow="1" w:lastRow="0" w:firstColumn="1" w:lastColumn="0" w:noHBand="0" w:noVBand="1"/>
      </w:tblPr>
      <w:tblGrid>
        <w:gridCol w:w="9177"/>
      </w:tblGrid>
      <w:tr w:rsidR="002F2745" w:rsidRPr="002F2745" w14:paraId="009BF1AA" w14:textId="77777777" w:rsidTr="00E74C31">
        <w:trPr>
          <w:trHeight w:val="374"/>
        </w:trPr>
        <w:tc>
          <w:tcPr>
            <w:tcW w:w="9177" w:type="dxa"/>
            <w:shd w:val="clear" w:color="auto" w:fill="auto"/>
          </w:tcPr>
          <w:p w14:paraId="6DD8EBBE" w14:textId="77777777" w:rsidR="002F2745" w:rsidRPr="00B91379" w:rsidRDefault="002F2745" w:rsidP="00E74C31">
            <w:pPr>
              <w:numPr>
                <w:ilvl w:val="0"/>
                <w:numId w:val="6"/>
              </w:numPr>
              <w:tabs>
                <w:tab w:val="num" w:pos="458"/>
                <w:tab w:val="left" w:pos="2523"/>
                <w:tab w:val="left" w:pos="5670"/>
                <w:tab w:val="left" w:pos="6237"/>
              </w:tabs>
              <w:spacing w:before="40" w:after="120" w:line="259" w:lineRule="auto"/>
              <w:ind w:left="459" w:hanging="425"/>
              <w:contextualSpacing/>
              <w:rPr>
                <w:rFonts w:eastAsia="Times New Roman" w:cstheme="minorHAnsi"/>
                <w:color w:val="FF0000"/>
                <w:lang w:eastAsia="de-DE"/>
              </w:rPr>
            </w:pPr>
            <w:r w:rsidRPr="0060463F">
              <w:rPr>
                <w:rFonts w:eastAsia="Times New Roman" w:cstheme="minorHAnsi"/>
                <w:color w:val="FF0000"/>
                <w:lang w:eastAsia="de-DE"/>
              </w:rPr>
              <w:t>mit</w:t>
            </w:r>
            <w:r w:rsidRPr="00B91379">
              <w:rPr>
                <w:rFonts w:eastAsia="Times New Roman" w:cstheme="minorHAnsi"/>
                <w:color w:val="FF0000"/>
                <w:lang w:eastAsia="de-DE"/>
              </w:rPr>
              <w:t xml:space="preserve"> zunehmendem Einkommen erhöhen sich die </w:t>
            </w:r>
            <w:r w:rsidRPr="0060463F">
              <w:rPr>
                <w:rFonts w:eastAsia="Times New Roman" w:cstheme="minorHAnsi"/>
                <w:color w:val="FF0000"/>
                <w:lang w:eastAsia="de-DE"/>
              </w:rPr>
              <w:t>Konsumausgaben</w:t>
            </w:r>
          </w:p>
          <w:p w14:paraId="35D8DA06" w14:textId="77777777" w:rsidR="002F2745" w:rsidRPr="00B91379" w:rsidRDefault="002F2745" w:rsidP="00E74C31">
            <w:pPr>
              <w:numPr>
                <w:ilvl w:val="0"/>
                <w:numId w:val="6"/>
              </w:numPr>
              <w:tabs>
                <w:tab w:val="num" w:pos="458"/>
                <w:tab w:val="left" w:pos="2523"/>
                <w:tab w:val="left" w:pos="5670"/>
                <w:tab w:val="left" w:pos="6237"/>
              </w:tabs>
              <w:spacing w:before="40" w:after="120" w:line="259" w:lineRule="auto"/>
              <w:ind w:left="459" w:hanging="425"/>
              <w:contextualSpacing/>
              <w:rPr>
                <w:rFonts w:eastAsia="Times New Roman" w:cstheme="minorHAnsi"/>
                <w:color w:val="FF0000"/>
                <w:lang w:eastAsia="de-DE"/>
              </w:rPr>
            </w:pPr>
            <w:r w:rsidRPr="0060463F">
              <w:rPr>
                <w:rFonts w:eastAsia="Times New Roman" w:cstheme="minorHAnsi"/>
                <w:color w:val="FF0000"/>
                <w:lang w:eastAsia="de-DE"/>
              </w:rPr>
              <w:t>die</w:t>
            </w:r>
            <w:r w:rsidRPr="00B91379">
              <w:rPr>
                <w:rFonts w:eastAsia="Times New Roman" w:cstheme="minorHAnsi"/>
                <w:color w:val="FF0000"/>
                <w:lang w:eastAsia="de-DE"/>
              </w:rPr>
              <w:t xml:space="preserve"> durchschnittliche Konsumquote verringert sich mit zunehmendem </w:t>
            </w:r>
            <w:r w:rsidRPr="0060463F">
              <w:rPr>
                <w:rFonts w:eastAsia="Times New Roman" w:cstheme="minorHAnsi"/>
                <w:color w:val="FF0000"/>
                <w:lang w:eastAsia="de-DE"/>
              </w:rPr>
              <w:t>Einkommen</w:t>
            </w:r>
          </w:p>
          <w:p w14:paraId="5B30F7B6" w14:textId="77777777" w:rsidR="002F2745" w:rsidRPr="00B91379" w:rsidRDefault="002F2745" w:rsidP="00E74C31">
            <w:pPr>
              <w:numPr>
                <w:ilvl w:val="0"/>
                <w:numId w:val="6"/>
              </w:numPr>
              <w:tabs>
                <w:tab w:val="num" w:pos="458"/>
                <w:tab w:val="left" w:pos="2523"/>
                <w:tab w:val="left" w:pos="5670"/>
                <w:tab w:val="left" w:pos="6237"/>
              </w:tabs>
              <w:spacing w:before="40" w:after="120" w:line="259" w:lineRule="auto"/>
              <w:ind w:left="459" w:hanging="425"/>
              <w:contextualSpacing/>
              <w:rPr>
                <w:rFonts w:eastAsia="Times New Roman" w:cstheme="minorHAnsi"/>
                <w:color w:val="FF0000"/>
                <w:lang w:eastAsia="de-DE"/>
              </w:rPr>
            </w:pPr>
            <w:r w:rsidRPr="0060463F">
              <w:rPr>
                <w:rFonts w:eastAsia="Times New Roman" w:cstheme="minorHAnsi"/>
                <w:color w:val="FF0000"/>
                <w:lang w:eastAsia="de-DE"/>
              </w:rPr>
              <w:t>die</w:t>
            </w:r>
            <w:r w:rsidRPr="00B91379">
              <w:rPr>
                <w:rFonts w:eastAsia="Times New Roman" w:cstheme="minorHAnsi"/>
                <w:color w:val="FF0000"/>
                <w:lang w:eastAsia="de-DE"/>
              </w:rPr>
              <w:t xml:space="preserve"> marginale Konsumquote verringert sich mit steigendem Einkommen (dies entspricht nicht den Modellannahmen einer linearen Konsumfunktion</w:t>
            </w:r>
            <w:r w:rsidRPr="0060463F">
              <w:rPr>
                <w:rFonts w:eastAsia="Times New Roman" w:cstheme="minorHAnsi"/>
                <w:color w:val="FF0000"/>
                <w:lang w:eastAsia="de-DE"/>
              </w:rPr>
              <w:t>)</w:t>
            </w:r>
          </w:p>
        </w:tc>
      </w:tr>
    </w:tbl>
    <w:p w14:paraId="7992B37D" w14:textId="77777777" w:rsidR="002F2745" w:rsidRPr="002F2745" w:rsidRDefault="002F2745" w:rsidP="002F2745">
      <w:pPr>
        <w:spacing w:after="0" w:line="259" w:lineRule="auto"/>
        <w:rPr>
          <w:rFonts w:eastAsia="Calibri" w:cstheme="minorHAnsi"/>
          <w:sz w:val="24"/>
          <w:szCs w:val="24"/>
        </w:rPr>
      </w:pPr>
    </w:p>
    <w:p w14:paraId="0BFCAD1D" w14:textId="77777777" w:rsidR="002F2745" w:rsidRPr="002F2745" w:rsidRDefault="002F2745" w:rsidP="002F2745">
      <w:pPr>
        <w:pStyle w:val="KeinLeerraum"/>
        <w:tabs>
          <w:tab w:val="right" w:pos="10490"/>
        </w:tabs>
        <w:jc w:val="both"/>
        <w:rPr>
          <w:rFonts w:cstheme="minorHAnsi"/>
          <w:b/>
          <w:sz w:val="24"/>
          <w:szCs w:val="24"/>
        </w:rPr>
      </w:pPr>
    </w:p>
    <w:p w14:paraId="1E665FBA" w14:textId="77777777" w:rsidR="002F2745" w:rsidRPr="002F2745" w:rsidRDefault="002F2745" w:rsidP="002F2745">
      <w:pPr>
        <w:pStyle w:val="KeinLeerraum"/>
        <w:tabs>
          <w:tab w:val="right" w:pos="10490"/>
        </w:tabs>
        <w:jc w:val="both"/>
        <w:rPr>
          <w:rFonts w:cstheme="minorHAnsi"/>
          <w:b/>
          <w:sz w:val="24"/>
          <w:szCs w:val="24"/>
        </w:rPr>
      </w:pPr>
      <w:r w:rsidRPr="002F2745">
        <w:rPr>
          <w:rFonts w:cstheme="minorHAnsi"/>
          <w:b/>
          <w:sz w:val="24"/>
          <w:szCs w:val="24"/>
        </w:rPr>
        <w:br w:type="column"/>
      </w:r>
    </w:p>
    <w:p w14:paraId="7789E35C" w14:textId="14D20C8A" w:rsidR="002F2745" w:rsidRPr="002F2745" w:rsidRDefault="002F2745" w:rsidP="002F2745">
      <w:pPr>
        <w:pStyle w:val="KeinLeerraum"/>
        <w:tabs>
          <w:tab w:val="right" w:pos="10490"/>
        </w:tabs>
        <w:jc w:val="both"/>
        <w:rPr>
          <w:rFonts w:cstheme="minorHAnsi"/>
          <w:b/>
          <w:sz w:val="24"/>
          <w:szCs w:val="24"/>
        </w:rPr>
      </w:pPr>
      <w:r w:rsidRPr="002F2745">
        <w:rPr>
          <w:rFonts w:cstheme="minorHAnsi"/>
          <w:b/>
          <w:sz w:val="24"/>
          <w:szCs w:val="24"/>
        </w:rPr>
        <w:t>Individuelle Übung/Vertiefung</w:t>
      </w:r>
    </w:p>
    <w:p w14:paraId="27178DE8" w14:textId="2FB34BE9" w:rsidR="002F2745" w:rsidRPr="002F2745" w:rsidRDefault="002F2745" w:rsidP="002F2745">
      <w:pPr>
        <w:tabs>
          <w:tab w:val="left" w:pos="4515"/>
          <w:tab w:val="right" w:pos="11728"/>
        </w:tabs>
        <w:spacing w:after="40" w:line="240" w:lineRule="auto"/>
        <w:rPr>
          <w:rFonts w:cstheme="minorHAnsi"/>
        </w:rPr>
      </w:pPr>
    </w:p>
    <w:p w14:paraId="4DABC9A2" w14:textId="0C73FE78" w:rsidR="002F2745" w:rsidRPr="002F2745" w:rsidRDefault="002F2745" w:rsidP="002F2745">
      <w:pPr>
        <w:tabs>
          <w:tab w:val="left" w:pos="567"/>
        </w:tabs>
        <w:spacing w:after="0"/>
        <w:ind w:left="567" w:right="851" w:hanging="567"/>
        <w:rPr>
          <w:rFonts w:eastAsiaTheme="minorEastAsia" w:cstheme="minorHAnsi"/>
          <w:i/>
          <w:iCs/>
          <w:color w:val="002060"/>
          <w:kern w:val="24"/>
          <w:sz w:val="32"/>
          <w:szCs w:val="32"/>
          <w:lang w:eastAsia="de-DE"/>
        </w:rPr>
      </w:pPr>
      <w:r w:rsidRPr="002F2745">
        <w:rPr>
          <w:rFonts w:eastAsiaTheme="minorEastAsia" w:cstheme="minorHAnsi"/>
          <w:i/>
          <w:iCs/>
          <w:noProof/>
          <w:color w:val="002060"/>
          <w:kern w:val="24"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9868F94" wp14:editId="61A26BB3">
                <wp:simplePos x="0" y="0"/>
                <wp:positionH relativeFrom="column">
                  <wp:posOffset>2826385</wp:posOffset>
                </wp:positionH>
                <wp:positionV relativeFrom="paragraph">
                  <wp:posOffset>763270</wp:posOffset>
                </wp:positionV>
                <wp:extent cx="1880006" cy="534010"/>
                <wp:effectExtent l="0" t="0" r="0" b="0"/>
                <wp:wrapNone/>
                <wp:docPr id="2069" name="Textfeld 2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0006" cy="53401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035009" w14:textId="77777777" w:rsidR="002F2745" w:rsidRPr="002F2745" w:rsidRDefault="002F2745" w:rsidP="002F2745">
                            <w:pPr>
                              <w:pStyle w:val="T"/>
                              <w:rPr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</w:pPr>
                            <w:r w:rsidRPr="002F2745">
                              <w:rPr>
                                <w:rFonts w:asciiTheme="minorHAnsi" w:hAnsiTheme="minorHAnsi" w:cstheme="minorHAnsi"/>
                                <w:b/>
                                <w:color w:val="002060"/>
                                <w:sz w:val="22"/>
                                <w:szCs w:val="22"/>
                              </w:rPr>
                              <w:t>Konsumfunktion</w:t>
                            </w:r>
                            <w:r w:rsidRPr="002F2745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t>:</w:t>
                            </w:r>
                            <w:r w:rsidRPr="002F2745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  <w:br/>
                            </w:r>
                            <w:r w:rsidRPr="002F2745">
                              <w:rPr>
                                <w:rFonts w:asciiTheme="minorHAnsi" w:hAnsiTheme="minorHAnsi" w:cstheme="minorHAnsi"/>
                                <w:color w:val="002060"/>
                                <w:sz w:val="22"/>
                                <w:szCs w:val="22"/>
                              </w:rPr>
                              <w:t>C(Y) = 1.000 + 0,8Y</w:t>
                            </w:r>
                          </w:p>
                          <w:p w14:paraId="582246A1" w14:textId="77777777" w:rsidR="002F2745" w:rsidRPr="00A96A77" w:rsidRDefault="002F2745" w:rsidP="002F27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68F94" id="Textfeld 2069" o:spid="_x0000_s1027" type="#_x0000_t202" style="position:absolute;left:0;text-align:left;margin-left:222.55pt;margin-top:60.1pt;width:148.05pt;height:42.05pt;z-index:251690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" fillcolor="window" stroked="f" strokeweight=".5pt">
                <v:fill opacity="0"/>
                <v:textbox>
                  <w:txbxContent>
                    <w:p w14:paraId="56035009" w14:textId="77777777" w:rsidR="002F2745" w:rsidRPr="002F2745" w:rsidRDefault="002F2745" w:rsidP="002F2745">
                      <w:pPr>
                        <w:pStyle w:val="T"/>
                        <w:rPr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</w:pPr>
                      <w:r w:rsidRPr="002F2745">
                        <w:rPr>
                          <w:rFonts w:asciiTheme="minorHAnsi" w:hAnsiTheme="minorHAnsi" w:cstheme="minorHAnsi"/>
                          <w:b/>
                          <w:color w:val="002060"/>
                          <w:sz w:val="22"/>
                          <w:szCs w:val="22"/>
                        </w:rPr>
                        <w:t>Konsumfunktion</w:t>
                      </w:r>
                      <w:r w:rsidRPr="002F2745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t>:</w:t>
                      </w:r>
                      <w:r w:rsidRPr="002F2745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  <w:br/>
                      </w:r>
                      <w:r w:rsidRPr="002F2745">
                        <w:rPr>
                          <w:rFonts w:asciiTheme="minorHAnsi" w:hAnsiTheme="minorHAnsi" w:cstheme="minorHAnsi"/>
                          <w:color w:val="002060"/>
                          <w:sz w:val="22"/>
                          <w:szCs w:val="22"/>
                        </w:rPr>
                        <w:t>C(Y) = 1.000 + 0,8Y</w:t>
                      </w:r>
                    </w:p>
                    <w:p w14:paraId="582246A1" w14:textId="77777777" w:rsidR="002F2745" w:rsidRPr="00A96A77" w:rsidRDefault="002F2745" w:rsidP="002F2745"/>
                  </w:txbxContent>
                </v:textbox>
              </v:shape>
            </w:pict>
          </mc:Fallback>
        </mc:AlternateContent>
      </w:r>
      <w:r w:rsidRPr="002F2745">
        <w:rPr>
          <w:rFonts w:cstheme="minorHAnsi"/>
          <w:noProof/>
          <w:color w:val="000000" w:themeColor="text1"/>
          <w:lang w:eastAsia="de-DE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7D09DF03" wp14:editId="7EBD7072">
                <wp:simplePos x="0" y="0"/>
                <wp:positionH relativeFrom="column">
                  <wp:posOffset>638175</wp:posOffset>
                </wp:positionH>
                <wp:positionV relativeFrom="paragraph">
                  <wp:posOffset>455295</wp:posOffset>
                </wp:positionV>
                <wp:extent cx="2472538" cy="2011172"/>
                <wp:effectExtent l="0" t="0" r="23495" b="27305"/>
                <wp:wrapNone/>
                <wp:docPr id="2070" name="Gerader Verbinder 2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2538" cy="2011172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4023F6" id="Gerader Verbinder 2070" o:spid="_x0000_s1026" style="position:absolute;flip: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25pt,35.85pt" to="244.95pt,1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" strokecolor="#002060" strokeweight="1.25pt">
                <v:stroke joinstyle="miter"/>
              </v:line>
            </w:pict>
          </mc:Fallback>
        </mc:AlternateContent>
      </w:r>
      <w:r w:rsidRPr="002F2745">
        <w:rPr>
          <w:rFonts w:eastAsiaTheme="minorEastAsia" w:cstheme="minorHAnsi"/>
          <w:i/>
          <w:iCs/>
          <w:color w:val="002060"/>
          <w:kern w:val="24"/>
          <w:sz w:val="32"/>
          <w:szCs w:val="32"/>
          <w:lang w:eastAsia="de-DE"/>
        </w:rPr>
        <w:tab/>
      </w:r>
      <w:r w:rsidRPr="002F2745">
        <w:rPr>
          <w:rFonts w:cstheme="minorHAnsi"/>
          <w:noProof/>
          <w:lang w:eastAsia="de-DE"/>
        </w:rPr>
        <w:drawing>
          <wp:inline distT="0" distB="0" distL="0" distR="0" wp14:anchorId="448FB715" wp14:editId="586F693C">
            <wp:extent cx="3086818" cy="2977286"/>
            <wp:effectExtent l="0" t="0" r="0" b="0"/>
            <wp:docPr id="2073" name="Grafik 2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/>
                    <a:srcRect l="1129" r="-1129" b="3548"/>
                    <a:stretch/>
                  </pic:blipFill>
                  <pic:spPr bwMode="auto">
                    <a:xfrm>
                      <a:off x="0" y="0"/>
                      <a:ext cx="3091013" cy="29813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632936" w14:textId="77777777" w:rsidR="002F2745" w:rsidRDefault="002F2745" w:rsidP="002F2745">
      <w:pPr>
        <w:tabs>
          <w:tab w:val="left" w:pos="567"/>
        </w:tabs>
        <w:spacing w:after="0"/>
        <w:ind w:left="567" w:right="851" w:hanging="567"/>
        <w:jc w:val="center"/>
        <w:rPr>
          <w:rFonts w:eastAsiaTheme="minorEastAsia" w:cstheme="minorHAnsi"/>
          <w:i/>
          <w:iCs/>
          <w:color w:val="002060"/>
          <w:kern w:val="24"/>
          <w:sz w:val="32"/>
          <w:szCs w:val="32"/>
          <w:lang w:eastAsia="de-DE"/>
        </w:rPr>
      </w:pPr>
    </w:p>
    <w:p w14:paraId="315AE63A" w14:textId="77777777" w:rsidR="002F2745" w:rsidRPr="002F2745" w:rsidRDefault="002F2745" w:rsidP="002F2745">
      <w:pPr>
        <w:tabs>
          <w:tab w:val="left" w:pos="567"/>
        </w:tabs>
        <w:spacing w:after="0"/>
        <w:ind w:left="567" w:right="851" w:hanging="567"/>
        <w:jc w:val="center"/>
        <w:rPr>
          <w:rFonts w:eastAsiaTheme="minorEastAsia" w:cstheme="minorHAnsi"/>
          <w:i/>
          <w:iCs/>
          <w:color w:val="002060"/>
          <w:kern w:val="24"/>
          <w:sz w:val="32"/>
          <w:szCs w:val="32"/>
          <w:lang w:eastAsia="de-DE"/>
        </w:rPr>
      </w:pPr>
    </w:p>
    <w:p w14:paraId="4130E2E5" w14:textId="14EEE7B7" w:rsidR="002F2745" w:rsidRPr="002F2745" w:rsidRDefault="002F147C" w:rsidP="002F147C">
      <w:pPr>
        <w:tabs>
          <w:tab w:val="left" w:pos="567"/>
        </w:tabs>
        <w:spacing w:after="120"/>
        <w:ind w:left="567" w:right="543" w:hanging="567"/>
        <w:rPr>
          <w:rFonts w:eastAsia="Times New Roman" w:cstheme="minorHAnsi"/>
          <w:color w:val="FF0000"/>
          <w:lang w:eastAsia="de-DE"/>
        </w:rPr>
      </w:pPr>
      <w:r>
        <w:rPr>
          <w:rFonts w:eastAsia="Times New Roman" w:cstheme="minorHAnsi"/>
          <w:color w:val="FF0000"/>
          <w:lang w:eastAsia="de-DE"/>
        </w:rPr>
        <w:t>1.</w:t>
      </w:r>
      <w:r w:rsidR="002F2745" w:rsidRPr="002F2745">
        <w:rPr>
          <w:rFonts w:eastAsia="Times New Roman" w:cstheme="minorHAnsi"/>
          <w:color w:val="FF0000"/>
          <w:lang w:eastAsia="de-DE"/>
        </w:rPr>
        <w:tab/>
        <w:t xml:space="preserve">Die Konsumfunktion beginnt beim einkommensunabhängigen Basiskonsum von 1.000 GE. </w:t>
      </w:r>
      <w:r>
        <w:rPr>
          <w:rFonts w:eastAsia="Times New Roman" w:cstheme="minorHAnsi"/>
          <w:color w:val="FF0000"/>
          <w:lang w:eastAsia="de-DE"/>
        </w:rPr>
        <w:br/>
      </w:r>
      <w:r w:rsidR="002F2745" w:rsidRPr="002F2745">
        <w:rPr>
          <w:rFonts w:eastAsia="Times New Roman" w:cstheme="minorHAnsi"/>
          <w:color w:val="FF0000"/>
          <w:lang w:eastAsia="de-DE"/>
        </w:rPr>
        <w:t xml:space="preserve">Die Konsumfunktion verläuft linear, </w:t>
      </w:r>
      <w:r w:rsidR="002F2745" w:rsidRPr="0060463F">
        <w:rPr>
          <w:rFonts w:eastAsia="Times New Roman" w:cstheme="minorHAnsi"/>
          <w:color w:val="FF0000"/>
          <w:lang w:eastAsia="de-DE"/>
        </w:rPr>
        <w:t>d.</w:t>
      </w:r>
      <w:r w:rsidR="005C04B6" w:rsidRPr="0060463F">
        <w:rPr>
          <w:rFonts w:eastAsia="Times New Roman" w:cstheme="minorHAnsi"/>
          <w:color w:val="FF0000"/>
          <w:lang w:eastAsia="de-DE"/>
        </w:rPr>
        <w:t xml:space="preserve"> </w:t>
      </w:r>
      <w:r w:rsidR="002F2745" w:rsidRPr="0060463F">
        <w:rPr>
          <w:rFonts w:eastAsia="Times New Roman" w:cstheme="minorHAnsi"/>
          <w:color w:val="FF0000"/>
          <w:lang w:eastAsia="de-DE"/>
        </w:rPr>
        <w:t>h.</w:t>
      </w:r>
      <w:r w:rsidR="002F2745" w:rsidRPr="002F2745">
        <w:rPr>
          <w:rFonts w:eastAsia="Times New Roman" w:cstheme="minorHAnsi"/>
          <w:color w:val="FF0000"/>
          <w:lang w:eastAsia="de-DE"/>
        </w:rPr>
        <w:t xml:space="preserve"> </w:t>
      </w:r>
      <w:r w:rsidR="002F2745" w:rsidRPr="0060463F">
        <w:rPr>
          <w:rFonts w:eastAsia="Times New Roman" w:cstheme="minorHAnsi"/>
          <w:color w:val="FF0000"/>
          <w:lang w:eastAsia="de-DE"/>
        </w:rPr>
        <w:t xml:space="preserve">im </w:t>
      </w:r>
      <w:r w:rsidR="002F2745" w:rsidRPr="002F2745">
        <w:rPr>
          <w:rFonts w:eastAsia="Times New Roman" w:cstheme="minorHAnsi"/>
          <w:color w:val="FF0000"/>
          <w:lang w:eastAsia="de-DE"/>
        </w:rPr>
        <w:t>einkommensabhängigen Teil ist der zusätzliche Konsum bei jedem Einkommen konstant.</w:t>
      </w:r>
    </w:p>
    <w:p w14:paraId="0B7D42B6" w14:textId="7E99A3F8" w:rsidR="002F2745" w:rsidRPr="002F2745" w:rsidRDefault="002F147C" w:rsidP="002F147C">
      <w:pPr>
        <w:tabs>
          <w:tab w:val="left" w:pos="567"/>
        </w:tabs>
        <w:spacing w:after="120"/>
        <w:ind w:left="567" w:right="543" w:hanging="567"/>
        <w:rPr>
          <w:rFonts w:eastAsia="Times New Roman" w:cstheme="minorHAnsi"/>
          <w:color w:val="FF0000"/>
          <w:lang w:eastAsia="de-DE"/>
        </w:rPr>
      </w:pPr>
      <w:r>
        <w:rPr>
          <w:rFonts w:eastAsia="Times New Roman" w:cstheme="minorHAnsi"/>
          <w:color w:val="FF0000"/>
          <w:lang w:eastAsia="de-DE"/>
        </w:rPr>
        <w:t>2.</w:t>
      </w:r>
      <w:r w:rsidR="002F2745" w:rsidRPr="002F2745">
        <w:rPr>
          <w:rFonts w:eastAsia="Times New Roman" w:cstheme="minorHAnsi"/>
          <w:color w:val="FF0000"/>
          <w:lang w:eastAsia="de-DE"/>
        </w:rPr>
        <w:tab/>
        <w:t>Die marginale Konsumquote</w:t>
      </w:r>
      <w:r w:rsidR="003F3EF4">
        <w:rPr>
          <w:rFonts w:eastAsia="Times New Roman" w:cstheme="minorHAnsi"/>
          <w:color w:val="FF0000"/>
          <w:lang w:eastAsia="de-DE"/>
        </w:rPr>
        <w:t xml:space="preserve"> </w:t>
      </w:r>
      <w:r w:rsidR="002F2745" w:rsidRPr="002F2745">
        <w:rPr>
          <w:rFonts w:eastAsia="Times New Roman" w:cstheme="minorHAnsi"/>
          <w:color w:val="FF0000"/>
          <w:lang w:eastAsia="de-DE"/>
        </w:rPr>
        <w:t>[</w:t>
      </w:r>
      <w:r w:rsidR="002F2745" w:rsidRPr="002F2745">
        <w:rPr>
          <w:rFonts w:eastAsia="Times New Roman" w:cstheme="minorHAnsi"/>
          <w:color w:val="FF0000"/>
          <w:lang w:eastAsia="de-DE"/>
        </w:rPr>
        <w:sym w:font="Wingdings 3" w:char="F072"/>
      </w:r>
      <w:r w:rsidR="002F2745" w:rsidRPr="002F2745">
        <w:rPr>
          <w:rFonts w:eastAsia="Times New Roman" w:cstheme="minorHAnsi"/>
          <w:color w:val="FF0000"/>
          <w:lang w:eastAsia="de-DE"/>
        </w:rPr>
        <w:t>K/</w:t>
      </w:r>
      <w:r w:rsidR="002F2745" w:rsidRPr="002F2745">
        <w:rPr>
          <w:rFonts w:eastAsia="Times New Roman" w:cstheme="minorHAnsi"/>
          <w:color w:val="FF0000"/>
          <w:lang w:eastAsia="de-DE"/>
        </w:rPr>
        <w:sym w:font="Wingdings 3" w:char="F072"/>
      </w:r>
      <w:r w:rsidR="002F2745" w:rsidRPr="002F2745">
        <w:rPr>
          <w:rFonts w:eastAsia="Times New Roman" w:cstheme="minorHAnsi"/>
          <w:color w:val="FF0000"/>
          <w:lang w:eastAsia="de-DE"/>
        </w:rPr>
        <w:t>Y]</w:t>
      </w:r>
      <w:r w:rsidR="003F3EF4">
        <w:rPr>
          <w:rFonts w:eastAsia="Times New Roman" w:cstheme="minorHAnsi"/>
          <w:color w:val="FF0000"/>
          <w:lang w:eastAsia="de-DE"/>
        </w:rPr>
        <w:t xml:space="preserve"> </w:t>
      </w:r>
      <w:r w:rsidR="002F2745" w:rsidRPr="002F2745">
        <w:rPr>
          <w:rFonts w:eastAsia="Times New Roman" w:cstheme="minorHAnsi"/>
          <w:color w:val="FF0000"/>
          <w:lang w:eastAsia="de-DE"/>
        </w:rPr>
        <w:t>beträgt 80 %. Bei Erhöhung des Einkommens um eine Geldeinheit erhöht sich der Konsum um 0,8 GE. Die durchschnittliche Konsumquote [K/Y] sinkt mit zunehmenden Einkommen. Bei einem Einkommen von 5.000 GE ist die durchschnittliche Konsumquote (K/Y) 100</w:t>
      </w:r>
      <w:r w:rsidR="003F3EF4">
        <w:rPr>
          <w:rFonts w:eastAsia="Times New Roman" w:cstheme="minorHAnsi"/>
          <w:color w:val="FF0000"/>
          <w:lang w:eastAsia="de-DE"/>
        </w:rPr>
        <w:t> </w:t>
      </w:r>
      <w:r w:rsidR="002F2745" w:rsidRPr="002F2745">
        <w:rPr>
          <w:rFonts w:eastAsia="Times New Roman" w:cstheme="minorHAnsi"/>
          <w:color w:val="FF0000"/>
          <w:lang w:eastAsia="de-DE"/>
        </w:rPr>
        <w:t>%. Bei jedem Einkommen kleiner 5.000 GE ist die durchschnittliche Konsumquote größer als 100 %, bzw. bei jedem Einkommen größer 5.000 GE ist die durchschnittliche Konsumquote kleiner als 100 %.</w:t>
      </w:r>
    </w:p>
    <w:p w14:paraId="5F74F996" w14:textId="0FC9905B" w:rsidR="002F2745" w:rsidRPr="002F2745" w:rsidRDefault="002F147C" w:rsidP="002F147C">
      <w:pPr>
        <w:tabs>
          <w:tab w:val="left" w:pos="567"/>
        </w:tabs>
        <w:spacing w:after="120"/>
        <w:ind w:left="567" w:right="543" w:hanging="567"/>
        <w:rPr>
          <w:rFonts w:eastAsia="Times New Roman" w:cstheme="minorHAnsi"/>
          <w:color w:val="FF0000"/>
          <w:lang w:eastAsia="de-DE"/>
        </w:rPr>
      </w:pPr>
      <w:r>
        <w:rPr>
          <w:rFonts w:eastAsia="Times New Roman" w:cstheme="minorHAnsi"/>
          <w:color w:val="FF0000"/>
          <w:lang w:eastAsia="de-DE"/>
        </w:rPr>
        <w:t>3.</w:t>
      </w:r>
      <w:r w:rsidR="002F2745" w:rsidRPr="002F2745">
        <w:rPr>
          <w:rFonts w:eastAsia="Times New Roman" w:cstheme="minorHAnsi"/>
          <w:color w:val="FF0000"/>
          <w:lang w:eastAsia="de-DE"/>
        </w:rPr>
        <w:tab/>
        <w:t>Im Rahmen des Modells trifft die Aussage wegen der gleichbleibenden Konsumquote nicht zu. Wenn ein Geringverdiener (</w:t>
      </w:r>
      <w:r w:rsidR="002F2745" w:rsidRPr="0060463F">
        <w:rPr>
          <w:rFonts w:eastAsia="Times New Roman" w:cstheme="minorHAnsi"/>
          <w:color w:val="FF0000"/>
          <w:lang w:eastAsia="de-DE"/>
        </w:rPr>
        <w:t>z.</w:t>
      </w:r>
      <w:r w:rsidR="005C04B6" w:rsidRPr="0060463F">
        <w:rPr>
          <w:rFonts w:eastAsia="Times New Roman" w:cstheme="minorHAnsi"/>
          <w:color w:val="FF0000"/>
          <w:lang w:eastAsia="de-DE"/>
        </w:rPr>
        <w:t xml:space="preserve"> </w:t>
      </w:r>
      <w:r w:rsidR="002F2745" w:rsidRPr="0060463F">
        <w:rPr>
          <w:rFonts w:eastAsia="Times New Roman" w:cstheme="minorHAnsi"/>
          <w:color w:val="FF0000"/>
          <w:lang w:eastAsia="de-DE"/>
        </w:rPr>
        <w:t>B.</w:t>
      </w:r>
      <w:r w:rsidR="002F2745" w:rsidRPr="002F2745">
        <w:rPr>
          <w:rFonts w:eastAsia="Times New Roman" w:cstheme="minorHAnsi"/>
          <w:color w:val="FF0000"/>
          <w:lang w:eastAsia="de-DE"/>
        </w:rPr>
        <w:t xml:space="preserve"> Einkommen = 1.000 GE) ein zusätzliches Einkommen von 300 GE erhält, </w:t>
      </w:r>
      <w:r w:rsidR="002F2745" w:rsidRPr="0060463F">
        <w:rPr>
          <w:rFonts w:eastAsia="Times New Roman" w:cstheme="minorHAnsi"/>
          <w:color w:val="FF0000"/>
          <w:lang w:eastAsia="de-DE"/>
        </w:rPr>
        <w:t>würde er davon 80 % =</w:t>
      </w:r>
      <w:r w:rsidR="002F2745" w:rsidRPr="002F2745">
        <w:rPr>
          <w:rFonts w:eastAsia="Times New Roman" w:cstheme="minorHAnsi"/>
          <w:color w:val="FF0000"/>
          <w:lang w:eastAsia="de-DE"/>
        </w:rPr>
        <w:t xml:space="preserve"> 240 GE für zusätzlichen Konsum ausgegeben. Ein Besserverdiener (</w:t>
      </w:r>
      <w:r w:rsidR="002F2745" w:rsidRPr="0060463F">
        <w:rPr>
          <w:rFonts w:eastAsia="Times New Roman" w:cstheme="minorHAnsi"/>
          <w:color w:val="FF0000"/>
          <w:lang w:eastAsia="de-DE"/>
        </w:rPr>
        <w:t>z.</w:t>
      </w:r>
      <w:r w:rsidR="005C04B6" w:rsidRPr="0060463F">
        <w:rPr>
          <w:rFonts w:eastAsia="Times New Roman" w:cstheme="minorHAnsi"/>
          <w:color w:val="FF0000"/>
          <w:lang w:eastAsia="de-DE"/>
        </w:rPr>
        <w:t xml:space="preserve"> </w:t>
      </w:r>
      <w:r w:rsidR="002F2745" w:rsidRPr="0060463F">
        <w:rPr>
          <w:rFonts w:eastAsia="Times New Roman" w:cstheme="minorHAnsi"/>
          <w:color w:val="FF0000"/>
          <w:lang w:eastAsia="de-DE"/>
        </w:rPr>
        <w:t>B.</w:t>
      </w:r>
      <w:r w:rsidR="002F2745" w:rsidRPr="002F2745">
        <w:rPr>
          <w:rFonts w:eastAsia="Times New Roman" w:cstheme="minorHAnsi"/>
          <w:color w:val="FF0000"/>
          <w:lang w:eastAsia="de-DE"/>
        </w:rPr>
        <w:t xml:space="preserve"> Einkommen = 5.000</w:t>
      </w:r>
      <w:r w:rsidR="003F3EF4">
        <w:rPr>
          <w:rFonts w:eastAsia="Times New Roman" w:cstheme="minorHAnsi"/>
          <w:color w:val="FF0000"/>
          <w:lang w:eastAsia="de-DE"/>
        </w:rPr>
        <w:t> </w:t>
      </w:r>
      <w:r w:rsidR="002F2745" w:rsidRPr="002F2745">
        <w:rPr>
          <w:rFonts w:eastAsia="Times New Roman" w:cstheme="minorHAnsi"/>
          <w:color w:val="FF0000"/>
          <w:lang w:eastAsia="de-DE"/>
        </w:rPr>
        <w:t xml:space="preserve">GE) würde ebenfalls 80 % von 300 GE, also 240 GE für zusätzlichen Konsum ausgeben. Allerdings kann davon ausgegangen werden, dass die marginale Konsumquote in der Wirklichkeit sinkt, </w:t>
      </w:r>
      <w:r w:rsidR="002F2745" w:rsidRPr="0060463F">
        <w:rPr>
          <w:rFonts w:eastAsia="Times New Roman" w:cstheme="minorHAnsi"/>
          <w:color w:val="FF0000"/>
          <w:lang w:eastAsia="de-DE"/>
        </w:rPr>
        <w:t>d.</w:t>
      </w:r>
      <w:r w:rsidR="005C04B6" w:rsidRPr="0060463F">
        <w:rPr>
          <w:rFonts w:eastAsia="Times New Roman" w:cstheme="minorHAnsi"/>
          <w:color w:val="FF0000"/>
          <w:lang w:eastAsia="de-DE"/>
        </w:rPr>
        <w:t xml:space="preserve"> </w:t>
      </w:r>
      <w:r w:rsidR="002F2745" w:rsidRPr="0060463F">
        <w:rPr>
          <w:rFonts w:eastAsia="Times New Roman" w:cstheme="minorHAnsi"/>
          <w:color w:val="FF0000"/>
          <w:lang w:eastAsia="de-DE"/>
        </w:rPr>
        <w:t>h.</w:t>
      </w:r>
      <w:r w:rsidR="002F2745" w:rsidRPr="002F2745">
        <w:rPr>
          <w:rFonts w:eastAsia="Times New Roman" w:cstheme="minorHAnsi"/>
          <w:color w:val="FF0000"/>
          <w:lang w:eastAsia="de-DE"/>
        </w:rPr>
        <w:t xml:space="preserve"> Besserverdiener geben einen geringeren Teil für zusätzlichen Konsum aus. In diesem Fall wäre die Aussage richtig.</w:t>
      </w:r>
    </w:p>
    <w:p w14:paraId="65CAFDF8" w14:textId="5770F85E" w:rsidR="002F2745" w:rsidRPr="002F2745" w:rsidRDefault="002F2745" w:rsidP="008B4BD8">
      <w:pPr>
        <w:pStyle w:val="KeinLeerraum"/>
        <w:jc w:val="both"/>
        <w:rPr>
          <w:rFonts w:cstheme="minorHAnsi"/>
          <w:sz w:val="24"/>
          <w:szCs w:val="24"/>
        </w:rPr>
      </w:pPr>
    </w:p>
    <w:p w14:paraId="3F1C1A52" w14:textId="77777777" w:rsidR="002F2745" w:rsidRPr="002F2745" w:rsidRDefault="002F2745" w:rsidP="002F2745">
      <w:pPr>
        <w:rPr>
          <w:rFonts w:cstheme="minorHAnsi"/>
        </w:rPr>
      </w:pPr>
    </w:p>
    <w:p w14:paraId="610B8F8A" w14:textId="77777777" w:rsidR="002F2745" w:rsidRPr="002F2745" w:rsidRDefault="002F2745" w:rsidP="002F2745">
      <w:pPr>
        <w:rPr>
          <w:rFonts w:cstheme="minorHAnsi"/>
        </w:rPr>
      </w:pPr>
    </w:p>
    <w:p w14:paraId="5BF3B56C" w14:textId="77777777" w:rsidR="002F2745" w:rsidRPr="002F2745" w:rsidRDefault="002F2745" w:rsidP="002F2745">
      <w:pPr>
        <w:rPr>
          <w:rFonts w:cstheme="minorHAnsi"/>
        </w:rPr>
      </w:pPr>
    </w:p>
    <w:p w14:paraId="23F51268" w14:textId="2F83CC79" w:rsidR="002F2745" w:rsidRPr="002F2745" w:rsidRDefault="002F2745" w:rsidP="002F2745">
      <w:pPr>
        <w:rPr>
          <w:rFonts w:cstheme="minorHAnsi"/>
        </w:rPr>
      </w:pPr>
    </w:p>
    <w:p w14:paraId="6E48086F" w14:textId="5C78794B" w:rsidR="0052480B" w:rsidRPr="002F2745" w:rsidRDefault="002F2745" w:rsidP="002F2745">
      <w:pPr>
        <w:tabs>
          <w:tab w:val="left" w:pos="4340"/>
        </w:tabs>
        <w:rPr>
          <w:rFonts w:cstheme="minorHAnsi"/>
        </w:rPr>
      </w:pPr>
      <w:r w:rsidRPr="002F2745">
        <w:rPr>
          <w:rFonts w:cstheme="minorHAnsi"/>
        </w:rPr>
        <w:tab/>
      </w:r>
    </w:p>
    <w:sectPr w:rsidR="0052480B" w:rsidRPr="002F2745" w:rsidSect="003B324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ED81F" w14:textId="77777777" w:rsidR="00F021F6" w:rsidRDefault="00F021F6" w:rsidP="006A4CFD">
      <w:pPr>
        <w:spacing w:after="0" w:line="240" w:lineRule="auto"/>
      </w:pPr>
      <w:r>
        <w:separator/>
      </w:r>
    </w:p>
  </w:endnote>
  <w:endnote w:type="continuationSeparator" w:id="0">
    <w:p w14:paraId="68EA83D1" w14:textId="77777777" w:rsidR="00F021F6" w:rsidRDefault="00F021F6" w:rsidP="006A4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0CFEC" w14:textId="77777777" w:rsidR="005C04B6" w:rsidRDefault="005C04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06"/>
    </w:tblGrid>
    <w:tr w:rsidR="00A33979" w14:paraId="31D837F3" w14:textId="77777777" w:rsidTr="00A33979">
      <w:trPr>
        <w:trHeight w:val="269"/>
      </w:trPr>
      <w:tc>
        <w:tcPr>
          <w:tcW w:w="10606" w:type="dxa"/>
        </w:tcPr>
        <w:p w14:paraId="122BB555" w14:textId="667E3943" w:rsidR="00A33979" w:rsidRPr="00A33979" w:rsidRDefault="00A33979" w:rsidP="0092269F">
          <w:pPr>
            <w:pStyle w:val="Fuzeile"/>
            <w:tabs>
              <w:tab w:val="clear" w:pos="9072"/>
              <w:tab w:val="right" w:pos="10348"/>
            </w:tabs>
            <w:rPr>
              <w:sz w:val="18"/>
            </w:rPr>
          </w:pPr>
          <w:r w:rsidRPr="009631B5">
            <w:rPr>
              <w:sz w:val="18"/>
            </w:rPr>
            <w:t>April 2020</w:t>
          </w:r>
          <w:r w:rsidRPr="009631B5">
            <w:rPr>
              <w:sz w:val="18"/>
            </w:rPr>
            <w:tab/>
          </w:r>
          <w:sdt>
            <w:sdtPr>
              <w:rPr>
                <w:sz w:val="18"/>
              </w:rPr>
              <w:id w:val="1282993718"/>
              <w:docPartObj>
                <w:docPartGallery w:val="Page Numbers (Bottom of Page)"/>
                <w:docPartUnique/>
              </w:docPartObj>
            </w:sdtPr>
            <w:sdtEndPr/>
            <w:sdtContent>
              <w:r w:rsidRPr="009631B5">
                <w:rPr>
                  <w:sz w:val="18"/>
                </w:rPr>
                <w:fldChar w:fldCharType="begin"/>
              </w:r>
              <w:r w:rsidRPr="009631B5">
                <w:rPr>
                  <w:sz w:val="18"/>
                </w:rPr>
                <w:instrText>PAGE   \* MERGEFORMAT</w:instrText>
              </w:r>
              <w:r w:rsidRPr="009631B5">
                <w:rPr>
                  <w:sz w:val="18"/>
                </w:rPr>
                <w:fldChar w:fldCharType="separate"/>
              </w:r>
              <w:r w:rsidR="005E3D87">
                <w:rPr>
                  <w:noProof/>
                  <w:sz w:val="18"/>
                </w:rPr>
                <w:t>2</w:t>
              </w:r>
              <w:r w:rsidRPr="009631B5">
                <w:rPr>
                  <w:sz w:val="18"/>
                </w:rPr>
                <w:fldChar w:fldCharType="end"/>
              </w:r>
              <w:r w:rsidRPr="009631B5">
                <w:rPr>
                  <w:sz w:val="18"/>
                </w:rPr>
                <w:tab/>
              </w:r>
              <w:r w:rsidRPr="0060463F">
                <w:rPr>
                  <w:sz w:val="18"/>
                </w:rPr>
                <w:fldChar w:fldCharType="begin"/>
              </w:r>
              <w:r w:rsidRPr="009631B5">
                <w:rPr>
                  <w:sz w:val="18"/>
                </w:rPr>
                <w:instrText xml:space="preserve"> FILENAME   \* MERGEFORMAT </w:instrText>
              </w:r>
              <w:r w:rsidRPr="0060463F">
                <w:rPr>
                  <w:sz w:val="18"/>
                </w:rPr>
                <w:fldChar w:fldCharType="separate"/>
              </w:r>
              <w:r w:rsidR="00B76068">
                <w:rPr>
                  <w:noProof/>
                  <w:sz w:val="18"/>
                </w:rPr>
                <w:t>6</w:t>
              </w:r>
              <w:r w:rsidR="00B76068" w:rsidRPr="0060463F">
                <w:rPr>
                  <w:noProof/>
                  <w:sz w:val="18"/>
                </w:rPr>
                <w:t>_2_Arbeitsbl</w:t>
              </w:r>
              <w:r w:rsidR="0092269F" w:rsidRPr="0060463F">
                <w:rPr>
                  <w:noProof/>
                  <w:sz w:val="18"/>
                </w:rPr>
                <w:t>ae</w:t>
              </w:r>
              <w:r w:rsidR="00B76068" w:rsidRPr="0060463F">
                <w:rPr>
                  <w:noProof/>
                  <w:sz w:val="18"/>
                </w:rPr>
                <w:t>tter_Konsumfunktion</w:t>
              </w:r>
              <w:r w:rsidRPr="0060463F">
                <w:rPr>
                  <w:sz w:val="18"/>
                </w:rPr>
                <w:fldChar w:fldCharType="end"/>
              </w:r>
            </w:sdtContent>
          </w:sdt>
        </w:p>
      </w:tc>
    </w:tr>
  </w:tbl>
  <w:p w14:paraId="65CAFEB9" w14:textId="63A79D4E" w:rsidR="0000031F" w:rsidRPr="00A33979" w:rsidRDefault="0000031F" w:rsidP="003B324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01F7E" w14:textId="77777777" w:rsidR="005C04B6" w:rsidRDefault="005C04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67E48" w14:textId="77777777" w:rsidR="00F021F6" w:rsidRDefault="00F021F6" w:rsidP="006A4CFD">
      <w:pPr>
        <w:spacing w:after="0" w:line="240" w:lineRule="auto"/>
      </w:pPr>
      <w:r>
        <w:separator/>
      </w:r>
    </w:p>
  </w:footnote>
  <w:footnote w:type="continuationSeparator" w:id="0">
    <w:p w14:paraId="5A501EB6" w14:textId="77777777" w:rsidR="00F021F6" w:rsidRDefault="00F021F6" w:rsidP="006A4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32079" w14:textId="77777777" w:rsidR="005C04B6" w:rsidRDefault="005C04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AFEB8" w14:textId="55FE7A2E" w:rsidR="0000031F" w:rsidRPr="003D1B15" w:rsidRDefault="0000031F" w:rsidP="00202507">
    <w:pPr>
      <w:pBdr>
        <w:bottom w:val="single" w:sz="6" w:space="4" w:color="000000" w:themeColor="text1"/>
      </w:pBdr>
      <w:tabs>
        <w:tab w:val="center" w:pos="4536"/>
        <w:tab w:val="right" w:pos="10490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 w:rsidRPr="0060463F">
      <w:rPr>
        <w:rFonts w:eastAsia="Times New Roman" w:cstheme="minorHAnsi"/>
        <w:color w:val="000000" w:themeColor="text1"/>
        <w:sz w:val="24"/>
        <w:szCs w:val="24"/>
        <w:lang w:eastAsia="de-DE"/>
      </w:rPr>
      <w:t>WGW</w:t>
    </w:r>
    <w:r>
      <w:rPr>
        <w:rFonts w:eastAsia="Times New Roman" w:cstheme="minorHAnsi"/>
        <w:color w:val="000000" w:themeColor="text1"/>
        <w:sz w:val="24"/>
        <w:szCs w:val="24"/>
        <w:lang w:eastAsia="de-DE"/>
      </w:rPr>
      <w:t xml:space="preserve">: </w:t>
    </w:r>
    <w:r w:rsidR="00705D19">
      <w:rPr>
        <w:rFonts w:eastAsia="Times New Roman" w:cstheme="minorHAnsi"/>
        <w:color w:val="000000" w:themeColor="text1"/>
        <w:sz w:val="24"/>
        <w:szCs w:val="24"/>
        <w:lang w:eastAsia="de-DE"/>
      </w:rPr>
      <w:t>Konsumfunktion</w:t>
    </w:r>
    <w:r>
      <w:rPr>
        <w:rFonts w:eastAsia="Times New Roman" w:cstheme="minorHAnsi"/>
        <w:color w:val="000000" w:themeColor="text1"/>
        <w:sz w:val="24"/>
        <w:szCs w:val="24"/>
        <w:lang w:eastAsia="de-DE"/>
      </w:rPr>
      <w:t xml:space="preserve"> (BPE 19)</w:t>
    </w:r>
    <w:r>
      <w:rPr>
        <w:rFonts w:eastAsia="Times New Roman" w:cstheme="minorHAnsi"/>
        <w:color w:val="000000" w:themeColor="text1"/>
        <w:sz w:val="24"/>
        <w:szCs w:val="24"/>
        <w:lang w:eastAsia="de-DE"/>
      </w:rPr>
      <w:tab/>
    </w:r>
    <w:r w:rsidR="00705D19">
      <w:rPr>
        <w:rFonts w:eastAsia="Times New Roman" w:cstheme="minorHAnsi"/>
        <w:color w:val="000000" w:themeColor="text1"/>
        <w:sz w:val="24"/>
        <w:szCs w:val="24"/>
        <w:lang w:eastAsia="de-DE"/>
      </w:rPr>
      <w:tab/>
    </w:r>
    <w:r w:rsidRPr="0060463F">
      <w:rPr>
        <w:rFonts w:eastAsia="Times New Roman" w:cstheme="minorHAnsi"/>
        <w:color w:val="000000" w:themeColor="text1"/>
        <w:sz w:val="24"/>
        <w:szCs w:val="24"/>
        <w:lang w:eastAsia="de-DE"/>
      </w:rPr>
      <w:t>VBWL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E9F69" w14:textId="77777777" w:rsidR="005C04B6" w:rsidRDefault="005C04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C1A1F"/>
    <w:multiLevelType w:val="hybridMultilevel"/>
    <w:tmpl w:val="EBE07C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1F35FB"/>
    <w:multiLevelType w:val="hybridMultilevel"/>
    <w:tmpl w:val="3E4AE998"/>
    <w:lvl w:ilvl="0" w:tplc="11262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1EDE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C8AA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4AF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20A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6C18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D0F0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E68E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24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1C7E00"/>
    <w:multiLevelType w:val="hybridMultilevel"/>
    <w:tmpl w:val="1A84AE7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92CC1"/>
    <w:multiLevelType w:val="hybridMultilevel"/>
    <w:tmpl w:val="275672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BB1892"/>
    <w:multiLevelType w:val="hybridMultilevel"/>
    <w:tmpl w:val="D6528C0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DF0268"/>
    <w:multiLevelType w:val="hybridMultilevel"/>
    <w:tmpl w:val="DE4CC29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62306D"/>
    <w:multiLevelType w:val="hybridMultilevel"/>
    <w:tmpl w:val="1D34CE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8FB"/>
    <w:rsid w:val="0000031F"/>
    <w:rsid w:val="00012030"/>
    <w:rsid w:val="000252A4"/>
    <w:rsid w:val="00041736"/>
    <w:rsid w:val="00047E3A"/>
    <w:rsid w:val="00055CF9"/>
    <w:rsid w:val="00061EC5"/>
    <w:rsid w:val="0008392A"/>
    <w:rsid w:val="000844BC"/>
    <w:rsid w:val="000D2670"/>
    <w:rsid w:val="000D2FD7"/>
    <w:rsid w:val="000D76F1"/>
    <w:rsid w:val="000E103C"/>
    <w:rsid w:val="000E72E0"/>
    <w:rsid w:val="000F3DD1"/>
    <w:rsid w:val="001163EB"/>
    <w:rsid w:val="001214F4"/>
    <w:rsid w:val="00142361"/>
    <w:rsid w:val="00144482"/>
    <w:rsid w:val="00155141"/>
    <w:rsid w:val="001759A4"/>
    <w:rsid w:val="00183986"/>
    <w:rsid w:val="001874A4"/>
    <w:rsid w:val="00194429"/>
    <w:rsid w:val="001C02AA"/>
    <w:rsid w:val="001E0610"/>
    <w:rsid w:val="001E252A"/>
    <w:rsid w:val="001F09CD"/>
    <w:rsid w:val="00202507"/>
    <w:rsid w:val="00212B99"/>
    <w:rsid w:val="002146A9"/>
    <w:rsid w:val="00256476"/>
    <w:rsid w:val="002829FF"/>
    <w:rsid w:val="002A26E1"/>
    <w:rsid w:val="002B52EE"/>
    <w:rsid w:val="002C0F33"/>
    <w:rsid w:val="002D6FCA"/>
    <w:rsid w:val="002F147C"/>
    <w:rsid w:val="002F2745"/>
    <w:rsid w:val="0031225A"/>
    <w:rsid w:val="00352E7F"/>
    <w:rsid w:val="00371C0B"/>
    <w:rsid w:val="00387250"/>
    <w:rsid w:val="00397F63"/>
    <w:rsid w:val="003A0092"/>
    <w:rsid w:val="003B3244"/>
    <w:rsid w:val="003B45A6"/>
    <w:rsid w:val="003F3EF4"/>
    <w:rsid w:val="0040667D"/>
    <w:rsid w:val="00437BBB"/>
    <w:rsid w:val="00453F45"/>
    <w:rsid w:val="00457C80"/>
    <w:rsid w:val="004828BF"/>
    <w:rsid w:val="00485DEB"/>
    <w:rsid w:val="004C214E"/>
    <w:rsid w:val="004C5EDD"/>
    <w:rsid w:val="004E1EEC"/>
    <w:rsid w:val="004F3B18"/>
    <w:rsid w:val="004F73C3"/>
    <w:rsid w:val="00513B58"/>
    <w:rsid w:val="00517CF8"/>
    <w:rsid w:val="0052480B"/>
    <w:rsid w:val="00525AE5"/>
    <w:rsid w:val="005305C7"/>
    <w:rsid w:val="005C04B6"/>
    <w:rsid w:val="005E3D87"/>
    <w:rsid w:val="00600B8D"/>
    <w:rsid w:val="0060327E"/>
    <w:rsid w:val="0060463F"/>
    <w:rsid w:val="006715D5"/>
    <w:rsid w:val="006A4CFD"/>
    <w:rsid w:val="006A78EF"/>
    <w:rsid w:val="006C36CC"/>
    <w:rsid w:val="006D28CA"/>
    <w:rsid w:val="006E3A4B"/>
    <w:rsid w:val="00705D19"/>
    <w:rsid w:val="00721B93"/>
    <w:rsid w:val="0074640C"/>
    <w:rsid w:val="007473E9"/>
    <w:rsid w:val="007648E7"/>
    <w:rsid w:val="00783B4C"/>
    <w:rsid w:val="007A017C"/>
    <w:rsid w:val="007A4C33"/>
    <w:rsid w:val="007D11A0"/>
    <w:rsid w:val="007E74BD"/>
    <w:rsid w:val="0082564E"/>
    <w:rsid w:val="00853873"/>
    <w:rsid w:val="0088330B"/>
    <w:rsid w:val="00896B5D"/>
    <w:rsid w:val="008B32EF"/>
    <w:rsid w:val="008B4BD8"/>
    <w:rsid w:val="008C2DA7"/>
    <w:rsid w:val="008F35CC"/>
    <w:rsid w:val="00903920"/>
    <w:rsid w:val="0092269F"/>
    <w:rsid w:val="009679F6"/>
    <w:rsid w:val="0097038A"/>
    <w:rsid w:val="00980B41"/>
    <w:rsid w:val="0098155E"/>
    <w:rsid w:val="00995D06"/>
    <w:rsid w:val="009D0FE3"/>
    <w:rsid w:val="009E1EB4"/>
    <w:rsid w:val="009E4C71"/>
    <w:rsid w:val="009E53A4"/>
    <w:rsid w:val="00A0337B"/>
    <w:rsid w:val="00A33979"/>
    <w:rsid w:val="00A35F08"/>
    <w:rsid w:val="00A448DF"/>
    <w:rsid w:val="00A501EF"/>
    <w:rsid w:val="00A56AD4"/>
    <w:rsid w:val="00A57814"/>
    <w:rsid w:val="00A92D43"/>
    <w:rsid w:val="00AB1DD7"/>
    <w:rsid w:val="00AE4241"/>
    <w:rsid w:val="00AF6F0F"/>
    <w:rsid w:val="00B01067"/>
    <w:rsid w:val="00B101A7"/>
    <w:rsid w:val="00B3684B"/>
    <w:rsid w:val="00B56E26"/>
    <w:rsid w:val="00B70E51"/>
    <w:rsid w:val="00B76068"/>
    <w:rsid w:val="00B8047A"/>
    <w:rsid w:val="00B86D0A"/>
    <w:rsid w:val="00B90859"/>
    <w:rsid w:val="00B90EE9"/>
    <w:rsid w:val="00B91379"/>
    <w:rsid w:val="00BC510D"/>
    <w:rsid w:val="00C07856"/>
    <w:rsid w:val="00C26F4A"/>
    <w:rsid w:val="00C34974"/>
    <w:rsid w:val="00C40B56"/>
    <w:rsid w:val="00C41DE9"/>
    <w:rsid w:val="00C54C7A"/>
    <w:rsid w:val="00C80826"/>
    <w:rsid w:val="00CD6F83"/>
    <w:rsid w:val="00CE1CB7"/>
    <w:rsid w:val="00CE7EF0"/>
    <w:rsid w:val="00D53567"/>
    <w:rsid w:val="00D77154"/>
    <w:rsid w:val="00D908CA"/>
    <w:rsid w:val="00D96E82"/>
    <w:rsid w:val="00DA3083"/>
    <w:rsid w:val="00DB6D6E"/>
    <w:rsid w:val="00DF6578"/>
    <w:rsid w:val="00E02C59"/>
    <w:rsid w:val="00E3350C"/>
    <w:rsid w:val="00E34C9E"/>
    <w:rsid w:val="00E80E13"/>
    <w:rsid w:val="00E81979"/>
    <w:rsid w:val="00E82DDE"/>
    <w:rsid w:val="00E965D5"/>
    <w:rsid w:val="00EA6A60"/>
    <w:rsid w:val="00EB3687"/>
    <w:rsid w:val="00EE4568"/>
    <w:rsid w:val="00F021F6"/>
    <w:rsid w:val="00F055CC"/>
    <w:rsid w:val="00F1027E"/>
    <w:rsid w:val="00F108CD"/>
    <w:rsid w:val="00F44286"/>
    <w:rsid w:val="00F543F7"/>
    <w:rsid w:val="00F87967"/>
    <w:rsid w:val="00FA4D10"/>
    <w:rsid w:val="00FA58FB"/>
    <w:rsid w:val="00FF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CAFD03"/>
  <w15:docId w15:val="{1474A8C9-B9F5-46E0-8785-337F157D7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A58FB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8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DB6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C5EDD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4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4CFD"/>
  </w:style>
  <w:style w:type="paragraph" w:styleId="Fuzeile">
    <w:name w:val="footer"/>
    <w:basedOn w:val="Standard"/>
    <w:link w:val="FuzeileZchn"/>
    <w:uiPriority w:val="99"/>
    <w:unhideWhenUsed/>
    <w:rsid w:val="006A4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4CFD"/>
  </w:style>
  <w:style w:type="paragraph" w:styleId="StandardWeb">
    <w:name w:val="Normal (Web)"/>
    <w:basedOn w:val="Standard"/>
    <w:uiPriority w:val="99"/>
    <w:semiHidden/>
    <w:unhideWhenUsed/>
    <w:rsid w:val="006A4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1DD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B1DD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B1DD7"/>
    <w:rPr>
      <w:vertAlign w:val="superscript"/>
    </w:rPr>
  </w:style>
  <w:style w:type="paragraph" w:customStyle="1" w:styleId="T">
    <w:name w:val="T"/>
    <w:basedOn w:val="Standard"/>
    <w:link w:val="TZchn"/>
    <w:rsid w:val="001C02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customStyle="1" w:styleId="TZchn">
    <w:name w:val="T Zchn"/>
    <w:link w:val="T"/>
    <w:rsid w:val="001C02AA"/>
    <w:rPr>
      <w:rFonts w:ascii="Arial" w:eastAsia="Times New Roman" w:hAnsi="Arial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1379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4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oleObject" Target="embeddings/oleObject3.bin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4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destatis.de/DE/Themen/Gesellschaft-Umwelt/Einkommen-Konsum-Lebensbedingungen/Konsumausgaben-Lebenshaltungskosten/Tabellen/privater-konsum-haushaltsnettoeinkommen-lwr.html?view=main" TargetMode="Externa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2830A739FA194184E26CBE2DEC022C" ma:contentTypeVersion="" ma:contentTypeDescription="Ein neues Dokument erstellen." ma:contentTypeScope="" ma:versionID="3d4a65edfb735a3e88cd33807e53f7e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4566D-8ECC-481E-BEF2-4B03FB53B2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53C07-6F39-4C3E-86B1-057CB351FA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0012AF-4D6C-44D7-A9F5-FD032199D3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692C94-858C-4B54-B19C-4574E3DD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888</Words>
  <Characters>5595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</dc:creator>
  <cp:lastModifiedBy>Barbian, Markus (ZSL)</cp:lastModifiedBy>
  <cp:revision>38</cp:revision>
  <cp:lastPrinted>2020-04-17T11:03:00Z</cp:lastPrinted>
  <dcterms:created xsi:type="dcterms:W3CDTF">2020-03-27T18:07:00Z</dcterms:created>
  <dcterms:modified xsi:type="dcterms:W3CDTF">2021-05-11T13:37:00Z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0x0101003B2830A739FA194184E26CBE2DEC022C</vt:lpwstr>
  </property>
</Properties>
</file>