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36" w:rsidRPr="00C7760E" w:rsidRDefault="006B3F36" w:rsidP="00AD336B">
      <w:pPr>
        <w:rPr>
          <w:iCs/>
          <w:color w:val="0D0D0D"/>
          <w:sz w:val="24"/>
        </w:rPr>
      </w:pPr>
      <w:bookmarkStart w:id="0" w:name="_GoBack"/>
      <w:bookmarkEnd w:id="0"/>
    </w:p>
    <w:tbl>
      <w:tblPr>
        <w:tblpPr w:leftFromText="141" w:rightFromText="141" w:vertAnchor="page" w:horzAnchor="margin" w:tblpY="153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4541"/>
        <w:gridCol w:w="1258"/>
        <w:gridCol w:w="236"/>
        <w:gridCol w:w="2192"/>
      </w:tblGrid>
      <w:tr w:rsidR="006B3F36" w:rsidRPr="00C7760E" w:rsidTr="002F357E">
        <w:trPr>
          <w:trHeight w:val="843"/>
        </w:trPr>
        <w:tc>
          <w:tcPr>
            <w:tcW w:w="1946" w:type="dxa"/>
            <w:shd w:val="clear" w:color="auto" w:fill="D9D9D9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>Lernfeld</w:t>
            </w:r>
          </w:p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 xml:space="preserve">LF </w:t>
            </w:r>
            <w:r w:rsidR="00787A3D" w:rsidRPr="00C7760E">
              <w:rPr>
                <w:iCs/>
                <w:color w:val="0D0D0D"/>
                <w:sz w:val="24"/>
              </w:rPr>
              <w:t>5</w:t>
            </w:r>
          </w:p>
        </w:tc>
        <w:tc>
          <w:tcPr>
            <w:tcW w:w="5799" w:type="dxa"/>
            <w:gridSpan w:val="2"/>
            <w:shd w:val="clear" w:color="auto" w:fill="D9D9D9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>Materialien/Titel</w:t>
            </w:r>
          </w:p>
          <w:p w:rsidR="006B3F36" w:rsidRPr="00C7760E" w:rsidRDefault="00787A3D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b/>
                <w:iCs/>
                <w:color w:val="0D0D0D"/>
                <w:sz w:val="24"/>
              </w:rPr>
              <w:t>Neugestaltung eines Frühs</w:t>
            </w:r>
            <w:r w:rsidR="006213A4" w:rsidRPr="00C7760E">
              <w:rPr>
                <w:b/>
                <w:iCs/>
                <w:color w:val="0D0D0D"/>
                <w:sz w:val="24"/>
              </w:rPr>
              <w:t>t</w:t>
            </w:r>
            <w:r w:rsidRPr="00C7760E">
              <w:rPr>
                <w:b/>
                <w:iCs/>
                <w:color w:val="0D0D0D"/>
                <w:sz w:val="24"/>
              </w:rPr>
              <w:t>ückb</w:t>
            </w:r>
            <w:r w:rsidR="00FA20E9" w:rsidRPr="00C7760E">
              <w:rPr>
                <w:b/>
                <w:iCs/>
                <w:color w:val="0D0D0D"/>
                <w:sz w:val="24"/>
              </w:rPr>
              <w:t>ü</w:t>
            </w:r>
            <w:r w:rsidRPr="00C7760E">
              <w:rPr>
                <w:b/>
                <w:iCs/>
                <w:color w:val="0D0D0D"/>
                <w:sz w:val="24"/>
              </w:rPr>
              <w:t>ffets</w:t>
            </w:r>
          </w:p>
        </w:tc>
        <w:tc>
          <w:tcPr>
            <w:tcW w:w="23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F36" w:rsidRPr="00C7760E" w:rsidRDefault="006B3F36" w:rsidP="00FA20E9">
            <w:pPr>
              <w:spacing w:before="60" w:after="60"/>
              <w:rPr>
                <w:b/>
                <w:iCs/>
                <w:color w:val="0D0D0D"/>
                <w:sz w:val="24"/>
              </w:rPr>
            </w:pPr>
            <w:r w:rsidRPr="00C7760E">
              <w:rPr>
                <w:b/>
                <w:iCs/>
                <w:color w:val="0D0D0D"/>
                <w:sz w:val="24"/>
              </w:rPr>
              <w:t>Ernährung und Gastronomie</w:t>
            </w:r>
          </w:p>
        </w:tc>
      </w:tr>
      <w:tr w:rsidR="006B3F36" w:rsidRPr="00C7760E" w:rsidTr="002F357E">
        <w:trPr>
          <w:trHeight w:val="153"/>
        </w:trPr>
        <w:tc>
          <w:tcPr>
            <w:tcW w:w="7745" w:type="dxa"/>
            <w:gridSpan w:val="3"/>
            <w:vMerge w:val="restart"/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>Kompetenzbereiche:</w:t>
            </w:r>
          </w:p>
          <w:p w:rsidR="006B3F36" w:rsidRPr="00C7760E" w:rsidRDefault="006B3F36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 xml:space="preserve">Ich </w:t>
            </w:r>
            <w:r w:rsidR="00787A3D" w:rsidRPr="00C7760E">
              <w:rPr>
                <w:iCs/>
                <w:color w:val="0D0D0D"/>
                <w:sz w:val="24"/>
              </w:rPr>
              <w:t>kenne verschiedene Frühstückskomponenten und Speisen</w:t>
            </w:r>
            <w:r w:rsidRPr="00C7760E">
              <w:rPr>
                <w:iCs/>
                <w:color w:val="0D0D0D"/>
                <w:sz w:val="24"/>
              </w:rPr>
              <w:t>.</w:t>
            </w:r>
          </w:p>
          <w:p w:rsidR="00787A3D" w:rsidRPr="00C7760E" w:rsidRDefault="00787A3D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>Ich kenne verschiedene Möglichkeiten</w:t>
            </w:r>
            <w:r w:rsidR="00B1468C">
              <w:rPr>
                <w:iCs/>
                <w:color w:val="0D0D0D"/>
                <w:sz w:val="24"/>
              </w:rPr>
              <w:t>,</w:t>
            </w:r>
            <w:r w:rsidRPr="00C7760E">
              <w:rPr>
                <w:iCs/>
                <w:color w:val="0D0D0D"/>
                <w:sz w:val="24"/>
              </w:rPr>
              <w:t xml:space="preserve"> Mahlzeiten anzubieten.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6B3F36" w:rsidRPr="00C7760E" w:rsidTr="00D9353A">
        <w:trPr>
          <w:trHeight w:val="99"/>
        </w:trPr>
        <w:tc>
          <w:tcPr>
            <w:tcW w:w="7745" w:type="dxa"/>
            <w:gridSpan w:val="3"/>
            <w:vMerge/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6B3F36" w:rsidRPr="00C7760E" w:rsidTr="002F357E">
        <w:trPr>
          <w:trHeight w:val="345"/>
        </w:trPr>
        <w:tc>
          <w:tcPr>
            <w:tcW w:w="7745" w:type="dxa"/>
            <w:gridSpan w:val="3"/>
            <w:vMerge/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D9D9D9"/>
          </w:tcPr>
          <w:p w:rsidR="006B3F36" w:rsidRPr="00C7760E" w:rsidRDefault="006B3F36" w:rsidP="00FA20E9">
            <w:pPr>
              <w:shd w:val="clear" w:color="auto" w:fill="D9D9D9"/>
              <w:spacing w:before="60" w:after="60"/>
              <w:rPr>
                <w:iCs/>
                <w:color w:val="0D0D0D"/>
                <w:sz w:val="24"/>
              </w:rPr>
            </w:pPr>
            <w:r w:rsidRPr="00C7760E">
              <w:rPr>
                <w:iCs/>
                <w:color w:val="0D0D0D"/>
                <w:sz w:val="24"/>
              </w:rPr>
              <w:t>Lern</w:t>
            </w:r>
            <w:r w:rsidR="00FA20E9" w:rsidRPr="00C7760E">
              <w:rPr>
                <w:iCs/>
                <w:color w:val="0D0D0D"/>
                <w:sz w:val="24"/>
              </w:rPr>
              <w:t>thema</w:t>
            </w:r>
          </w:p>
        </w:tc>
      </w:tr>
      <w:tr w:rsidR="006B3F36" w:rsidRPr="00C7760E" w:rsidTr="006213A4">
        <w:trPr>
          <w:trHeight w:val="70"/>
        </w:trPr>
        <w:tc>
          <w:tcPr>
            <w:tcW w:w="7745" w:type="dxa"/>
            <w:gridSpan w:val="3"/>
            <w:vMerge/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auto"/>
            </w:tcBorders>
            <w:shd w:val="clear" w:color="auto" w:fill="auto"/>
          </w:tcPr>
          <w:p w:rsidR="006B3F36" w:rsidRPr="00C7760E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6B3F36" w:rsidRPr="00720235" w:rsidTr="002F357E">
        <w:tc>
          <w:tcPr>
            <w:tcW w:w="10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3F36" w:rsidRPr="00FA20E9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</w:tr>
      <w:tr w:rsidR="006B3F36" w:rsidRPr="00FD2D01" w:rsidTr="006213A4">
        <w:trPr>
          <w:trHeight w:val="1147"/>
        </w:trPr>
        <w:tc>
          <w:tcPr>
            <w:tcW w:w="6487" w:type="dxa"/>
            <w:gridSpan w:val="2"/>
            <w:vMerge w:val="restart"/>
            <w:shd w:val="clear" w:color="auto" w:fill="auto"/>
          </w:tcPr>
          <w:p w:rsidR="006B3F36" w:rsidRPr="00FA20E9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Was ich hier lernen kann:</w:t>
            </w:r>
          </w:p>
          <w:p w:rsidR="00787A3D" w:rsidRPr="00FA20E9" w:rsidRDefault="00787A3D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Ich kann die verschiedenen B</w:t>
            </w:r>
            <w:r w:rsidR="00FA20E9" w:rsidRPr="00FA20E9">
              <w:rPr>
                <w:iCs/>
                <w:color w:val="0D0D0D"/>
                <w:sz w:val="24"/>
              </w:rPr>
              <w:t>ü</w:t>
            </w:r>
            <w:r w:rsidRPr="00FA20E9">
              <w:rPr>
                <w:iCs/>
                <w:color w:val="0D0D0D"/>
                <w:sz w:val="24"/>
              </w:rPr>
              <w:t>ffetarten der Tageszeit und dem Anlass entsprechend zuordnen.</w:t>
            </w:r>
          </w:p>
          <w:p w:rsidR="00787A3D" w:rsidRPr="00FA20E9" w:rsidRDefault="00787A3D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 xml:space="preserve">Ich kann die richtigen Geschirr- und Besteckteile </w:t>
            </w:r>
            <w:r w:rsidR="006213A4" w:rsidRPr="00FA20E9">
              <w:rPr>
                <w:iCs/>
                <w:color w:val="0D0D0D"/>
                <w:sz w:val="24"/>
              </w:rPr>
              <w:t xml:space="preserve">für die angebotenen Speisen </w:t>
            </w:r>
            <w:r w:rsidRPr="00FA20E9">
              <w:rPr>
                <w:iCs/>
                <w:color w:val="0D0D0D"/>
                <w:sz w:val="24"/>
              </w:rPr>
              <w:t>auswählen und den Bedarf für einen reibungslosen Ablauf berechnen.</w:t>
            </w:r>
          </w:p>
          <w:p w:rsidR="00787A3D" w:rsidRPr="00FA20E9" w:rsidRDefault="00787A3D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Ich kann die Speisen entsprechend dem Ablauf arrangieren.</w:t>
            </w:r>
            <w:r w:rsidRPr="00FA20E9">
              <w:rPr>
                <w:iCs/>
                <w:color w:val="0D0D0D"/>
                <w:sz w:val="24"/>
              </w:rPr>
              <w:softHyphen/>
            </w:r>
          </w:p>
          <w:p w:rsidR="006B3F36" w:rsidRPr="00FA20E9" w:rsidRDefault="00787A3D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Ich kann ein B</w:t>
            </w:r>
            <w:r w:rsidR="00FA20E9" w:rsidRPr="00FA20E9">
              <w:rPr>
                <w:iCs/>
                <w:color w:val="0D0D0D"/>
                <w:sz w:val="24"/>
              </w:rPr>
              <w:t>ü</w:t>
            </w:r>
            <w:r w:rsidRPr="00FA20E9">
              <w:rPr>
                <w:iCs/>
                <w:color w:val="0D0D0D"/>
                <w:sz w:val="24"/>
              </w:rPr>
              <w:t>ffet gestalten und dekorieren</w:t>
            </w:r>
            <w:r w:rsidR="00862CDA" w:rsidRPr="00FA20E9">
              <w:rPr>
                <w:iCs/>
                <w:color w:val="0D0D0D"/>
                <w:sz w:val="24"/>
              </w:rPr>
              <w:t>.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6B3F36" w:rsidRPr="00FA20E9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Was Sie schon können sollten:</w:t>
            </w:r>
          </w:p>
          <w:p w:rsidR="006213A4" w:rsidRPr="00FA20E9" w:rsidRDefault="006213A4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Ich kenne die verschiedenen Geschirr- und Besteckteile.</w:t>
            </w:r>
          </w:p>
          <w:p w:rsidR="006B3F36" w:rsidRPr="00FA20E9" w:rsidRDefault="006213A4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Ich kenne den Un</w:t>
            </w:r>
            <w:r w:rsidR="0066375C" w:rsidRPr="00FA20E9">
              <w:rPr>
                <w:iCs/>
                <w:color w:val="0D0D0D"/>
                <w:sz w:val="24"/>
              </w:rPr>
              <w:t>terschied zwischen B</w:t>
            </w:r>
            <w:r w:rsidR="00FA20E9" w:rsidRPr="00FA20E9">
              <w:rPr>
                <w:iCs/>
                <w:color w:val="0D0D0D"/>
                <w:sz w:val="24"/>
              </w:rPr>
              <w:t>ü</w:t>
            </w:r>
            <w:r w:rsidR="0066375C" w:rsidRPr="00FA20E9">
              <w:rPr>
                <w:iCs/>
                <w:color w:val="0D0D0D"/>
                <w:sz w:val="24"/>
              </w:rPr>
              <w:t xml:space="preserve">ffet- und </w:t>
            </w:r>
            <w:r w:rsidRPr="00FA20E9">
              <w:rPr>
                <w:iCs/>
                <w:color w:val="0D0D0D"/>
                <w:sz w:val="24"/>
              </w:rPr>
              <w:t>a la carte</w:t>
            </w:r>
            <w:r w:rsidR="00B1468C">
              <w:rPr>
                <w:iCs/>
                <w:color w:val="0D0D0D"/>
                <w:sz w:val="24"/>
              </w:rPr>
              <w:t>-</w:t>
            </w:r>
            <w:r w:rsidRPr="00FA20E9">
              <w:rPr>
                <w:iCs/>
                <w:color w:val="0D0D0D"/>
                <w:sz w:val="24"/>
              </w:rPr>
              <w:t xml:space="preserve"> Angeboten.</w:t>
            </w:r>
          </w:p>
        </w:tc>
      </w:tr>
      <w:tr w:rsidR="006B3F36" w:rsidRPr="00A06780" w:rsidTr="006213A4">
        <w:trPr>
          <w:trHeight w:val="838"/>
        </w:trPr>
        <w:tc>
          <w:tcPr>
            <w:tcW w:w="648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B3F36" w:rsidRPr="00FA20E9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B3F36" w:rsidRPr="00FA20E9" w:rsidRDefault="006B3F36" w:rsidP="00FA20E9">
            <w:p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Wie Sie Ihr Können prüfen können:</w:t>
            </w:r>
          </w:p>
          <w:p w:rsidR="006B3F36" w:rsidRPr="00FA20E9" w:rsidRDefault="006B3F36" w:rsidP="00FA20E9">
            <w:pPr>
              <w:numPr>
                <w:ilvl w:val="0"/>
                <w:numId w:val="7"/>
              </w:numPr>
              <w:spacing w:before="60" w:after="60"/>
              <w:rPr>
                <w:iCs/>
                <w:color w:val="0D0D0D"/>
                <w:sz w:val="24"/>
              </w:rPr>
            </w:pPr>
            <w:r w:rsidRPr="00FA20E9">
              <w:rPr>
                <w:iCs/>
                <w:color w:val="0D0D0D"/>
                <w:sz w:val="24"/>
              </w:rPr>
              <w:t>Übungsaufgaben, Klassenarbeit</w:t>
            </w:r>
          </w:p>
        </w:tc>
      </w:tr>
    </w:tbl>
    <w:p w:rsidR="00FA20E9" w:rsidRDefault="00FA20E9" w:rsidP="00AD336B">
      <w:pPr>
        <w:rPr>
          <w:b/>
          <w:iCs/>
          <w:color w:val="0D0D0D"/>
          <w:sz w:val="24"/>
        </w:rPr>
      </w:pPr>
    </w:p>
    <w:p w:rsidR="00FA20E9" w:rsidRDefault="00FA20E9">
      <w:pPr>
        <w:rPr>
          <w:b/>
          <w:iCs/>
          <w:color w:val="0D0D0D"/>
          <w:sz w:val="24"/>
        </w:rPr>
      </w:pPr>
      <w:r>
        <w:rPr>
          <w:b/>
          <w:iCs/>
          <w:color w:val="0D0D0D"/>
          <w:sz w:val="24"/>
        </w:rPr>
        <w:br w:type="page"/>
      </w:r>
    </w:p>
    <w:p w:rsidR="00FA20E9" w:rsidRDefault="00FA20E9" w:rsidP="00AD336B">
      <w:pPr>
        <w:rPr>
          <w:b/>
          <w:iCs/>
          <w:color w:val="0D0D0D"/>
          <w:sz w:val="24"/>
        </w:rPr>
      </w:pPr>
    </w:p>
    <w:p w:rsidR="007A658D" w:rsidRPr="00FA20E9" w:rsidRDefault="006B3F36" w:rsidP="00AD336B">
      <w:pPr>
        <w:rPr>
          <w:rFonts w:ascii="Source Sans Pro" w:eastAsia="Calibri" w:hAnsi="Source Sans Pro" w:cs="Arial"/>
          <w:noProof/>
          <w:sz w:val="24"/>
        </w:rPr>
      </w:pPr>
      <w:r w:rsidRPr="00FA20E9">
        <w:rPr>
          <w:b/>
          <w:iCs/>
          <w:color w:val="0D0D0D"/>
          <w:sz w:val="24"/>
        </w:rPr>
        <w:t xml:space="preserve">Auftrag  </w:t>
      </w:r>
      <w:r w:rsidR="00FD1893" w:rsidRPr="00FA20E9">
        <w:rPr>
          <w:rFonts w:ascii="Source Sans Pro" w:eastAsia="Calibri" w:hAnsi="Source Sans Pro" w:cs="Arial"/>
          <w:noProof/>
          <w:sz w:val="24"/>
        </w:rPr>
        <w:drawing>
          <wp:inline distT="0" distB="0" distL="0" distR="0" wp14:anchorId="39B51343" wp14:editId="72B0D0A5">
            <wp:extent cx="533400" cy="314325"/>
            <wp:effectExtent l="0" t="0" r="0" b="9525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5748" w:rsidRPr="00FA20E9">
        <w:rPr>
          <w:rFonts w:ascii="Source Sans Pro" w:eastAsia="Calibri" w:hAnsi="Source Sans Pro" w:cs="Arial"/>
          <w:noProof/>
          <w:sz w:val="24"/>
        </w:rPr>
        <w:t xml:space="preserve">  </w:t>
      </w:r>
      <w:r w:rsidR="006D0409" w:rsidRPr="00FA20E9">
        <w:rPr>
          <w:rFonts w:ascii="Source Sans Pro" w:eastAsia="Calibri" w:hAnsi="Source Sans Pro" w:cs="Arial"/>
          <w:noProof/>
          <w:sz w:val="24"/>
        </w:rPr>
        <w:t xml:space="preserve">  </w:t>
      </w:r>
      <w:r w:rsidR="00FD1893" w:rsidRPr="00FA20E9">
        <w:rPr>
          <w:rFonts w:ascii="Source Sans Pro" w:eastAsia="Calibri" w:hAnsi="Source Sans Pro" w:cs="Arial"/>
          <w:noProof/>
          <w:sz w:val="24"/>
        </w:rPr>
        <w:drawing>
          <wp:inline distT="0" distB="0" distL="0" distR="0" wp14:anchorId="04414BF2" wp14:editId="580B3C15">
            <wp:extent cx="342900" cy="314325"/>
            <wp:effectExtent l="0" t="0" r="0" b="9525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E9" w:rsidRDefault="00FA20E9" w:rsidP="004A0042">
      <w:pPr>
        <w:ind w:firstLine="567"/>
        <w:rPr>
          <w:rFonts w:eastAsia="Calibri" w:cs="Arial"/>
          <w:b/>
          <w:noProof/>
          <w:sz w:val="24"/>
        </w:rPr>
      </w:pPr>
    </w:p>
    <w:p w:rsidR="00A63A14" w:rsidRPr="00FA20E9" w:rsidRDefault="00A50EC5" w:rsidP="004A0042">
      <w:pPr>
        <w:ind w:firstLine="567"/>
        <w:rPr>
          <w:rFonts w:ascii="Source Sans Pro" w:eastAsia="Calibri" w:hAnsi="Source Sans Pro" w:cs="Arial"/>
          <w:noProof/>
          <w:sz w:val="24"/>
        </w:rPr>
      </w:pPr>
      <w:r w:rsidRPr="00FA20E9">
        <w:rPr>
          <w:rFonts w:eastAsia="Calibri" w:cs="Arial"/>
          <w:b/>
          <w:noProof/>
          <w:sz w:val="24"/>
        </w:rPr>
        <w:t>Frühstücken wie ein Kaiser…</w:t>
      </w:r>
      <w:r w:rsidR="00FA20E9" w:rsidRPr="00FA20E9">
        <w:rPr>
          <w:rFonts w:eastAsia="Calibri" w:cs="Arial"/>
          <w:b/>
          <w:noProof/>
          <w:sz w:val="24"/>
        </w:rPr>
        <w:t> </w:t>
      </w:r>
      <w:r w:rsidRPr="00FA20E9">
        <w:rPr>
          <w:rFonts w:eastAsia="Calibri" w:cs="Arial"/>
          <w:b/>
          <w:noProof/>
          <w:sz w:val="24"/>
        </w:rPr>
        <w:t>der perfekte Start in den Tag</w:t>
      </w:r>
      <w:r w:rsidR="007A658D" w:rsidRPr="00FA20E9">
        <w:rPr>
          <w:rFonts w:eastAsia="Calibri" w:cs="Arial"/>
          <w:b/>
          <w:noProof/>
          <w:sz w:val="24"/>
        </w:rPr>
        <w:t>!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646"/>
        <w:gridCol w:w="851"/>
      </w:tblGrid>
      <w:tr w:rsidR="00C20207" w:rsidRPr="00FA20E9" w:rsidTr="00D9353A">
        <w:tc>
          <w:tcPr>
            <w:tcW w:w="534" w:type="dxa"/>
          </w:tcPr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31457C" w:rsidP="0031457C">
            <w:pPr>
              <w:rPr>
                <w:sz w:val="24"/>
              </w:rPr>
            </w:pPr>
            <w:r w:rsidRPr="00FA20E9">
              <w:rPr>
                <w:sz w:val="24"/>
              </w:rPr>
              <w:t xml:space="preserve"> </w:t>
            </w:r>
            <w:r w:rsidR="00C20207" w:rsidRPr="00FA20E9">
              <w:rPr>
                <w:sz w:val="24"/>
              </w:rPr>
              <w:t>5</w:t>
            </w: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  <w:r w:rsidRPr="00FA20E9">
              <w:rPr>
                <w:sz w:val="24"/>
              </w:rPr>
              <w:t>10</w:t>
            </w: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  <w:r w:rsidRPr="00FA20E9">
              <w:rPr>
                <w:sz w:val="24"/>
              </w:rPr>
              <w:t>15</w:t>
            </w: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  <w:r w:rsidRPr="00FA20E9">
              <w:rPr>
                <w:sz w:val="24"/>
              </w:rPr>
              <w:t>20</w:t>
            </w: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  <w:r w:rsidRPr="00FA20E9">
              <w:rPr>
                <w:sz w:val="24"/>
              </w:rPr>
              <w:t>25</w:t>
            </w: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C20207" w:rsidRPr="00FA20E9" w:rsidRDefault="00C20207" w:rsidP="00B46A82">
            <w:pPr>
              <w:jc w:val="center"/>
              <w:rPr>
                <w:sz w:val="24"/>
              </w:rPr>
            </w:pPr>
            <w:r w:rsidRPr="00FA20E9">
              <w:rPr>
                <w:sz w:val="24"/>
              </w:rPr>
              <w:t>30</w:t>
            </w:r>
          </w:p>
        </w:tc>
        <w:tc>
          <w:tcPr>
            <w:tcW w:w="8646" w:type="dxa"/>
            <w:shd w:val="clear" w:color="auto" w:fill="auto"/>
          </w:tcPr>
          <w:p w:rsidR="00C20207" w:rsidRPr="00FA20E9" w:rsidRDefault="00C20207" w:rsidP="00B46A82">
            <w:pPr>
              <w:jc w:val="center"/>
              <w:rPr>
                <w:sz w:val="24"/>
              </w:rPr>
            </w:pPr>
          </w:p>
          <w:p w:rsidR="004210E1" w:rsidRPr="00FA20E9" w:rsidRDefault="002F1BFE" w:rsidP="00A50EC5">
            <w:pPr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>Das</w:t>
            </w:r>
            <w:r w:rsidR="00A50EC5" w:rsidRPr="00FA20E9">
              <w:rPr>
                <w:rStyle w:val="body"/>
                <w:sz w:val="24"/>
              </w:rPr>
              <w:t xml:space="preserve"> Frühstück, </w:t>
            </w:r>
            <w:r w:rsidRPr="00FA20E9">
              <w:rPr>
                <w:rStyle w:val="body"/>
                <w:sz w:val="24"/>
              </w:rPr>
              <w:t>die</w:t>
            </w:r>
            <w:r w:rsidR="00A50EC5" w:rsidRPr="00FA20E9">
              <w:rPr>
                <w:rStyle w:val="body"/>
                <w:sz w:val="24"/>
              </w:rPr>
              <w:t xml:space="preserve"> erste Mahlzeit des Tages, wird in </w:t>
            </w:r>
            <w:r w:rsidRPr="00FA20E9">
              <w:rPr>
                <w:rStyle w:val="body"/>
                <w:sz w:val="24"/>
              </w:rPr>
              <w:t>allen Ku</w:t>
            </w:r>
            <w:r w:rsidR="00A50EC5" w:rsidRPr="00FA20E9">
              <w:rPr>
                <w:rStyle w:val="body"/>
                <w:sz w:val="24"/>
              </w:rPr>
              <w:t>lturen</w:t>
            </w:r>
            <w:r w:rsidRPr="00FA20E9">
              <w:rPr>
                <w:rStyle w:val="body"/>
                <w:sz w:val="24"/>
              </w:rPr>
              <w:t xml:space="preserve"> eingenommen, allerdings u</w:t>
            </w:r>
            <w:r w:rsidR="00A50EC5" w:rsidRPr="00FA20E9">
              <w:rPr>
                <w:rStyle w:val="body"/>
                <w:sz w:val="24"/>
              </w:rPr>
              <w:t>ntersch</w:t>
            </w:r>
            <w:r w:rsidRPr="00FA20E9">
              <w:rPr>
                <w:rStyle w:val="body"/>
                <w:sz w:val="24"/>
              </w:rPr>
              <w:t>e</w:t>
            </w:r>
            <w:r w:rsidR="00A50EC5" w:rsidRPr="00FA20E9">
              <w:rPr>
                <w:rStyle w:val="body"/>
                <w:sz w:val="24"/>
              </w:rPr>
              <w:t>ide</w:t>
            </w:r>
            <w:r w:rsidRPr="00FA20E9">
              <w:rPr>
                <w:rStyle w:val="body"/>
                <w:sz w:val="24"/>
              </w:rPr>
              <w:t>t es sich in Umfang, Nahrungsangebot und Gestaltung. In Afrika und Asien ist ein süßes, kaltes Früh</w:t>
            </w:r>
            <w:r w:rsidR="0045386D" w:rsidRPr="00FA20E9">
              <w:rPr>
                <w:rStyle w:val="body"/>
                <w:sz w:val="24"/>
              </w:rPr>
              <w:t>stück unbekannt, während</w:t>
            </w:r>
            <w:r w:rsidRPr="00FA20E9">
              <w:rPr>
                <w:rStyle w:val="body"/>
                <w:sz w:val="24"/>
              </w:rPr>
              <w:t xml:space="preserve"> </w:t>
            </w:r>
            <w:r w:rsidR="0045386D" w:rsidRPr="00FA20E9">
              <w:rPr>
                <w:rStyle w:val="body"/>
                <w:sz w:val="24"/>
              </w:rPr>
              <w:t>i</w:t>
            </w:r>
            <w:r w:rsidRPr="00FA20E9">
              <w:rPr>
                <w:rStyle w:val="body"/>
                <w:sz w:val="24"/>
              </w:rPr>
              <w:t xml:space="preserve">n vielen, vor allem nordeuropäischen Ländern, das Frühstück als wichtigste Mahlzeit des Tages </w:t>
            </w:r>
            <w:r w:rsidR="0045386D" w:rsidRPr="00FA20E9">
              <w:rPr>
                <w:rStyle w:val="body"/>
                <w:sz w:val="24"/>
              </w:rPr>
              <w:t xml:space="preserve">gilt </w:t>
            </w:r>
            <w:r w:rsidRPr="00FA20E9">
              <w:rPr>
                <w:rStyle w:val="body"/>
                <w:sz w:val="24"/>
              </w:rPr>
              <w:t>und dementsprechend üppig ausgerichtet</w:t>
            </w:r>
            <w:r w:rsidR="0045386D" w:rsidRPr="00FA20E9">
              <w:rPr>
                <w:rStyle w:val="body"/>
                <w:sz w:val="24"/>
              </w:rPr>
              <w:t xml:space="preserve"> ist</w:t>
            </w:r>
            <w:r w:rsidRPr="00FA20E9">
              <w:rPr>
                <w:rStyle w:val="body"/>
                <w:sz w:val="24"/>
              </w:rPr>
              <w:t xml:space="preserve">. Es werden gleichermaßen warme und kalte, herzhafte und süße Speisen angeboten. </w:t>
            </w:r>
            <w:r w:rsidR="00A50EC5" w:rsidRPr="00FA20E9">
              <w:rPr>
                <w:sz w:val="24"/>
              </w:rPr>
              <w:t xml:space="preserve">Dem Frühstück wird in der Redensart </w:t>
            </w:r>
            <w:r w:rsidR="0045386D" w:rsidRPr="00FA20E9">
              <w:rPr>
                <w:rStyle w:val="body"/>
                <w:i/>
                <w:sz w:val="24"/>
              </w:rPr>
              <w:t>„</w:t>
            </w:r>
            <w:r w:rsidR="00A50EC5" w:rsidRPr="00FA20E9">
              <w:rPr>
                <w:rStyle w:val="body"/>
                <w:i/>
                <w:sz w:val="24"/>
              </w:rPr>
              <w:t>Frühstücken wie ein Kaiser, Mittagessen wie ein König, Abendessen wie ein Bettelmann</w:t>
            </w:r>
            <w:r w:rsidR="0045386D" w:rsidRPr="00FA20E9">
              <w:rPr>
                <w:rStyle w:val="body"/>
                <w:i/>
                <w:sz w:val="24"/>
              </w:rPr>
              <w:t>“</w:t>
            </w:r>
            <w:r w:rsidRPr="00FA20E9">
              <w:rPr>
                <w:rStyle w:val="body"/>
                <w:sz w:val="24"/>
              </w:rPr>
              <w:t>,</w:t>
            </w:r>
            <w:r w:rsidR="00A50EC5" w:rsidRPr="00FA20E9">
              <w:rPr>
                <w:rStyle w:val="body"/>
                <w:sz w:val="24"/>
              </w:rPr>
              <w:t xml:space="preserve"> eine ganz besondere Bedeutung beigemessen. D</w:t>
            </w:r>
            <w:r w:rsidRPr="00FA20E9">
              <w:rPr>
                <w:rStyle w:val="body"/>
                <w:sz w:val="24"/>
              </w:rPr>
              <w:t>i</w:t>
            </w:r>
            <w:r w:rsidR="00A50EC5" w:rsidRPr="00FA20E9">
              <w:rPr>
                <w:rStyle w:val="body"/>
                <w:sz w:val="24"/>
              </w:rPr>
              <w:t>e</w:t>
            </w:r>
            <w:r w:rsidRPr="00FA20E9">
              <w:rPr>
                <w:rStyle w:val="body"/>
                <w:sz w:val="24"/>
              </w:rPr>
              <w:t xml:space="preserve"> Frühstücksspeisen und </w:t>
            </w:r>
            <w:r w:rsidR="0045386D" w:rsidRPr="00FA20E9">
              <w:rPr>
                <w:rStyle w:val="body"/>
                <w:sz w:val="24"/>
              </w:rPr>
              <w:t>Komponenten</w:t>
            </w:r>
            <w:r w:rsidRPr="00FA20E9">
              <w:rPr>
                <w:rStyle w:val="body"/>
                <w:sz w:val="24"/>
              </w:rPr>
              <w:t xml:space="preserve"> </w:t>
            </w:r>
            <w:r w:rsidR="00A50EC5" w:rsidRPr="00FA20E9">
              <w:rPr>
                <w:rStyle w:val="body"/>
                <w:sz w:val="24"/>
              </w:rPr>
              <w:t>sollte</w:t>
            </w:r>
            <w:r w:rsidRPr="00FA20E9">
              <w:rPr>
                <w:rStyle w:val="body"/>
                <w:sz w:val="24"/>
              </w:rPr>
              <w:t>n</w:t>
            </w:r>
            <w:r w:rsidR="00A50EC5" w:rsidRPr="00FA20E9">
              <w:rPr>
                <w:rStyle w:val="body"/>
                <w:sz w:val="24"/>
              </w:rPr>
              <w:t xml:space="preserve"> </w:t>
            </w:r>
            <w:r w:rsidR="00357212">
              <w:rPr>
                <w:rStyle w:val="body"/>
                <w:sz w:val="24"/>
              </w:rPr>
              <w:t xml:space="preserve">vollwertig, </w:t>
            </w:r>
            <w:r w:rsidR="00A50EC5" w:rsidRPr="00FA20E9">
              <w:rPr>
                <w:rStyle w:val="body"/>
                <w:sz w:val="24"/>
              </w:rPr>
              <w:t>ausgewogen, leicht, langanhaltend und abwechslungsreich sein</w:t>
            </w:r>
            <w:r w:rsidR="004210E1" w:rsidRPr="00FA20E9">
              <w:rPr>
                <w:rStyle w:val="body"/>
                <w:sz w:val="24"/>
              </w:rPr>
              <w:t>,</w:t>
            </w:r>
            <w:r w:rsidR="0045386D" w:rsidRPr="00FA20E9">
              <w:rPr>
                <w:rStyle w:val="body"/>
                <w:sz w:val="24"/>
              </w:rPr>
              <w:t xml:space="preserve"> um </w:t>
            </w:r>
            <w:r w:rsidR="00787A3D" w:rsidRPr="00FA20E9">
              <w:rPr>
                <w:rStyle w:val="body"/>
                <w:sz w:val="24"/>
              </w:rPr>
              <w:t>den</w:t>
            </w:r>
            <w:r w:rsidR="0045386D" w:rsidRPr="00FA20E9">
              <w:rPr>
                <w:rStyle w:val="body"/>
                <w:sz w:val="24"/>
              </w:rPr>
              <w:t xml:space="preserve"> </w:t>
            </w:r>
            <w:r w:rsidRPr="00FA20E9">
              <w:rPr>
                <w:rStyle w:val="body"/>
                <w:sz w:val="24"/>
              </w:rPr>
              <w:t xml:space="preserve">Tag </w:t>
            </w:r>
            <w:r w:rsidR="00787A3D" w:rsidRPr="00FA20E9">
              <w:rPr>
                <w:rStyle w:val="body"/>
                <w:sz w:val="24"/>
              </w:rPr>
              <w:t>gestärkt zu beginnen</w:t>
            </w:r>
            <w:r w:rsidR="00A50EC5" w:rsidRPr="00FA20E9">
              <w:rPr>
                <w:rStyle w:val="body"/>
                <w:sz w:val="24"/>
              </w:rPr>
              <w:t xml:space="preserve">. </w:t>
            </w:r>
            <w:r w:rsidR="004210E1" w:rsidRPr="00FA20E9">
              <w:rPr>
                <w:rStyle w:val="body"/>
                <w:sz w:val="24"/>
              </w:rPr>
              <w:t>Neben</w:t>
            </w:r>
            <w:r w:rsidR="0045386D" w:rsidRPr="00FA20E9">
              <w:rPr>
                <w:rStyle w:val="body"/>
                <w:sz w:val="24"/>
              </w:rPr>
              <w:t xml:space="preserve"> dem vielfältigen Nahrungsangebot</w:t>
            </w:r>
            <w:r w:rsidR="004210E1" w:rsidRPr="00FA20E9">
              <w:rPr>
                <w:rStyle w:val="body"/>
                <w:sz w:val="24"/>
              </w:rPr>
              <w:t>,</w:t>
            </w:r>
            <w:r w:rsidR="0045386D" w:rsidRPr="00FA20E9">
              <w:rPr>
                <w:rStyle w:val="body"/>
                <w:sz w:val="24"/>
              </w:rPr>
              <w:t xml:space="preserve"> </w:t>
            </w:r>
            <w:r w:rsidR="004210E1" w:rsidRPr="00FA20E9">
              <w:rPr>
                <w:rStyle w:val="body"/>
                <w:sz w:val="24"/>
              </w:rPr>
              <w:t>legen</w:t>
            </w:r>
            <w:r w:rsidR="0045386D" w:rsidRPr="00FA20E9">
              <w:rPr>
                <w:rStyle w:val="body"/>
                <w:sz w:val="24"/>
              </w:rPr>
              <w:t xml:space="preserve"> viele Menschen </w:t>
            </w:r>
            <w:r w:rsidR="004210E1" w:rsidRPr="00FA20E9">
              <w:rPr>
                <w:rStyle w:val="body"/>
                <w:sz w:val="24"/>
              </w:rPr>
              <w:t xml:space="preserve">großen Wert auf </w:t>
            </w:r>
            <w:r w:rsidR="0045386D" w:rsidRPr="00FA20E9">
              <w:rPr>
                <w:rStyle w:val="body"/>
                <w:sz w:val="24"/>
              </w:rPr>
              <w:t>de</w:t>
            </w:r>
            <w:r w:rsidR="004210E1" w:rsidRPr="00FA20E9">
              <w:rPr>
                <w:rStyle w:val="body"/>
                <w:sz w:val="24"/>
              </w:rPr>
              <w:t>n</w:t>
            </w:r>
            <w:r w:rsidR="0045386D" w:rsidRPr="00FA20E9">
              <w:rPr>
                <w:rStyle w:val="body"/>
                <w:sz w:val="24"/>
              </w:rPr>
              <w:t xml:space="preserve"> äußere</w:t>
            </w:r>
            <w:r w:rsidR="004210E1" w:rsidRPr="00FA20E9">
              <w:rPr>
                <w:rStyle w:val="body"/>
                <w:sz w:val="24"/>
              </w:rPr>
              <w:t>n</w:t>
            </w:r>
            <w:r w:rsidR="0045386D" w:rsidRPr="00FA20E9">
              <w:rPr>
                <w:rStyle w:val="body"/>
                <w:sz w:val="24"/>
              </w:rPr>
              <w:t xml:space="preserve"> Rahmen und die Atmosphäre</w:t>
            </w:r>
            <w:r w:rsidR="004210E1" w:rsidRPr="00FA20E9">
              <w:rPr>
                <w:rStyle w:val="body"/>
                <w:sz w:val="24"/>
              </w:rPr>
              <w:t>.</w:t>
            </w:r>
          </w:p>
          <w:p w:rsidR="00A50EC5" w:rsidRPr="00FA20E9" w:rsidRDefault="004210E1" w:rsidP="00A50EC5">
            <w:pPr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>Gerade in der Gastronomie genießen die Gäste ein Frühstück frei von Hektik und Lärm. E</w:t>
            </w:r>
            <w:r w:rsidR="0045386D" w:rsidRPr="00FA20E9">
              <w:rPr>
                <w:rStyle w:val="body"/>
                <w:sz w:val="24"/>
              </w:rPr>
              <w:t xml:space="preserve">in schönes Ambiente </w:t>
            </w:r>
            <w:r w:rsidRPr="00FA20E9">
              <w:rPr>
                <w:rStyle w:val="body"/>
                <w:sz w:val="24"/>
              </w:rPr>
              <w:t xml:space="preserve">und die Freundlichkeit des Servicepersonals tragen wesentlich </w:t>
            </w:r>
            <w:r w:rsidR="0045386D" w:rsidRPr="00FA20E9">
              <w:rPr>
                <w:rStyle w:val="body"/>
                <w:sz w:val="24"/>
              </w:rPr>
              <w:t xml:space="preserve">zum guten Start in den Tag bei. </w:t>
            </w:r>
            <w:r w:rsidRPr="00FA20E9">
              <w:rPr>
                <w:rStyle w:val="body"/>
                <w:sz w:val="24"/>
              </w:rPr>
              <w:t xml:space="preserve">Ein Frühstück ist also mehr als nur das Auftanken von Nährstoffen. </w:t>
            </w:r>
          </w:p>
          <w:p w:rsidR="00DE5E45" w:rsidRPr="00FA20E9" w:rsidRDefault="00DE5E45" w:rsidP="00A50EC5">
            <w:pPr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 xml:space="preserve">In der Gastronomie werden vier </w:t>
            </w:r>
            <w:r w:rsidR="004210E1" w:rsidRPr="00FA20E9">
              <w:rPr>
                <w:rStyle w:val="body"/>
                <w:sz w:val="24"/>
              </w:rPr>
              <w:t xml:space="preserve">Frühstücksarten </w:t>
            </w:r>
            <w:r w:rsidRPr="00FA20E9">
              <w:rPr>
                <w:rStyle w:val="body"/>
                <w:sz w:val="24"/>
              </w:rPr>
              <w:t>unterschieden:</w:t>
            </w:r>
          </w:p>
          <w:p w:rsidR="00DE5E45" w:rsidRPr="00FA20E9" w:rsidRDefault="00DE5E45" w:rsidP="00787A3D">
            <w:pPr>
              <w:numPr>
                <w:ilvl w:val="0"/>
                <w:numId w:val="8"/>
              </w:numPr>
              <w:ind w:left="317" w:hanging="284"/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 xml:space="preserve">Das </w:t>
            </w:r>
            <w:r w:rsidR="00FD1893" w:rsidRPr="00FA20E9">
              <w:rPr>
                <w:rStyle w:val="body"/>
                <w:b/>
                <w:sz w:val="24"/>
              </w:rPr>
              <w:t xml:space="preserve">einfache </w:t>
            </w:r>
            <w:r w:rsidRPr="00FA20E9">
              <w:rPr>
                <w:rStyle w:val="body"/>
                <w:b/>
                <w:sz w:val="24"/>
              </w:rPr>
              <w:t>Frühstück</w:t>
            </w:r>
            <w:r w:rsidR="00B709AF" w:rsidRPr="00FA20E9">
              <w:rPr>
                <w:rStyle w:val="body"/>
                <w:sz w:val="24"/>
              </w:rPr>
              <w:t xml:space="preserve"> </w:t>
            </w:r>
            <w:r w:rsidRPr="00FA20E9">
              <w:rPr>
                <w:rStyle w:val="body"/>
                <w:sz w:val="24"/>
              </w:rPr>
              <w:t xml:space="preserve">oder kontinentale Frühstück besteht aus einem Heißgetränk, verschiedenen Brotsorten oder Brötchen, Butter, Marmelade oder Honig. </w:t>
            </w:r>
          </w:p>
          <w:p w:rsidR="00FA20E9" w:rsidRPr="00B1468C" w:rsidRDefault="00DE5E45" w:rsidP="00B1468C">
            <w:pPr>
              <w:numPr>
                <w:ilvl w:val="0"/>
                <w:numId w:val="8"/>
              </w:numPr>
              <w:ind w:left="317" w:hanging="284"/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 xml:space="preserve">Das </w:t>
            </w:r>
            <w:r w:rsidRPr="00FA20E9">
              <w:rPr>
                <w:rStyle w:val="body"/>
                <w:b/>
                <w:sz w:val="24"/>
              </w:rPr>
              <w:t>erweiterte Frühstück</w:t>
            </w:r>
            <w:r w:rsidRPr="00FA20E9">
              <w:rPr>
                <w:rStyle w:val="body"/>
                <w:sz w:val="24"/>
              </w:rPr>
              <w:t xml:space="preserve"> oder </w:t>
            </w:r>
            <w:r w:rsidR="009729C8" w:rsidRPr="00FA20E9">
              <w:rPr>
                <w:rStyle w:val="body"/>
                <w:sz w:val="24"/>
              </w:rPr>
              <w:t>interkontinentale</w:t>
            </w:r>
            <w:r w:rsidRPr="00FA20E9">
              <w:rPr>
                <w:rStyle w:val="body"/>
                <w:sz w:val="24"/>
              </w:rPr>
              <w:t xml:space="preserve"> Frühstück. Hierbei wird das einfach</w:t>
            </w:r>
            <w:r w:rsidR="00EC14BF" w:rsidRPr="00FA20E9">
              <w:rPr>
                <w:rStyle w:val="body"/>
                <w:sz w:val="24"/>
              </w:rPr>
              <w:t>e</w:t>
            </w:r>
            <w:r w:rsidRPr="00FA20E9">
              <w:rPr>
                <w:rStyle w:val="body"/>
                <w:sz w:val="24"/>
              </w:rPr>
              <w:t xml:space="preserve"> Frühstück durch Wurst- und Fleischwaren,</w:t>
            </w:r>
            <w:r w:rsidR="00C96171" w:rsidRPr="00FA20E9">
              <w:rPr>
                <w:rStyle w:val="body"/>
                <w:sz w:val="24"/>
              </w:rPr>
              <w:t xml:space="preserve"> Fisch,</w:t>
            </w:r>
            <w:r w:rsidRPr="00FA20E9">
              <w:rPr>
                <w:rStyle w:val="body"/>
                <w:sz w:val="24"/>
              </w:rPr>
              <w:t xml:space="preserve"> Käse, </w:t>
            </w:r>
          </w:p>
          <w:p w:rsidR="004210E1" w:rsidRPr="00FA20E9" w:rsidRDefault="00DE5E45" w:rsidP="00FA20E9">
            <w:pPr>
              <w:ind w:left="317"/>
              <w:jc w:val="both"/>
              <w:rPr>
                <w:rStyle w:val="body"/>
                <w:sz w:val="24"/>
              </w:rPr>
            </w:pPr>
            <w:r w:rsidRPr="00FA20E9">
              <w:rPr>
                <w:rStyle w:val="body"/>
                <w:sz w:val="24"/>
              </w:rPr>
              <w:t>Eierspeisen, Obst, Milcherzeugnisse und Zerealien ergänzt bzw. erweitert.</w:t>
            </w:r>
          </w:p>
          <w:p w:rsidR="004A0042" w:rsidRPr="00FA20E9" w:rsidRDefault="004A0042" w:rsidP="00787A3D">
            <w:pPr>
              <w:numPr>
                <w:ilvl w:val="0"/>
                <w:numId w:val="8"/>
              </w:numPr>
              <w:ind w:left="317" w:hanging="284"/>
              <w:jc w:val="both"/>
              <w:rPr>
                <w:sz w:val="24"/>
              </w:rPr>
            </w:pPr>
            <w:r w:rsidRPr="00FA20E9">
              <w:rPr>
                <w:sz w:val="24"/>
              </w:rPr>
              <w:t>Beim</w:t>
            </w:r>
            <w:r w:rsidR="00DE5E45" w:rsidRPr="00FA20E9">
              <w:rPr>
                <w:sz w:val="24"/>
              </w:rPr>
              <w:t xml:space="preserve"> </w:t>
            </w:r>
            <w:r w:rsidR="00DE5E45" w:rsidRPr="00FA20E9">
              <w:rPr>
                <w:b/>
                <w:sz w:val="24"/>
              </w:rPr>
              <w:t>internationale</w:t>
            </w:r>
            <w:r w:rsidRPr="00FA20E9">
              <w:rPr>
                <w:b/>
                <w:sz w:val="24"/>
              </w:rPr>
              <w:t>n</w:t>
            </w:r>
            <w:r w:rsidR="00DE5E45" w:rsidRPr="00FA20E9">
              <w:rPr>
                <w:b/>
                <w:sz w:val="24"/>
              </w:rPr>
              <w:t xml:space="preserve"> Frühstück</w:t>
            </w:r>
            <w:r w:rsidRPr="00FA20E9">
              <w:rPr>
                <w:sz w:val="24"/>
              </w:rPr>
              <w:t xml:space="preserve"> werden länderspezifische Gerichte un</w:t>
            </w:r>
            <w:r w:rsidR="00B709AF" w:rsidRPr="00FA20E9">
              <w:rPr>
                <w:sz w:val="24"/>
              </w:rPr>
              <w:t>d Getränke angeboten</w:t>
            </w:r>
            <w:r w:rsidR="00B1468C">
              <w:rPr>
                <w:sz w:val="24"/>
              </w:rPr>
              <w:t>,</w:t>
            </w:r>
            <w:r w:rsidR="00B709AF" w:rsidRPr="00FA20E9">
              <w:rPr>
                <w:sz w:val="24"/>
              </w:rPr>
              <w:t xml:space="preserve"> entspricht </w:t>
            </w:r>
            <w:r w:rsidRPr="00FA20E9">
              <w:rPr>
                <w:sz w:val="24"/>
              </w:rPr>
              <w:t>aber in der Regel einem erweiterten Frühstück (ausgenommen Französisches Frühstück, das unserem einfachen Frühstück gleicht)</w:t>
            </w:r>
            <w:r w:rsidR="00862CDA" w:rsidRPr="00FA20E9">
              <w:rPr>
                <w:sz w:val="24"/>
              </w:rPr>
              <w:t>.</w:t>
            </w:r>
          </w:p>
          <w:p w:rsidR="00C20207" w:rsidRPr="00FA20E9" w:rsidRDefault="004A0042" w:rsidP="00787A3D">
            <w:pPr>
              <w:numPr>
                <w:ilvl w:val="0"/>
                <w:numId w:val="8"/>
              </w:numPr>
              <w:ind w:left="317" w:hanging="284"/>
              <w:jc w:val="both"/>
              <w:rPr>
                <w:sz w:val="24"/>
              </w:rPr>
            </w:pPr>
            <w:r w:rsidRPr="00FA20E9">
              <w:rPr>
                <w:sz w:val="24"/>
              </w:rPr>
              <w:t xml:space="preserve">Das </w:t>
            </w:r>
            <w:r w:rsidRPr="00FA20E9">
              <w:rPr>
                <w:b/>
                <w:sz w:val="24"/>
              </w:rPr>
              <w:t>Frühstücksb</w:t>
            </w:r>
            <w:r w:rsidR="00FA20E9" w:rsidRPr="00FA20E9">
              <w:rPr>
                <w:b/>
                <w:sz w:val="24"/>
              </w:rPr>
              <w:t>ü</w:t>
            </w:r>
            <w:r w:rsidRPr="00FA20E9">
              <w:rPr>
                <w:b/>
                <w:sz w:val="24"/>
              </w:rPr>
              <w:t>ffet</w:t>
            </w:r>
            <w:r w:rsidRPr="00FA20E9">
              <w:rPr>
                <w:sz w:val="24"/>
              </w:rPr>
              <w:t xml:space="preserve"> bietet dem Gast eine interessante und abwechslungsreiche Auswahl an verschiedensten Frühstücksspeisen, die teilweise am B</w:t>
            </w:r>
            <w:r w:rsidR="00FA20E9" w:rsidRPr="00FA20E9">
              <w:rPr>
                <w:sz w:val="24"/>
              </w:rPr>
              <w:t>ü</w:t>
            </w:r>
            <w:r w:rsidRPr="00FA20E9">
              <w:rPr>
                <w:sz w:val="24"/>
              </w:rPr>
              <w:t>ffet vor den Augen des Gastes zubereitet werden können z.</w:t>
            </w:r>
            <w:r w:rsidR="00B1468C">
              <w:rPr>
                <w:sz w:val="24"/>
              </w:rPr>
              <w:t xml:space="preserve"> </w:t>
            </w:r>
            <w:r w:rsidRPr="00FA20E9">
              <w:rPr>
                <w:sz w:val="24"/>
              </w:rPr>
              <w:t xml:space="preserve">B. Eierspeisen, frischgepresste Säfte, Waffeln, Pancakes usw. </w:t>
            </w:r>
          </w:p>
          <w:p w:rsidR="00D9353A" w:rsidRPr="00FA20E9" w:rsidRDefault="00D9353A" w:rsidP="00B1468C">
            <w:pPr>
              <w:jc w:val="both"/>
              <w:rPr>
                <w:sz w:val="24"/>
              </w:rPr>
            </w:pPr>
            <w:r w:rsidRPr="00FA20E9">
              <w:rPr>
                <w:sz w:val="24"/>
              </w:rPr>
              <w:t>Wie in allen Bereichen der Gemeinschaftsverpflegung, spielen auch beim Frühstück individuelle Ernährungsformen (Vegetarismus, Lebensmittel</w:t>
            </w:r>
            <w:r w:rsidR="001C6B26">
              <w:rPr>
                <w:sz w:val="24"/>
              </w:rPr>
              <w:t>-</w:t>
            </w:r>
            <w:r w:rsidRPr="00FA20E9">
              <w:rPr>
                <w:sz w:val="24"/>
              </w:rPr>
              <w:t>unverträglichkeiten oder religiöse Belange) eine immer größere Rolle und sollten in einem ausgewogenen Angebot berücksichtigt werden.</w:t>
            </w:r>
          </w:p>
        </w:tc>
        <w:tc>
          <w:tcPr>
            <w:tcW w:w="851" w:type="dxa"/>
            <w:shd w:val="clear" w:color="auto" w:fill="auto"/>
          </w:tcPr>
          <w:p w:rsidR="00C20207" w:rsidRPr="00FA20E9" w:rsidRDefault="00C20207" w:rsidP="00B46A82">
            <w:pPr>
              <w:jc w:val="both"/>
              <w:rPr>
                <w:rFonts w:ascii="Source Sans Pro" w:eastAsia="Calibri" w:hAnsi="Source Sans Pro" w:cs="Arial"/>
                <w:noProof/>
                <w:sz w:val="24"/>
              </w:rPr>
            </w:pPr>
          </w:p>
          <w:p w:rsidR="00C20207" w:rsidRPr="00FA20E9" w:rsidRDefault="00C20207" w:rsidP="00B46A82">
            <w:pPr>
              <w:jc w:val="both"/>
              <w:rPr>
                <w:rFonts w:ascii="Source Sans Pro" w:eastAsia="Calibri" w:hAnsi="Source Sans Pro" w:cs="Arial"/>
                <w:noProof/>
                <w:sz w:val="24"/>
              </w:rPr>
            </w:pPr>
          </w:p>
          <w:p w:rsidR="00C20207" w:rsidRPr="00FA20E9" w:rsidRDefault="00FD1893" w:rsidP="00B46A82">
            <w:pPr>
              <w:jc w:val="both"/>
              <w:rPr>
                <w:sz w:val="24"/>
              </w:rPr>
            </w:pPr>
            <w:r w:rsidRPr="00FA20E9">
              <w:rPr>
                <w:rFonts w:ascii="Source Sans Pro" w:eastAsia="Calibri" w:hAnsi="Source Sans Pro" w:cs="Arial"/>
                <w:noProof/>
                <w:sz w:val="24"/>
              </w:rPr>
              <w:drawing>
                <wp:inline distT="0" distB="0" distL="0" distR="0" wp14:anchorId="03691381" wp14:editId="711DEEA9">
                  <wp:extent cx="314325" cy="314325"/>
                  <wp:effectExtent l="0" t="0" r="9525" b="9525"/>
                  <wp:docPr id="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0409" w:rsidRDefault="006D0409" w:rsidP="00FA20E9"/>
    <w:sectPr w:rsidR="006D0409" w:rsidSect="00D9353A">
      <w:headerReference w:type="default" r:id="rId11"/>
      <w:footerReference w:type="default" r:id="rId12"/>
      <w:pgSz w:w="11907" w:h="16840" w:code="9"/>
      <w:pgMar w:top="851" w:right="851" w:bottom="709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FC" w:rsidRDefault="00377DFC">
      <w:r>
        <w:separator/>
      </w:r>
    </w:p>
  </w:endnote>
  <w:endnote w:type="continuationSeparator" w:id="0">
    <w:p w:rsidR="00377DFC" w:rsidRDefault="0037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Pr="006C3DA7" w:rsidRDefault="00350AC1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Line 2" o:spid="_x0000_s2049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</w:pict>
    </w:r>
    <w:r w:rsidR="0060038D" w:rsidRPr="006C3DA7">
      <w:rPr>
        <w:sz w:val="20"/>
        <w:szCs w:val="20"/>
      </w:rPr>
      <w:t>Ler</w:t>
    </w:r>
    <w:r w:rsidR="0060038D">
      <w:rPr>
        <w:sz w:val="20"/>
        <w:szCs w:val="20"/>
      </w:rPr>
      <w:t>nfeld</w:t>
    </w:r>
    <w:r w:rsidR="0060038D" w:rsidRPr="006C3DA7">
      <w:rPr>
        <w:sz w:val="20"/>
        <w:szCs w:val="20"/>
      </w:rPr>
      <w:t>nummer</w:t>
    </w:r>
    <w:r w:rsidR="00396019">
      <w:rPr>
        <w:sz w:val="20"/>
        <w:szCs w:val="20"/>
      </w:rPr>
      <w:t xml:space="preserve"> </w:t>
    </w:r>
    <w:r w:rsidR="00FA20E9">
      <w:rPr>
        <w:sz w:val="20"/>
        <w:szCs w:val="20"/>
      </w:rPr>
      <w:t>5</w:t>
    </w:r>
    <w:r w:rsidR="00FA20E9">
      <w:rPr>
        <w:sz w:val="20"/>
        <w:szCs w:val="20"/>
      </w:rPr>
      <w:tab/>
    </w:r>
    <w:r w:rsidR="00FA20E9">
      <w:rPr>
        <w:sz w:val="20"/>
        <w:szCs w:val="20"/>
      </w:rPr>
      <w:tab/>
    </w:r>
    <w:r w:rsidR="00FA20E9">
      <w:rPr>
        <w:sz w:val="20"/>
        <w:szCs w:val="20"/>
      </w:rPr>
      <w:tab/>
    </w:r>
    <w:r w:rsidR="00FA20E9" w:rsidRPr="00FA20E9">
      <w:rPr>
        <w:sz w:val="20"/>
        <w:szCs w:val="20"/>
      </w:rPr>
      <w:fldChar w:fldCharType="begin"/>
    </w:r>
    <w:r w:rsidR="00FA20E9" w:rsidRPr="00FA20E9">
      <w:rPr>
        <w:sz w:val="20"/>
        <w:szCs w:val="20"/>
      </w:rPr>
      <w:instrText>PAGE   \* MERGEFORMAT</w:instrText>
    </w:r>
    <w:r w:rsidR="00FA20E9" w:rsidRPr="00FA20E9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FA20E9" w:rsidRPr="00FA20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FC" w:rsidRDefault="00377DFC">
      <w:r>
        <w:separator/>
      </w:r>
    </w:p>
  </w:footnote>
  <w:footnote w:type="continuationSeparator" w:id="0">
    <w:p w:rsidR="00377DFC" w:rsidRDefault="00377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Default="0060038D">
    <w:pPr>
      <w:pStyle w:val="Kopfzeile"/>
    </w:pPr>
    <w:r>
      <w:tab/>
    </w:r>
    <w:r>
      <w:tab/>
    </w:r>
  </w:p>
  <w:p w:rsidR="0060038D" w:rsidRDefault="0060038D">
    <w:pPr>
      <w:pStyle w:val="Kopfzeile"/>
    </w:pPr>
  </w:p>
  <w:p w:rsidR="0060038D" w:rsidRPr="00E51FCC" w:rsidRDefault="0060038D" w:rsidP="00FA20E9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4974B0">
      <w:rPr>
        <w:rFonts w:ascii="Arial" w:hAnsi="Arial" w:cs="Arial"/>
        <w:sz w:val="24"/>
        <w:u w:val="none"/>
      </w:rPr>
      <w:t>:</w:t>
    </w:r>
    <w:r w:rsidR="00FA20E9">
      <w:rPr>
        <w:rFonts w:ascii="Arial" w:hAnsi="Arial" w:cs="Arial"/>
        <w:sz w:val="24"/>
        <w:u w:val="none"/>
      </w:rPr>
      <w:tab/>
      <w:t xml:space="preserve">Lernsituation LF 5 </w:t>
    </w:r>
    <w:r w:rsidR="001844F7">
      <w:rPr>
        <w:rFonts w:ascii="Arial" w:hAnsi="Arial" w:cs="Arial"/>
        <w:sz w:val="24"/>
        <w:u w:val="none"/>
      </w:rPr>
      <w:t>–</w:t>
    </w:r>
    <w:r w:rsidR="00FA20E9">
      <w:rPr>
        <w:rFonts w:ascii="Arial" w:hAnsi="Arial" w:cs="Arial"/>
        <w:sz w:val="24"/>
        <w:u w:val="none"/>
      </w:rPr>
      <w:t xml:space="preserve"> </w:t>
    </w:r>
    <w:r w:rsidR="004974B0">
      <w:rPr>
        <w:rFonts w:ascii="Arial" w:hAnsi="Arial" w:cs="Arial"/>
        <w:sz w:val="24"/>
        <w:u w:val="none"/>
      </w:rPr>
      <w:t>BPK</w:t>
    </w:r>
    <w:r w:rsidR="00FA20E9">
      <w:rPr>
        <w:rFonts w:ascii="Arial" w:hAnsi="Arial" w:cs="Arial"/>
        <w:sz w:val="24"/>
        <w:u w:val="none"/>
      </w:rPr>
      <w:tab/>
    </w:r>
    <w:r w:rsidR="00FA20E9">
      <w:rPr>
        <w:rFonts w:ascii="Arial" w:hAnsi="Arial" w:cs="Arial"/>
        <w:sz w:val="24"/>
        <w:u w:val="none"/>
      </w:rPr>
      <w:tab/>
    </w:r>
    <w:r w:rsidR="00FA20E9">
      <w:rPr>
        <w:rFonts w:ascii="Arial" w:hAnsi="Arial" w:cs="Arial"/>
        <w:sz w:val="24"/>
        <w:u w:val="none"/>
      </w:rPr>
      <w:tab/>
    </w:r>
    <w:r w:rsidR="00FA20E9">
      <w:rPr>
        <w:rFonts w:ascii="Arial" w:hAnsi="Arial" w:cs="Arial"/>
        <w:sz w:val="24"/>
        <w:u w:val="none"/>
      </w:rPr>
      <w:tab/>
    </w:r>
    <w:r w:rsidR="00FA20E9">
      <w:rPr>
        <w:rFonts w:ascii="Arial" w:hAnsi="Arial" w:cs="Arial"/>
        <w:sz w:val="24"/>
        <w:u w:val="none"/>
      </w:rPr>
      <w:tab/>
    </w:r>
    <w:r w:rsidR="00FA20E9">
      <w:rPr>
        <w:rFonts w:ascii="Arial" w:hAnsi="Arial" w:cs="Arial"/>
        <w:sz w:val="24"/>
        <w:u w:val="none"/>
      </w:rPr>
      <w:tab/>
    </w:r>
    <w:r w:rsidR="00AF0302">
      <w:rPr>
        <w:rFonts w:ascii="Arial" w:hAnsi="Arial" w:cs="Arial"/>
        <w:sz w:val="24"/>
        <w:u w:val="none"/>
      </w:rPr>
      <w:tab/>
    </w:r>
    <w:r w:rsidR="00396019">
      <w:rPr>
        <w:rFonts w:ascii="Arial" w:hAnsi="Arial" w:cs="Arial"/>
        <w:sz w:val="24"/>
        <w:u w:val="none"/>
      </w:rPr>
      <w:t xml:space="preserve"> </w:t>
    </w:r>
    <w:r w:rsidR="00AF0302">
      <w:rPr>
        <w:rFonts w:ascii="Arial" w:hAnsi="Arial" w:cs="Arial"/>
        <w:noProof/>
        <w:sz w:val="24"/>
        <w:u w:val="none"/>
      </w:rPr>
      <w:drawing>
        <wp:inline distT="0" distB="0" distL="0" distR="0" wp14:anchorId="19AC8C15" wp14:editId="0B86BF00">
          <wp:extent cx="381000" cy="352425"/>
          <wp:effectExtent l="0" t="0" r="0" b="9525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0E9">
      <w:rPr>
        <w:rFonts w:ascii="Arial" w:hAnsi="Arial" w:cs="Arial"/>
        <w:sz w:val="24"/>
        <w:u w:val="non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DD72B5A"/>
    <w:multiLevelType w:val="hybridMultilevel"/>
    <w:tmpl w:val="CEF6715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F698C"/>
    <w:multiLevelType w:val="hybridMultilevel"/>
    <w:tmpl w:val="662AD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17C06"/>
    <w:rsid w:val="00026A89"/>
    <w:rsid w:val="00055557"/>
    <w:rsid w:val="000B12C1"/>
    <w:rsid w:val="000C4005"/>
    <w:rsid w:val="00122675"/>
    <w:rsid w:val="0012354A"/>
    <w:rsid w:val="00145F48"/>
    <w:rsid w:val="00154EE9"/>
    <w:rsid w:val="001844F7"/>
    <w:rsid w:val="00191704"/>
    <w:rsid w:val="0019660C"/>
    <w:rsid w:val="001A29A6"/>
    <w:rsid w:val="001B5D45"/>
    <w:rsid w:val="001C6B26"/>
    <w:rsid w:val="001E1078"/>
    <w:rsid w:val="001F6F56"/>
    <w:rsid w:val="00224403"/>
    <w:rsid w:val="00247A2D"/>
    <w:rsid w:val="0025788E"/>
    <w:rsid w:val="002961E8"/>
    <w:rsid w:val="002F1BFE"/>
    <w:rsid w:val="002F357E"/>
    <w:rsid w:val="0031457C"/>
    <w:rsid w:val="00333D21"/>
    <w:rsid w:val="00350AC1"/>
    <w:rsid w:val="00357212"/>
    <w:rsid w:val="003727FA"/>
    <w:rsid w:val="00377DFC"/>
    <w:rsid w:val="00396019"/>
    <w:rsid w:val="003C1740"/>
    <w:rsid w:val="003E2023"/>
    <w:rsid w:val="003E7F97"/>
    <w:rsid w:val="004210E1"/>
    <w:rsid w:val="0045386D"/>
    <w:rsid w:val="00466F43"/>
    <w:rsid w:val="00480ED0"/>
    <w:rsid w:val="004974B0"/>
    <w:rsid w:val="004A0042"/>
    <w:rsid w:val="004D3A4D"/>
    <w:rsid w:val="004E5748"/>
    <w:rsid w:val="004F74B1"/>
    <w:rsid w:val="00527B85"/>
    <w:rsid w:val="00553027"/>
    <w:rsid w:val="0057573B"/>
    <w:rsid w:val="00580AC8"/>
    <w:rsid w:val="005C0EA3"/>
    <w:rsid w:val="005F19C6"/>
    <w:rsid w:val="0060038D"/>
    <w:rsid w:val="006213A4"/>
    <w:rsid w:val="00624114"/>
    <w:rsid w:val="0063020D"/>
    <w:rsid w:val="0066375C"/>
    <w:rsid w:val="006835B8"/>
    <w:rsid w:val="006B3F36"/>
    <w:rsid w:val="006C3DA7"/>
    <w:rsid w:val="006D0409"/>
    <w:rsid w:val="006E5443"/>
    <w:rsid w:val="00711599"/>
    <w:rsid w:val="00783D0E"/>
    <w:rsid w:val="00784D82"/>
    <w:rsid w:val="00787A3D"/>
    <w:rsid w:val="007A658D"/>
    <w:rsid w:val="007D7FE2"/>
    <w:rsid w:val="007E3281"/>
    <w:rsid w:val="007F6A26"/>
    <w:rsid w:val="00862CDA"/>
    <w:rsid w:val="00897338"/>
    <w:rsid w:val="008E6A0B"/>
    <w:rsid w:val="0092002F"/>
    <w:rsid w:val="0095549D"/>
    <w:rsid w:val="009659A3"/>
    <w:rsid w:val="009729C8"/>
    <w:rsid w:val="00984734"/>
    <w:rsid w:val="009936FD"/>
    <w:rsid w:val="00A50EC5"/>
    <w:rsid w:val="00A57ECC"/>
    <w:rsid w:val="00A63A14"/>
    <w:rsid w:val="00AB0BAD"/>
    <w:rsid w:val="00AB4ACE"/>
    <w:rsid w:val="00AB5529"/>
    <w:rsid w:val="00AD336B"/>
    <w:rsid w:val="00AF0302"/>
    <w:rsid w:val="00B1468C"/>
    <w:rsid w:val="00B2317B"/>
    <w:rsid w:val="00B46A82"/>
    <w:rsid w:val="00B709AF"/>
    <w:rsid w:val="00B92AAB"/>
    <w:rsid w:val="00B94DCD"/>
    <w:rsid w:val="00B951AE"/>
    <w:rsid w:val="00BA6C46"/>
    <w:rsid w:val="00BD5A46"/>
    <w:rsid w:val="00BF1BC8"/>
    <w:rsid w:val="00BF54C5"/>
    <w:rsid w:val="00BF7F36"/>
    <w:rsid w:val="00C20207"/>
    <w:rsid w:val="00C20386"/>
    <w:rsid w:val="00C657DD"/>
    <w:rsid w:val="00C7760E"/>
    <w:rsid w:val="00C82E2E"/>
    <w:rsid w:val="00C96171"/>
    <w:rsid w:val="00D12720"/>
    <w:rsid w:val="00D27828"/>
    <w:rsid w:val="00D54D1D"/>
    <w:rsid w:val="00D90336"/>
    <w:rsid w:val="00D9353A"/>
    <w:rsid w:val="00DE5E45"/>
    <w:rsid w:val="00E11A51"/>
    <w:rsid w:val="00E33468"/>
    <w:rsid w:val="00E40563"/>
    <w:rsid w:val="00E51FCC"/>
    <w:rsid w:val="00E75ADC"/>
    <w:rsid w:val="00EC14BF"/>
    <w:rsid w:val="00ED7BF2"/>
    <w:rsid w:val="00F00304"/>
    <w:rsid w:val="00F01E4B"/>
    <w:rsid w:val="00F46F4E"/>
    <w:rsid w:val="00F55A59"/>
    <w:rsid w:val="00FA20E9"/>
    <w:rsid w:val="00FA47E2"/>
    <w:rsid w:val="00FD0079"/>
    <w:rsid w:val="00FD1893"/>
    <w:rsid w:val="00FD704E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317B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B2317B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B2317B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231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2317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B2317B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B2317B"/>
    <w:rPr>
      <w:rFonts w:cs="Arial"/>
      <w:sz w:val="24"/>
    </w:rPr>
  </w:style>
  <w:style w:type="character" w:styleId="Hyperlink">
    <w:name w:val="Hyperlink"/>
    <w:semiHidden/>
    <w:rsid w:val="00B2317B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E7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rsid w:val="00A50E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37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375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10</cp:revision>
  <cp:lastPrinted>2015-12-09T10:09:00Z</cp:lastPrinted>
  <dcterms:created xsi:type="dcterms:W3CDTF">2015-07-14T09:02:00Z</dcterms:created>
  <dcterms:modified xsi:type="dcterms:W3CDTF">2015-12-09T10:10:00Z</dcterms:modified>
</cp:coreProperties>
</file>