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61" w:rsidRDefault="00ED5061">
      <w:pPr>
        <w:rPr>
          <w:rFonts w:cs="Arial"/>
          <w:sz w:val="16"/>
        </w:rPr>
      </w:pPr>
      <w:bookmarkStart w:id="0" w:name="_GoBack"/>
      <w:bookmarkEnd w:id="0"/>
    </w:p>
    <w:p w:rsidR="00C21B89" w:rsidRDefault="00C21B89">
      <w:pPr>
        <w:rPr>
          <w:rFonts w:cs="Arial"/>
          <w:sz w:val="16"/>
        </w:rPr>
      </w:pPr>
    </w:p>
    <w:p w:rsidR="006938F6" w:rsidRDefault="006938F6">
      <w:pPr>
        <w:rPr>
          <w:rFonts w:cs="Arial"/>
          <w:sz w:val="24"/>
        </w:rPr>
      </w:pPr>
      <w:r>
        <w:rPr>
          <w:rFonts w:cs="Arial"/>
          <w:sz w:val="24"/>
        </w:rPr>
        <w:t>Lösungsvorschlag</w:t>
      </w:r>
    </w:p>
    <w:p w:rsidR="00C21B89" w:rsidRPr="00A00309" w:rsidRDefault="001D03B3">
      <w:pPr>
        <w:rPr>
          <w:rFonts w:cs="Arial"/>
          <w:b/>
          <w:sz w:val="24"/>
        </w:rPr>
      </w:pPr>
      <w:r w:rsidRPr="00A00309">
        <w:rPr>
          <w:rFonts w:cs="Arial"/>
          <w:b/>
          <w:sz w:val="24"/>
        </w:rPr>
        <w:t>Garverfahren „Garziehen versus Kurzbraten“</w:t>
      </w:r>
      <w:r w:rsidR="00A00309">
        <w:rPr>
          <w:rFonts w:cs="Arial"/>
          <w:b/>
          <w:sz w:val="24"/>
        </w:rPr>
        <w:t>:</w:t>
      </w:r>
    </w:p>
    <w:p w:rsidR="00C21B89" w:rsidRPr="00A00309" w:rsidRDefault="00C21B89">
      <w:pPr>
        <w:rPr>
          <w:rFonts w:cs="Arial"/>
          <w:b/>
          <w:sz w:val="24"/>
        </w:rPr>
      </w:pPr>
    </w:p>
    <w:p w:rsidR="00C21B89" w:rsidRDefault="00C21B89">
      <w:pPr>
        <w:rPr>
          <w:rFonts w:cs="Arial"/>
          <w:sz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951"/>
        <w:gridCol w:w="3952"/>
      </w:tblGrid>
      <w:tr w:rsidR="001D03B3" w:rsidTr="001D03B3">
        <w:trPr>
          <w:trHeight w:val="489"/>
        </w:trPr>
        <w:tc>
          <w:tcPr>
            <w:tcW w:w="10138" w:type="dxa"/>
            <w:gridSpan w:val="3"/>
          </w:tcPr>
          <w:p w:rsidR="001D03B3" w:rsidRDefault="001D03B3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Beschreibung der Garverfahren</w:t>
            </w:r>
            <w:r w:rsidR="0052104A">
              <w:rPr>
                <w:rFonts w:cs="Arial"/>
                <w:sz w:val="24"/>
              </w:rPr>
              <w:t xml:space="preserve"> für Kartoffel- oder Grießteig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3951" w:type="dxa"/>
          </w:tcPr>
          <w:p w:rsidR="001D03B3" w:rsidRDefault="001D03B3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Garziehen</w:t>
            </w:r>
          </w:p>
        </w:tc>
        <w:tc>
          <w:tcPr>
            <w:tcW w:w="3952" w:type="dxa"/>
          </w:tcPr>
          <w:p w:rsidR="001D03B3" w:rsidRDefault="001D03B3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Kurzbraten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C911B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Gar</w:t>
            </w:r>
            <w:r w:rsidR="00C911B4">
              <w:rPr>
                <w:rFonts w:cs="Arial"/>
                <w:sz w:val="24"/>
              </w:rPr>
              <w:t>geschirr</w:t>
            </w:r>
          </w:p>
        </w:tc>
        <w:tc>
          <w:tcPr>
            <w:tcW w:w="3951" w:type="dxa"/>
          </w:tcPr>
          <w:p w:rsidR="001D03B3" w:rsidRPr="008363C6" w:rsidRDefault="00A00309" w:rsidP="00C911B4">
            <w:pPr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color w:val="FF0000"/>
                <w:sz w:val="24"/>
              </w:rPr>
              <w:t>o</w:t>
            </w:r>
            <w:r w:rsidR="001D03B3" w:rsidRPr="008363C6">
              <w:rPr>
                <w:rFonts w:cs="Arial"/>
                <w:color w:val="FF0000"/>
                <w:sz w:val="24"/>
              </w:rPr>
              <w:t>ffener Topf</w:t>
            </w:r>
            <w:r w:rsidR="00C911B4" w:rsidRPr="008363C6">
              <w:rPr>
                <w:rFonts w:cs="Arial"/>
                <w:color w:val="FF0000"/>
                <w:sz w:val="24"/>
              </w:rPr>
              <w:t xml:space="preserve"> mit großem Durchmesser,</w:t>
            </w:r>
          </w:p>
          <w:p w:rsidR="001D03B3" w:rsidRPr="008363C6" w:rsidRDefault="001D03B3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 xml:space="preserve">Deckel </w:t>
            </w:r>
            <w:r w:rsidR="00C911B4" w:rsidRPr="008363C6">
              <w:rPr>
                <w:rFonts w:cs="Arial"/>
                <w:color w:val="FF0000"/>
                <w:sz w:val="24"/>
              </w:rPr>
              <w:t>zum Ankochen</w:t>
            </w:r>
          </w:p>
        </w:tc>
        <w:tc>
          <w:tcPr>
            <w:tcW w:w="3952" w:type="dxa"/>
          </w:tcPr>
          <w:p w:rsidR="001D03B3" w:rsidRPr="008363C6" w:rsidRDefault="001D03B3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Pfanne</w:t>
            </w:r>
            <w:r w:rsidR="00901591" w:rsidRPr="008363C6">
              <w:rPr>
                <w:rFonts w:cs="Arial"/>
                <w:color w:val="FF0000"/>
                <w:sz w:val="24"/>
              </w:rPr>
              <w:t xml:space="preserve"> o</w:t>
            </w:r>
            <w:r w:rsidRPr="008363C6">
              <w:rPr>
                <w:rFonts w:cs="Arial"/>
                <w:color w:val="FF0000"/>
                <w:sz w:val="24"/>
              </w:rPr>
              <w:t>hne Deckel</w:t>
            </w:r>
            <w:r w:rsidR="00901591" w:rsidRPr="008363C6">
              <w:rPr>
                <w:rFonts w:cs="Arial"/>
                <w:color w:val="FF0000"/>
                <w:sz w:val="24"/>
              </w:rPr>
              <w:t>, evtl. antihaftbeschichtet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Wärmeüberträger</w:t>
            </w:r>
          </w:p>
        </w:tc>
        <w:tc>
          <w:tcPr>
            <w:tcW w:w="3951" w:type="dxa"/>
          </w:tcPr>
          <w:p w:rsidR="001D03B3" w:rsidRPr="008363C6" w:rsidRDefault="00A00309" w:rsidP="00C911B4">
            <w:pPr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color w:val="FF0000"/>
                <w:sz w:val="24"/>
              </w:rPr>
              <w:t>v</w:t>
            </w:r>
            <w:r w:rsidR="0054362A" w:rsidRPr="008363C6">
              <w:rPr>
                <w:rFonts w:cs="Arial"/>
                <w:color w:val="FF0000"/>
                <w:sz w:val="24"/>
              </w:rPr>
              <w:t xml:space="preserve">iel </w:t>
            </w:r>
            <w:r w:rsidR="001D03B3" w:rsidRPr="008363C6">
              <w:rPr>
                <w:rFonts w:cs="Arial"/>
                <w:color w:val="FF0000"/>
                <w:sz w:val="24"/>
              </w:rPr>
              <w:t>Wasser/Flüssigkeit</w:t>
            </w:r>
          </w:p>
        </w:tc>
        <w:tc>
          <w:tcPr>
            <w:tcW w:w="3952" w:type="dxa"/>
          </w:tcPr>
          <w:p w:rsidR="001D03B3" w:rsidRPr="008363C6" w:rsidRDefault="001D03B3" w:rsidP="00C911B4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Butte</w:t>
            </w:r>
            <w:r w:rsidR="00C911B4" w:rsidRPr="008363C6">
              <w:rPr>
                <w:rFonts w:cs="Arial"/>
                <w:color w:val="FF0000"/>
                <w:sz w:val="24"/>
              </w:rPr>
              <w:t>rschmalz/Ö</w:t>
            </w:r>
            <w:r w:rsidRPr="008363C6">
              <w:rPr>
                <w:rFonts w:cs="Arial"/>
                <w:color w:val="FF0000"/>
                <w:sz w:val="24"/>
              </w:rPr>
              <w:t>l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Temperatur</w:t>
            </w:r>
          </w:p>
        </w:tc>
        <w:tc>
          <w:tcPr>
            <w:tcW w:w="3951" w:type="dxa"/>
          </w:tcPr>
          <w:p w:rsidR="001D03B3" w:rsidRPr="008363C6" w:rsidRDefault="00A00309" w:rsidP="0054362A">
            <w:pPr>
              <w:rPr>
                <w:rFonts w:cs="Arial"/>
                <w:color w:val="FF0000"/>
                <w:sz w:val="24"/>
              </w:rPr>
            </w:pPr>
            <w:r>
              <w:rPr>
                <w:rFonts w:cs="Arial"/>
                <w:color w:val="FF0000"/>
                <w:sz w:val="24"/>
              </w:rPr>
              <w:t>u</w:t>
            </w:r>
            <w:r w:rsidR="0054362A" w:rsidRPr="008363C6">
              <w:rPr>
                <w:rFonts w:cs="Arial"/>
                <w:color w:val="FF0000"/>
                <w:sz w:val="24"/>
              </w:rPr>
              <w:t>nterhalb des Siedepunktes zwischen 8</w:t>
            </w:r>
            <w:r w:rsidR="001D03B3" w:rsidRPr="008363C6">
              <w:rPr>
                <w:rFonts w:cs="Arial"/>
                <w:color w:val="FF0000"/>
                <w:sz w:val="24"/>
              </w:rPr>
              <w:t>0</w:t>
            </w:r>
            <w:r w:rsidR="0054362A" w:rsidRPr="008363C6">
              <w:rPr>
                <w:rFonts w:cs="Arial"/>
                <w:color w:val="FF0000"/>
                <w:sz w:val="24"/>
              </w:rPr>
              <w:t>°</w:t>
            </w:r>
            <w:r>
              <w:rPr>
                <w:rFonts w:cs="Arial"/>
                <w:color w:val="FF0000"/>
                <w:sz w:val="24"/>
              </w:rPr>
              <w:t xml:space="preserve"> </w:t>
            </w:r>
            <w:r w:rsidR="0054362A" w:rsidRPr="008363C6">
              <w:rPr>
                <w:rFonts w:cs="Arial"/>
                <w:color w:val="FF0000"/>
                <w:sz w:val="24"/>
              </w:rPr>
              <w:t>C und 95</w:t>
            </w:r>
            <w:r w:rsidR="001D03B3" w:rsidRPr="008363C6">
              <w:rPr>
                <w:rFonts w:cs="Arial"/>
                <w:color w:val="FF0000"/>
                <w:sz w:val="24"/>
              </w:rPr>
              <w:t>°</w:t>
            </w:r>
            <w:r>
              <w:rPr>
                <w:rFonts w:cs="Arial"/>
                <w:color w:val="FF0000"/>
                <w:sz w:val="24"/>
              </w:rPr>
              <w:t xml:space="preserve"> </w:t>
            </w:r>
            <w:r w:rsidR="001D03B3" w:rsidRPr="008363C6">
              <w:rPr>
                <w:rFonts w:cs="Arial"/>
                <w:color w:val="FF0000"/>
                <w:sz w:val="24"/>
              </w:rPr>
              <w:t>C</w:t>
            </w:r>
          </w:p>
        </w:tc>
        <w:tc>
          <w:tcPr>
            <w:tcW w:w="3952" w:type="dxa"/>
          </w:tcPr>
          <w:p w:rsidR="001D03B3" w:rsidRPr="008363C6" w:rsidRDefault="0054362A" w:rsidP="0054362A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Zwischen 14</w:t>
            </w:r>
            <w:r w:rsidR="001D03B3" w:rsidRPr="008363C6">
              <w:rPr>
                <w:rFonts w:cs="Arial"/>
                <w:color w:val="FF0000"/>
                <w:sz w:val="24"/>
              </w:rPr>
              <w:t>0</w:t>
            </w:r>
            <w:r w:rsidRPr="008363C6">
              <w:rPr>
                <w:rFonts w:cs="Arial"/>
                <w:color w:val="FF0000"/>
                <w:sz w:val="24"/>
              </w:rPr>
              <w:t>°</w:t>
            </w:r>
            <w:r w:rsidR="00A00309">
              <w:rPr>
                <w:rFonts w:cs="Arial"/>
                <w:color w:val="FF0000"/>
                <w:sz w:val="24"/>
              </w:rPr>
              <w:t xml:space="preserve"> </w:t>
            </w:r>
            <w:r w:rsidRPr="008363C6">
              <w:rPr>
                <w:rFonts w:cs="Arial"/>
                <w:color w:val="FF0000"/>
                <w:sz w:val="24"/>
              </w:rPr>
              <w:t>C und 180</w:t>
            </w:r>
            <w:r w:rsidR="001D03B3" w:rsidRPr="008363C6">
              <w:rPr>
                <w:rFonts w:cs="Arial"/>
                <w:color w:val="FF0000"/>
                <w:sz w:val="24"/>
              </w:rPr>
              <w:t>°</w:t>
            </w:r>
            <w:r w:rsidR="00A00309">
              <w:rPr>
                <w:rFonts w:cs="Arial"/>
                <w:color w:val="FF0000"/>
                <w:sz w:val="24"/>
              </w:rPr>
              <w:t xml:space="preserve"> </w:t>
            </w:r>
            <w:r w:rsidR="001D03B3" w:rsidRPr="008363C6">
              <w:rPr>
                <w:rFonts w:cs="Arial"/>
                <w:color w:val="FF0000"/>
                <w:sz w:val="24"/>
              </w:rPr>
              <w:t>C</w:t>
            </w:r>
            <w:r w:rsidRPr="008363C6">
              <w:rPr>
                <w:rFonts w:cs="Arial"/>
                <w:color w:val="FF0000"/>
                <w:sz w:val="24"/>
              </w:rPr>
              <w:t xml:space="preserve"> je nach Wassergehalt des Fettes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54362A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Veränderung der </w:t>
            </w:r>
            <w:r w:rsidR="0054362A">
              <w:rPr>
                <w:rFonts w:cs="Arial"/>
                <w:sz w:val="24"/>
              </w:rPr>
              <w:t>Nahrungsmittel</w:t>
            </w:r>
          </w:p>
        </w:tc>
        <w:tc>
          <w:tcPr>
            <w:tcW w:w="3951" w:type="dxa"/>
          </w:tcPr>
          <w:p w:rsidR="001D03B3" w:rsidRPr="008363C6" w:rsidRDefault="0054362A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Stärke v</w:t>
            </w:r>
            <w:r w:rsidR="001D03B3" w:rsidRPr="008363C6">
              <w:rPr>
                <w:rFonts w:cs="Arial"/>
                <w:color w:val="FF0000"/>
                <w:sz w:val="24"/>
              </w:rPr>
              <w:t xml:space="preserve">erkleistert, </w:t>
            </w:r>
            <w:r w:rsidR="00901591" w:rsidRPr="008363C6">
              <w:rPr>
                <w:rFonts w:cs="Arial"/>
                <w:color w:val="FF0000"/>
                <w:sz w:val="24"/>
              </w:rPr>
              <w:t xml:space="preserve">Eiweiß gerinnt </w:t>
            </w:r>
            <w:r w:rsidR="001D03B3" w:rsidRPr="008363C6">
              <w:rPr>
                <w:rFonts w:cs="Arial"/>
                <w:color w:val="FF0000"/>
                <w:sz w:val="24"/>
              </w:rPr>
              <w:t>ohne Bräunung und</w:t>
            </w:r>
            <w:r w:rsidR="00901591" w:rsidRPr="008363C6">
              <w:rPr>
                <w:rFonts w:cs="Arial"/>
                <w:color w:val="FF0000"/>
                <w:sz w:val="24"/>
              </w:rPr>
              <w:t xml:space="preserve"> ohne</w:t>
            </w:r>
            <w:r w:rsidR="001D03B3" w:rsidRPr="008363C6">
              <w:rPr>
                <w:rFonts w:cs="Arial"/>
                <w:color w:val="FF0000"/>
                <w:sz w:val="24"/>
              </w:rPr>
              <w:t xml:space="preserve"> Kruste</w:t>
            </w:r>
            <w:r w:rsidR="00901591" w:rsidRPr="008363C6">
              <w:rPr>
                <w:rFonts w:cs="Arial"/>
                <w:color w:val="FF0000"/>
                <w:sz w:val="24"/>
              </w:rPr>
              <w:t>.</w:t>
            </w:r>
          </w:p>
        </w:tc>
        <w:tc>
          <w:tcPr>
            <w:tcW w:w="3952" w:type="dxa"/>
          </w:tcPr>
          <w:p w:rsidR="001D03B3" w:rsidRPr="008363C6" w:rsidRDefault="00901591" w:rsidP="00C911B4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 xml:space="preserve">Stärke und Eiweiß binden, Bildung von </w:t>
            </w:r>
            <w:r w:rsidR="001D03B3" w:rsidRPr="008363C6">
              <w:rPr>
                <w:rFonts w:cs="Arial"/>
                <w:color w:val="FF0000"/>
                <w:sz w:val="24"/>
              </w:rPr>
              <w:t>Röststoffe</w:t>
            </w:r>
            <w:r w:rsidRPr="008363C6">
              <w:rPr>
                <w:rFonts w:cs="Arial"/>
                <w:color w:val="FF0000"/>
                <w:sz w:val="24"/>
              </w:rPr>
              <w:t>n</w:t>
            </w:r>
            <w:r w:rsidR="001D03B3" w:rsidRPr="008363C6">
              <w:rPr>
                <w:rFonts w:cs="Arial"/>
                <w:color w:val="FF0000"/>
                <w:sz w:val="24"/>
              </w:rPr>
              <w:t>, Bräunung, Kruste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Verdaulichkeit</w:t>
            </w:r>
          </w:p>
        </w:tc>
        <w:tc>
          <w:tcPr>
            <w:tcW w:w="3951" w:type="dxa"/>
          </w:tcPr>
          <w:p w:rsidR="001D03B3" w:rsidRPr="008363C6" w:rsidRDefault="001D03B3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leicht verdaulich</w:t>
            </w:r>
          </w:p>
        </w:tc>
        <w:tc>
          <w:tcPr>
            <w:tcW w:w="3952" w:type="dxa"/>
          </w:tcPr>
          <w:p w:rsidR="001D03B3" w:rsidRPr="008363C6" w:rsidRDefault="001D03B3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schwerverdaulich durch Verwendung von Fett und Bildung von Röststoffen</w:t>
            </w:r>
          </w:p>
        </w:tc>
      </w:tr>
      <w:tr w:rsidR="0054362A" w:rsidTr="001D03B3">
        <w:tc>
          <w:tcPr>
            <w:tcW w:w="2235" w:type="dxa"/>
          </w:tcPr>
          <w:p w:rsidR="0054362A" w:rsidRDefault="0054362A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Aroma</w:t>
            </w:r>
          </w:p>
        </w:tc>
        <w:tc>
          <w:tcPr>
            <w:tcW w:w="3951" w:type="dxa"/>
          </w:tcPr>
          <w:p w:rsidR="0054362A" w:rsidRPr="008363C6" w:rsidRDefault="00B741DE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n</w:t>
            </w:r>
            <w:r w:rsidR="0054362A" w:rsidRPr="008363C6">
              <w:rPr>
                <w:rFonts w:cs="Arial"/>
                <w:color w:val="FF0000"/>
                <w:sz w:val="24"/>
              </w:rPr>
              <w:t>ur Eigenaroma der Zutaten</w:t>
            </w:r>
          </w:p>
        </w:tc>
        <w:tc>
          <w:tcPr>
            <w:tcW w:w="3952" w:type="dxa"/>
          </w:tcPr>
          <w:p w:rsidR="0054362A" w:rsidRPr="008363C6" w:rsidRDefault="0054362A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 xml:space="preserve">Aroma der Röststoffe </w:t>
            </w:r>
            <w:r w:rsidR="00901591" w:rsidRPr="008363C6">
              <w:rPr>
                <w:rFonts w:cs="Arial"/>
                <w:color w:val="FF0000"/>
                <w:sz w:val="24"/>
              </w:rPr>
              <w:t>verbindet sich mit den Aromen der Zutaten</w:t>
            </w:r>
          </w:p>
        </w:tc>
      </w:tr>
      <w:tr w:rsidR="001D03B3" w:rsidTr="001D03B3">
        <w:tc>
          <w:tcPr>
            <w:tcW w:w="2235" w:type="dxa"/>
          </w:tcPr>
          <w:p w:rsidR="001D03B3" w:rsidRDefault="0054362A" w:rsidP="008363C6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Besonderheit beim </w:t>
            </w:r>
            <w:r w:rsidR="008363C6">
              <w:rPr>
                <w:rFonts w:cs="Arial"/>
                <w:sz w:val="24"/>
              </w:rPr>
              <w:t>A</w:t>
            </w:r>
            <w:r>
              <w:rPr>
                <w:rFonts w:cs="Arial"/>
                <w:sz w:val="24"/>
              </w:rPr>
              <w:t>nrichten</w:t>
            </w:r>
          </w:p>
        </w:tc>
        <w:tc>
          <w:tcPr>
            <w:tcW w:w="3951" w:type="dxa"/>
          </w:tcPr>
          <w:p w:rsidR="001D03B3" w:rsidRPr="008363C6" w:rsidRDefault="0054362A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Einlage in Servierschüssel, damit überschüssige Flüssigkeit abfließen kann und Knödel nicht matschig werden</w:t>
            </w:r>
          </w:p>
        </w:tc>
        <w:tc>
          <w:tcPr>
            <w:tcW w:w="3952" w:type="dxa"/>
          </w:tcPr>
          <w:p w:rsidR="001D03B3" w:rsidRPr="008363C6" w:rsidRDefault="0054362A" w:rsidP="00A00309">
            <w:pPr>
              <w:rPr>
                <w:rFonts w:cs="Arial"/>
                <w:color w:val="FF0000"/>
                <w:sz w:val="24"/>
              </w:rPr>
            </w:pPr>
            <w:r w:rsidRPr="008363C6">
              <w:rPr>
                <w:rFonts w:cs="Arial"/>
                <w:color w:val="FF0000"/>
                <w:sz w:val="24"/>
              </w:rPr>
              <w:t>Auf Platte, damit Dampf entweichen kann und die Feuchtigkeit die Kruste nicht aufweicht</w:t>
            </w:r>
          </w:p>
        </w:tc>
      </w:tr>
    </w:tbl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C21B89" w:rsidRPr="00C21B89" w:rsidRDefault="00C21B89">
      <w:pPr>
        <w:rPr>
          <w:rFonts w:cs="Arial"/>
          <w:sz w:val="24"/>
        </w:rPr>
      </w:pPr>
    </w:p>
    <w:sectPr w:rsidR="00C21B89" w:rsidRPr="00C21B89" w:rsidSect="00B42E2C">
      <w:headerReference w:type="default" r:id="rId8"/>
      <w:footerReference w:type="default" r:id="rId9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22" w:rsidRDefault="007F4022">
      <w:r>
        <w:separator/>
      </w:r>
    </w:p>
  </w:endnote>
  <w:endnote w:type="continuationSeparator" w:id="0">
    <w:p w:rsidR="007F4022" w:rsidRDefault="007F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FE4E57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Line 2" o:spid="_x0000_s2049" style="position:absolute;z-index:251657728;visibility:visibl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FC6F52">
      <w:rPr>
        <w:sz w:val="20"/>
        <w:szCs w:val="20"/>
      </w:rPr>
      <w:t xml:space="preserve"> </w:t>
    </w:r>
    <w:r w:rsidR="008617EB">
      <w:rPr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22" w:rsidRDefault="007F4022">
      <w:r>
        <w:separator/>
      </w:r>
    </w:p>
  </w:footnote>
  <w:footnote w:type="continuationSeparator" w:id="0">
    <w:p w:rsidR="007F4022" w:rsidRDefault="007F4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8363C6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A00309">
      <w:rPr>
        <w:rFonts w:ascii="Arial" w:hAnsi="Arial" w:cs="Arial"/>
        <w:sz w:val="24"/>
        <w:u w:val="none"/>
      </w:rPr>
      <w:t xml:space="preserve"> </w:t>
    </w:r>
    <w:r w:rsidR="008617EB">
      <w:rPr>
        <w:rFonts w:ascii="Arial" w:hAnsi="Arial" w:cs="Arial"/>
        <w:sz w:val="24"/>
        <w:u w:val="none"/>
      </w:rPr>
      <w:tab/>
    </w:r>
    <w:r w:rsidR="00A00309">
      <w:rPr>
        <w:rFonts w:ascii="Arial" w:hAnsi="Arial" w:cs="Arial"/>
        <w:sz w:val="24"/>
        <w:u w:val="none"/>
      </w:rPr>
      <w:t>Lernsituation LF2</w:t>
    </w:r>
    <w:r w:rsidR="008617EB">
      <w:rPr>
        <w:rFonts w:ascii="Arial" w:hAnsi="Arial" w:cs="Arial"/>
        <w:sz w:val="24"/>
        <w:u w:val="none"/>
      </w:rPr>
      <w:t xml:space="preserve"> </w:t>
    </w:r>
    <w:r w:rsidR="00FE4E57">
      <w:rPr>
        <w:rFonts w:ascii="Arial" w:hAnsi="Arial" w:cs="Arial"/>
        <w:sz w:val="24"/>
        <w:u w:val="none"/>
      </w:rPr>
      <w:t>–</w:t>
    </w:r>
    <w:r w:rsidR="00C5304F">
      <w:rPr>
        <w:rFonts w:ascii="Arial" w:hAnsi="Arial" w:cs="Arial"/>
        <w:sz w:val="24"/>
        <w:u w:val="none"/>
      </w:rPr>
      <w:t xml:space="preserve"> BPK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D147AB">
      <w:rPr>
        <w:rFonts w:ascii="Arial" w:hAnsi="Arial" w:cs="Arial"/>
        <w:noProof/>
        <w:sz w:val="24"/>
        <w:u w:val="none"/>
      </w:rPr>
      <w:ptab w:relativeTo="margin" w:alignment="right" w:leader="none"/>
    </w:r>
    <w:r w:rsidR="00ED5061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0" t="0" r="0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F978E2"/>
    <w:multiLevelType w:val="hybridMultilevel"/>
    <w:tmpl w:val="6E84172E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FC6"/>
    <w:multiLevelType w:val="hybridMultilevel"/>
    <w:tmpl w:val="93FEDA1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67314"/>
    <w:multiLevelType w:val="hybridMultilevel"/>
    <w:tmpl w:val="34588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E243B"/>
    <w:multiLevelType w:val="hybridMultilevel"/>
    <w:tmpl w:val="4E940E7C"/>
    <w:lvl w:ilvl="0" w:tplc="0B9261C4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02408"/>
    <w:multiLevelType w:val="hybridMultilevel"/>
    <w:tmpl w:val="5C3614C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24A26"/>
    <w:rsid w:val="00026A89"/>
    <w:rsid w:val="0003648F"/>
    <w:rsid w:val="000B12C1"/>
    <w:rsid w:val="000C2446"/>
    <w:rsid w:val="000C4005"/>
    <w:rsid w:val="00145F48"/>
    <w:rsid w:val="001A29A6"/>
    <w:rsid w:val="001B5D45"/>
    <w:rsid w:val="001D03B3"/>
    <w:rsid w:val="001E746B"/>
    <w:rsid w:val="00307D97"/>
    <w:rsid w:val="00325631"/>
    <w:rsid w:val="003338D1"/>
    <w:rsid w:val="00335F7B"/>
    <w:rsid w:val="003E11AD"/>
    <w:rsid w:val="00436115"/>
    <w:rsid w:val="00466F43"/>
    <w:rsid w:val="004A40D8"/>
    <w:rsid w:val="004D3A4D"/>
    <w:rsid w:val="004F74B1"/>
    <w:rsid w:val="005056E7"/>
    <w:rsid w:val="0052104A"/>
    <w:rsid w:val="00527B85"/>
    <w:rsid w:val="0054362A"/>
    <w:rsid w:val="00580AC8"/>
    <w:rsid w:val="005C0EA3"/>
    <w:rsid w:val="005F19C6"/>
    <w:rsid w:val="00624114"/>
    <w:rsid w:val="00643C90"/>
    <w:rsid w:val="00660129"/>
    <w:rsid w:val="006835B8"/>
    <w:rsid w:val="006938F6"/>
    <w:rsid w:val="006C3DA7"/>
    <w:rsid w:val="00711599"/>
    <w:rsid w:val="007D7FE2"/>
    <w:rsid w:val="007F4022"/>
    <w:rsid w:val="007F6A26"/>
    <w:rsid w:val="008363C6"/>
    <w:rsid w:val="008617EB"/>
    <w:rsid w:val="00897338"/>
    <w:rsid w:val="00901591"/>
    <w:rsid w:val="0095549D"/>
    <w:rsid w:val="00984734"/>
    <w:rsid w:val="009936FD"/>
    <w:rsid w:val="009F0622"/>
    <w:rsid w:val="00A00309"/>
    <w:rsid w:val="00A040D0"/>
    <w:rsid w:val="00A16147"/>
    <w:rsid w:val="00A468E4"/>
    <w:rsid w:val="00A57ECC"/>
    <w:rsid w:val="00AD336B"/>
    <w:rsid w:val="00B42E2C"/>
    <w:rsid w:val="00B741DE"/>
    <w:rsid w:val="00B92AAB"/>
    <w:rsid w:val="00B94DCD"/>
    <w:rsid w:val="00B94E0D"/>
    <w:rsid w:val="00B951AE"/>
    <w:rsid w:val="00BD0647"/>
    <w:rsid w:val="00BD5A46"/>
    <w:rsid w:val="00BF1BC8"/>
    <w:rsid w:val="00C20386"/>
    <w:rsid w:val="00C21B89"/>
    <w:rsid w:val="00C5304F"/>
    <w:rsid w:val="00C82E2E"/>
    <w:rsid w:val="00C911B4"/>
    <w:rsid w:val="00CA5717"/>
    <w:rsid w:val="00CE57A9"/>
    <w:rsid w:val="00D12720"/>
    <w:rsid w:val="00D147AB"/>
    <w:rsid w:val="00D423CD"/>
    <w:rsid w:val="00D90336"/>
    <w:rsid w:val="00E11A51"/>
    <w:rsid w:val="00E51FCC"/>
    <w:rsid w:val="00EA615B"/>
    <w:rsid w:val="00ED5061"/>
    <w:rsid w:val="00ED7BF2"/>
    <w:rsid w:val="00F01E4B"/>
    <w:rsid w:val="00F368EF"/>
    <w:rsid w:val="00F55A59"/>
    <w:rsid w:val="00F87219"/>
    <w:rsid w:val="00FA47E2"/>
    <w:rsid w:val="00FA6337"/>
    <w:rsid w:val="00FC6F52"/>
    <w:rsid w:val="00FE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2E2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B42E2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B42E2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42E2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42E2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B42E2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B42E2C"/>
    <w:rPr>
      <w:rFonts w:cs="Arial"/>
      <w:sz w:val="24"/>
    </w:rPr>
  </w:style>
  <w:style w:type="character" w:styleId="Hyperlink">
    <w:name w:val="Hyperlink"/>
    <w:semiHidden/>
    <w:rsid w:val="00B42E2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15</cp:revision>
  <dcterms:created xsi:type="dcterms:W3CDTF">2015-02-10T14:35:00Z</dcterms:created>
  <dcterms:modified xsi:type="dcterms:W3CDTF">2015-12-04T11:47:00Z</dcterms:modified>
</cp:coreProperties>
</file>