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:rsidTr="00B72D49">
        <w:trPr>
          <w:cantSplit/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AD4F05" w:rsidRPr="002E0988" w:rsidRDefault="00AD4F05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2E098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 / Laptop mit Touchscreen</w:t>
            </w:r>
          </w:p>
          <w:p w:rsidR="00AD4F05" w:rsidRPr="002E0988" w:rsidRDefault="00AD4F05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2E098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Geometrie-Software </w:t>
            </w:r>
            <w:proofErr w:type="spellStart"/>
            <w:r w:rsidRPr="002E098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Sketchometry</w:t>
            </w:r>
            <w:proofErr w:type="spellEnd"/>
          </w:p>
          <w:p w:rsidR="00AD4F05" w:rsidRPr="002E0988" w:rsidRDefault="00AD4F05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2E098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Materialsammlung-Software MS-OneNote-Kursnotizbuch </w:t>
            </w:r>
          </w:p>
          <w:p w:rsidR="00AD4F05" w:rsidRPr="008D002F" w:rsidRDefault="00AD4F05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2E098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Arbeitsblätter</w:t>
            </w:r>
          </w:p>
        </w:tc>
      </w:tr>
      <w:tr w:rsidR="00B0455F" w:rsidRPr="008D002F" w:rsidTr="00B72D49">
        <w:trPr>
          <w:cantSplit/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:rsidTr="00B72D49">
        <w:trPr>
          <w:cantSplit/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:rsidTr="00B72D49">
        <w:tblPrEx>
          <w:shd w:val="clear" w:color="auto" w:fill="auto"/>
        </w:tblPrEx>
        <w:trPr>
          <w:cantSplit/>
          <w:trHeight w:val="18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Lehrkraft stellt den Satz des Thales vor.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722C14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Lehrbuch, Abbildung vo</w:t>
            </w:r>
            <w:r w:rsidR="00BF4D39">
              <w:rPr>
                <w:rFonts w:ascii="Arial" w:hAnsi="Arial" w:cs="Arial"/>
                <w:sz w:val="22"/>
                <w:szCs w:val="22"/>
                <w:lang w:val="de-DE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Thaleskreis</w:t>
            </w:r>
            <w:proofErr w:type="spellEnd"/>
          </w:p>
          <w:p w:rsidR="00A05CA2" w:rsidRPr="008D002F" w:rsidRDefault="002E0988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E0988">
              <w:rPr>
                <w:rFonts w:ascii="Arial" w:hAnsi="Arial" w:cs="Arial"/>
                <w:sz w:val="16"/>
                <w:szCs w:val="22"/>
                <w:lang w:val="de-DE"/>
              </w:rPr>
              <w:t>15-3-1_AM01_Thales_Einstieg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2‘</w:t>
            </w:r>
          </w:p>
        </w:tc>
      </w:tr>
      <w:tr w:rsidR="00B0455F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91110" cy="822580"/>
                  <wp:effectExtent l="0" t="0" r="9525" b="0"/>
                  <wp:docPr id="3" name="Grafik 3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zeichnet mit </w:t>
            </w:r>
            <w:proofErr w:type="spellStart"/>
            <w:r>
              <w:rPr>
                <w:rFonts w:cs="Arial"/>
                <w:sz w:val="22"/>
                <w:szCs w:val="22"/>
              </w:rPr>
              <w:t>Sketchom</w:t>
            </w:r>
            <w:r w:rsidR="009F39F0"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>try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eine Strecke mit einem </w:t>
            </w:r>
            <w:proofErr w:type="spellStart"/>
            <w:r>
              <w:rPr>
                <w:rFonts w:cs="Arial"/>
                <w:sz w:val="22"/>
                <w:szCs w:val="22"/>
              </w:rPr>
              <w:t>Thaleskreis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und veranschaulicht die Winkeleigenschaft durch dynamische Bewegungen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CA2" w:rsidRDefault="00722C14" w:rsidP="00A05CA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Tablet, Beamer, </w:t>
            </w:r>
            <w:proofErr w:type="spellStart"/>
            <w:r>
              <w:rPr>
                <w:rFonts w:cs="Arial"/>
                <w:sz w:val="22"/>
                <w:szCs w:val="22"/>
              </w:rPr>
              <w:t>Sketchometry</w:t>
            </w:r>
            <w:proofErr w:type="spellEnd"/>
          </w:p>
          <w:p w:rsidR="00A05CA2" w:rsidRPr="008D002F" w:rsidRDefault="002E0988" w:rsidP="00A05CA2">
            <w:pPr>
              <w:rPr>
                <w:rFonts w:cs="Arial"/>
                <w:sz w:val="22"/>
                <w:szCs w:val="22"/>
              </w:rPr>
            </w:pPr>
            <w:r w:rsidRPr="002E0988">
              <w:rPr>
                <w:rFonts w:cs="Arial"/>
                <w:sz w:val="16"/>
                <w:szCs w:val="22"/>
              </w:rPr>
              <w:t>15-3-2_AM02_Thales_SketchometryVorstellung.html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B0455F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Einzelarbeit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49935" cy="749935"/>
                  <wp:effectExtent l="0" t="0" r="0" b="0"/>
                  <wp:docPr id="15" name="Grafik 15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3D4C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3D4CAB">
              <w:rPr>
                <w:rFonts w:cs="Arial"/>
                <w:sz w:val="22"/>
                <w:szCs w:val="22"/>
              </w:rPr>
              <w:t>Lernenden</w:t>
            </w:r>
            <w:r>
              <w:rPr>
                <w:rFonts w:cs="Arial"/>
                <w:sz w:val="22"/>
                <w:szCs w:val="22"/>
              </w:rPr>
              <w:t xml:space="preserve"> konstruieren auf Papier einen </w:t>
            </w:r>
            <w:proofErr w:type="spellStart"/>
            <w:r>
              <w:rPr>
                <w:rFonts w:cs="Arial"/>
                <w:sz w:val="22"/>
                <w:szCs w:val="22"/>
              </w:rPr>
              <w:t>Thaleskreis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zu einer gegebenen Strecke. Zeichnen ein beliebiges rechtwinkeliges Dreieck in den </w:t>
            </w:r>
            <w:proofErr w:type="spellStart"/>
            <w:r>
              <w:rPr>
                <w:rFonts w:cs="Arial"/>
                <w:sz w:val="22"/>
                <w:szCs w:val="22"/>
              </w:rPr>
              <w:t>Thaleskreis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und messen die Größe des Winkels am </w:t>
            </w:r>
            <w:proofErr w:type="spellStart"/>
            <w:r>
              <w:rPr>
                <w:rFonts w:cs="Arial"/>
                <w:sz w:val="22"/>
                <w:szCs w:val="22"/>
              </w:rPr>
              <w:t>Thaleskreis</w:t>
            </w:r>
            <w:proofErr w:type="spellEnd"/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CA2" w:rsidRDefault="00722C14" w:rsidP="00A05CA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Arbeitsblatt</w:t>
            </w:r>
            <w:r w:rsidR="002E0988">
              <w:rPr>
                <w:rFonts w:cs="Arial"/>
                <w:sz w:val="22"/>
                <w:szCs w:val="22"/>
              </w:rPr>
              <w:t xml:space="preserve"> 1</w:t>
            </w:r>
            <w:r w:rsidR="00CF5252">
              <w:rPr>
                <w:rFonts w:cs="Arial"/>
                <w:sz w:val="22"/>
                <w:szCs w:val="22"/>
              </w:rPr>
              <w:t>, falls notwendig Lehrbuch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CF5252">
              <w:rPr>
                <w:rFonts w:cs="Arial"/>
                <w:sz w:val="22"/>
                <w:szCs w:val="22"/>
              </w:rPr>
              <w:t>als Informationsquelle bzgl. Konstruktion von Streckenmittelpunkt</w:t>
            </w:r>
          </w:p>
          <w:p w:rsidR="00B0455F" w:rsidRPr="00722C14" w:rsidRDefault="002E0988" w:rsidP="00A05CA2">
            <w:pPr>
              <w:rPr>
                <w:rFonts w:cs="Arial"/>
                <w:sz w:val="22"/>
                <w:szCs w:val="22"/>
              </w:rPr>
            </w:pPr>
            <w:r w:rsidRPr="002E0988">
              <w:rPr>
                <w:rFonts w:cs="Arial"/>
                <w:sz w:val="16"/>
                <w:szCs w:val="22"/>
              </w:rPr>
              <w:t>15-3-3_AM03_Thales_AB1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722C14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84EAEAC" wp14:editId="7D8FF02C">
                  <wp:extent cx="791110" cy="822580"/>
                  <wp:effectExtent l="0" t="0" r="9525" b="0"/>
                  <wp:docPr id="9" name="Grafik 9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722C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erläutert den Beweis </w:t>
            </w:r>
            <w:r w:rsidR="00CF5252">
              <w:rPr>
                <w:rFonts w:cs="Arial"/>
                <w:sz w:val="22"/>
                <w:szCs w:val="22"/>
              </w:rPr>
              <w:t>des Satz des Thales über die Summe der Innenwinkel der Dreiecke.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722C14" w:rsidRDefault="00CF525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Tafelbild, ggf. digitales Tafelbild in OneNote-Kursnotizbuch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CF525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722C14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CF525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84EAEAC" wp14:editId="7D8FF02C">
                  <wp:extent cx="791110" cy="822580"/>
                  <wp:effectExtent l="0" t="0" r="9525" b="0"/>
                  <wp:docPr id="10" name="Grafik 10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CF525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Lehrkraft zeigt die Zusammenhänge der Winkel dynamisch mit einer vorbereiteten </w:t>
            </w:r>
            <w:proofErr w:type="spellStart"/>
            <w:r>
              <w:rPr>
                <w:rFonts w:cs="Arial"/>
                <w:sz w:val="22"/>
                <w:szCs w:val="22"/>
              </w:rPr>
              <w:t>Sketchometry</w:t>
            </w:r>
            <w:proofErr w:type="spellEnd"/>
            <w:r>
              <w:rPr>
                <w:rFonts w:cs="Arial"/>
                <w:sz w:val="22"/>
                <w:szCs w:val="22"/>
              </w:rPr>
              <w:t>-Konstruktion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CA2" w:rsidRDefault="00CF5252" w:rsidP="00A05CA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Tablet, Beamer, </w:t>
            </w:r>
            <w:proofErr w:type="spellStart"/>
            <w:r>
              <w:rPr>
                <w:rFonts w:cs="Arial"/>
                <w:sz w:val="22"/>
                <w:szCs w:val="22"/>
              </w:rPr>
              <w:t>Sketchometry</w:t>
            </w:r>
            <w:proofErr w:type="spellEnd"/>
          </w:p>
          <w:p w:rsidR="00722C14" w:rsidRPr="00722C14" w:rsidRDefault="002E0988" w:rsidP="00A05CA2">
            <w:pPr>
              <w:rPr>
                <w:rFonts w:cs="Arial"/>
                <w:sz w:val="22"/>
                <w:szCs w:val="22"/>
              </w:rPr>
            </w:pPr>
            <w:r w:rsidRPr="002E0988">
              <w:rPr>
                <w:rFonts w:cs="Arial"/>
                <w:sz w:val="16"/>
                <w:szCs w:val="22"/>
              </w:rPr>
              <w:t>15-3-4_AM04_Thales_SketchometryWinkel.html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CF525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3‘</w:t>
            </w:r>
          </w:p>
        </w:tc>
      </w:tr>
      <w:tr w:rsidR="00722C14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20531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Partner</w:t>
            </w:r>
            <w:r w:rsidR="00CF5252">
              <w:rPr>
                <w:rFonts w:cs="Arial"/>
                <w:sz w:val="22"/>
                <w:szCs w:val="22"/>
              </w:rPr>
              <w:t>arbeit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37382" cy="462337"/>
                  <wp:effectExtent l="0" t="0" r="1270" b="0"/>
                  <wp:docPr id="16" name="Grafik 16" descr="Q:\22_rp-freiburg\40_Fachberater\2020_04_tablet_2BFS\Vorlagen\Logos\png-Format\WhiteBG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Q:\22_rp-freiburg\40_Fachberater\2020_04_tablet_2BFS\Vorlagen\Logos\png-Format\WhiteBG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495" cy="464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531A" w:rsidRPr="0020531A" w:rsidRDefault="0020531A" w:rsidP="0020531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3D4CAB">
              <w:rPr>
                <w:rFonts w:cs="Arial"/>
                <w:sz w:val="22"/>
                <w:szCs w:val="22"/>
              </w:rPr>
              <w:t>Lernenden</w:t>
            </w:r>
            <w:r>
              <w:rPr>
                <w:rFonts w:cs="Arial"/>
                <w:sz w:val="22"/>
                <w:szCs w:val="22"/>
              </w:rPr>
              <w:t xml:space="preserve"> konstruieren ein rechtwinkeliges Dreieck bei </w:t>
            </w:r>
            <w:r w:rsidRPr="0020531A">
              <w:rPr>
                <w:rFonts w:cs="Arial"/>
                <w:sz w:val="22"/>
                <w:szCs w:val="22"/>
              </w:rPr>
              <w:t>gegebener Geraden und einem</w:t>
            </w:r>
          </w:p>
          <w:p w:rsidR="00722C14" w:rsidRPr="008D002F" w:rsidRDefault="0020531A" w:rsidP="0020531A">
            <w:pPr>
              <w:rPr>
                <w:rFonts w:cs="Arial"/>
                <w:sz w:val="22"/>
                <w:szCs w:val="22"/>
              </w:rPr>
            </w:pPr>
            <w:r w:rsidRPr="0020531A">
              <w:rPr>
                <w:rFonts w:cs="Arial"/>
                <w:sz w:val="22"/>
                <w:szCs w:val="22"/>
              </w:rPr>
              <w:t>Punkt</w:t>
            </w:r>
            <w:r>
              <w:rPr>
                <w:rFonts w:cs="Arial"/>
                <w:sz w:val="22"/>
                <w:szCs w:val="22"/>
              </w:rPr>
              <w:t xml:space="preserve"> nach schriftlicher Anleitung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CA2" w:rsidRDefault="0020531A" w:rsidP="00A05CA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Arbeitsblatt </w:t>
            </w:r>
            <w:r w:rsidR="002E0988">
              <w:rPr>
                <w:rFonts w:cs="Arial"/>
                <w:sz w:val="22"/>
                <w:szCs w:val="22"/>
              </w:rPr>
              <w:t xml:space="preserve">2 </w:t>
            </w:r>
            <w:r>
              <w:rPr>
                <w:rFonts w:cs="Arial"/>
                <w:sz w:val="22"/>
                <w:szCs w:val="22"/>
              </w:rPr>
              <w:t>und Informationsblatt bzw. Lehrbuch</w:t>
            </w:r>
          </w:p>
          <w:p w:rsidR="00722C14" w:rsidRPr="00722C14" w:rsidRDefault="002E0988" w:rsidP="00A05CA2">
            <w:pPr>
              <w:rPr>
                <w:rFonts w:cs="Arial"/>
                <w:sz w:val="22"/>
                <w:szCs w:val="22"/>
              </w:rPr>
            </w:pPr>
            <w:r w:rsidRPr="002E0988">
              <w:rPr>
                <w:rFonts w:cs="Arial"/>
                <w:sz w:val="16"/>
                <w:szCs w:val="22"/>
              </w:rPr>
              <w:t>15-3-5_AM05_Thales_AB2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2C14" w:rsidRPr="008D002F" w:rsidRDefault="00DA47F3" w:rsidP="0028171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281718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>‘</w:t>
            </w:r>
          </w:p>
        </w:tc>
      </w:tr>
      <w:tr w:rsidR="00CF5252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5252" w:rsidRPr="008D002F" w:rsidRDefault="00DA47F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Plenum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84EAEAC" wp14:editId="7D8FF02C">
                  <wp:extent cx="791110" cy="822580"/>
                  <wp:effectExtent l="0" t="0" r="9525" b="0"/>
                  <wp:docPr id="12" name="Grafik 12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5252" w:rsidRPr="008D002F" w:rsidRDefault="00DA47F3" w:rsidP="003D4C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Ein </w:t>
            </w:r>
            <w:r w:rsidR="003D4CAB">
              <w:rPr>
                <w:rFonts w:cs="Arial"/>
                <w:sz w:val="22"/>
                <w:szCs w:val="22"/>
              </w:rPr>
              <w:t>Lernender</w:t>
            </w:r>
            <w:r>
              <w:rPr>
                <w:rFonts w:cs="Arial"/>
                <w:sz w:val="22"/>
                <w:szCs w:val="22"/>
              </w:rPr>
              <w:t xml:space="preserve"> präsentiert das Ergebnis seiner Partnerarbeit und erklärt dabei deren schrittweises Vorgehen.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5252" w:rsidRPr="00722C14" w:rsidRDefault="00DA47F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Tischkamera, Beamer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5252" w:rsidRPr="008D002F" w:rsidRDefault="00DA47F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CF5252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5252" w:rsidRDefault="00DA47F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Einzel</w:t>
            </w:r>
            <w:r>
              <w:rPr>
                <w:rFonts w:cs="Arial"/>
                <w:sz w:val="22"/>
                <w:szCs w:val="22"/>
              </w:rPr>
              <w:softHyphen/>
              <w:t>arbeit Gruppe A</w:t>
            </w:r>
            <w:r w:rsidR="00EB3EDD">
              <w:rPr>
                <w:rFonts w:cs="Arial"/>
                <w:sz w:val="22"/>
                <w:szCs w:val="22"/>
              </w:rPr>
              <w:br/>
            </w:r>
          </w:p>
          <w:p w:rsidR="00DA47F3" w:rsidRPr="008D002F" w:rsidRDefault="00DA47F3" w:rsidP="00DA47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Einzel</w:t>
            </w:r>
            <w:r>
              <w:rPr>
                <w:rFonts w:cs="Arial"/>
                <w:sz w:val="22"/>
                <w:szCs w:val="22"/>
              </w:rPr>
              <w:softHyphen/>
              <w:t>arbeit Gruppe B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49935" cy="749935"/>
                  <wp:effectExtent l="0" t="0" r="0" b="0"/>
                  <wp:docPr id="14" name="Grafik 14" descr="Q:\22_rp-freiburg\40_Fachberater\2020_04_tablet_2BFS\Vorlagen\Logos\png-Format\WhiteBG\Einzel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:\22_rp-freiburg\40_Fachberater\2020_04_tablet_2BFS\Vorlagen\Logos\png-Format\WhiteBG\Einzel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5252" w:rsidRDefault="00EB3EDD" w:rsidP="00DA47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</w:t>
            </w:r>
            <w:r w:rsidR="002E0988">
              <w:rPr>
                <w:rFonts w:cs="Arial"/>
                <w:sz w:val="22"/>
                <w:szCs w:val="22"/>
              </w:rPr>
              <w:t>uppe</w:t>
            </w:r>
            <w:r>
              <w:rPr>
                <w:rFonts w:cs="Arial"/>
                <w:sz w:val="22"/>
                <w:szCs w:val="22"/>
              </w:rPr>
              <w:t xml:space="preserve"> A: </w:t>
            </w:r>
            <w:r w:rsidR="00DA47F3">
              <w:rPr>
                <w:rFonts w:cs="Arial"/>
                <w:sz w:val="22"/>
                <w:szCs w:val="22"/>
              </w:rPr>
              <w:t xml:space="preserve">Die </w:t>
            </w:r>
            <w:r w:rsidR="003D4CAB">
              <w:rPr>
                <w:rFonts w:cs="Arial"/>
                <w:sz w:val="22"/>
                <w:szCs w:val="22"/>
              </w:rPr>
              <w:t>Lernenden</w:t>
            </w:r>
            <w:r w:rsidR="00DA47F3">
              <w:rPr>
                <w:rFonts w:cs="Arial"/>
                <w:sz w:val="22"/>
                <w:szCs w:val="22"/>
              </w:rPr>
              <w:t xml:space="preserve"> k</w:t>
            </w:r>
            <w:r w:rsidR="00DA47F3" w:rsidRPr="00DA47F3">
              <w:rPr>
                <w:rFonts w:cs="Arial"/>
                <w:sz w:val="22"/>
                <w:szCs w:val="22"/>
              </w:rPr>
              <w:t>onstr</w:t>
            </w:r>
            <w:r w:rsidR="00DA47F3">
              <w:rPr>
                <w:rFonts w:cs="Arial"/>
                <w:sz w:val="22"/>
                <w:szCs w:val="22"/>
              </w:rPr>
              <w:t>uieren</w:t>
            </w:r>
            <w:r w:rsidR="00DA47F3" w:rsidRPr="00DA47F3">
              <w:rPr>
                <w:rFonts w:cs="Arial"/>
                <w:sz w:val="22"/>
                <w:szCs w:val="22"/>
              </w:rPr>
              <w:t xml:space="preserve"> ein rechtwinklige</w:t>
            </w:r>
            <w:r w:rsidR="00DA47F3"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DA47F3" w:rsidRPr="00DA47F3">
              <w:rPr>
                <w:rFonts w:cs="Arial"/>
                <w:sz w:val="22"/>
                <w:szCs w:val="22"/>
              </w:rPr>
              <w:t>Dreieck bei gegebener Grundseite und Höhe</w:t>
            </w:r>
          </w:p>
          <w:p w:rsidR="002E0988" w:rsidRDefault="002E0988" w:rsidP="00DA47F3">
            <w:pPr>
              <w:rPr>
                <w:rFonts w:cs="Arial"/>
                <w:sz w:val="22"/>
                <w:szCs w:val="22"/>
              </w:rPr>
            </w:pPr>
          </w:p>
          <w:p w:rsidR="00DA47F3" w:rsidRDefault="00DA47F3" w:rsidP="00DA47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--- gleichzeitig ---</w:t>
            </w:r>
          </w:p>
          <w:p w:rsidR="00DA47F3" w:rsidRPr="008D002F" w:rsidRDefault="002E0988" w:rsidP="003D4C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br/>
              <w:t>G</w:t>
            </w:r>
            <w:r w:rsidR="00EB3EDD">
              <w:rPr>
                <w:rFonts w:cs="Arial"/>
                <w:sz w:val="22"/>
                <w:szCs w:val="22"/>
              </w:rPr>
              <w:t>r</w:t>
            </w:r>
            <w:r>
              <w:rPr>
                <w:rFonts w:cs="Arial"/>
                <w:sz w:val="22"/>
                <w:szCs w:val="22"/>
              </w:rPr>
              <w:t xml:space="preserve">uppe </w:t>
            </w:r>
            <w:r w:rsidR="00EB3EDD">
              <w:rPr>
                <w:rFonts w:cs="Arial"/>
                <w:sz w:val="22"/>
                <w:szCs w:val="22"/>
              </w:rPr>
              <w:t xml:space="preserve">B: </w:t>
            </w:r>
            <w:r w:rsidR="00DA47F3">
              <w:rPr>
                <w:rFonts w:cs="Arial"/>
                <w:sz w:val="22"/>
                <w:szCs w:val="22"/>
              </w:rPr>
              <w:t xml:space="preserve">Die </w:t>
            </w:r>
            <w:r w:rsidR="003D4CAB">
              <w:rPr>
                <w:rFonts w:cs="Arial"/>
                <w:sz w:val="22"/>
                <w:szCs w:val="22"/>
              </w:rPr>
              <w:t>Lernenden</w:t>
            </w:r>
            <w:r w:rsidR="00DA47F3">
              <w:rPr>
                <w:rFonts w:cs="Arial"/>
                <w:sz w:val="22"/>
                <w:szCs w:val="22"/>
              </w:rPr>
              <w:t xml:space="preserve"> k</w:t>
            </w:r>
            <w:r w:rsidR="00DA47F3" w:rsidRPr="00DA47F3">
              <w:rPr>
                <w:rFonts w:cs="Arial"/>
                <w:sz w:val="22"/>
                <w:szCs w:val="22"/>
              </w:rPr>
              <w:t>onstr</w:t>
            </w:r>
            <w:r w:rsidR="00DA47F3">
              <w:rPr>
                <w:rFonts w:cs="Arial"/>
                <w:sz w:val="22"/>
                <w:szCs w:val="22"/>
              </w:rPr>
              <w:t>uieren</w:t>
            </w:r>
            <w:r w:rsidR="00DA47F3" w:rsidRPr="00DA47F3">
              <w:rPr>
                <w:rFonts w:cs="Arial"/>
                <w:sz w:val="22"/>
                <w:szCs w:val="22"/>
              </w:rPr>
              <w:t xml:space="preserve"> ein</w:t>
            </w:r>
            <w:r w:rsidR="00DA47F3">
              <w:rPr>
                <w:rFonts w:cs="Arial"/>
                <w:sz w:val="22"/>
                <w:szCs w:val="22"/>
              </w:rPr>
              <w:t xml:space="preserve">en </w:t>
            </w:r>
            <w:proofErr w:type="spellStart"/>
            <w:r w:rsidR="00DA47F3">
              <w:rPr>
                <w:rFonts w:cs="Arial"/>
                <w:sz w:val="22"/>
                <w:szCs w:val="22"/>
              </w:rPr>
              <w:t>Thaleskreis</w:t>
            </w:r>
            <w:proofErr w:type="spellEnd"/>
            <w:r w:rsidR="00DA47F3">
              <w:rPr>
                <w:rFonts w:cs="Arial"/>
                <w:sz w:val="22"/>
                <w:szCs w:val="22"/>
              </w:rPr>
              <w:t xml:space="preserve"> zur </w:t>
            </w:r>
            <w:r w:rsidR="00DA47F3" w:rsidRPr="00DA47F3">
              <w:rPr>
                <w:rFonts w:cs="Arial"/>
                <w:sz w:val="22"/>
                <w:szCs w:val="22"/>
              </w:rPr>
              <w:t xml:space="preserve">Prüfung auf Orthogonalität </w:t>
            </w:r>
            <w:r w:rsidR="00DA47F3">
              <w:rPr>
                <w:rFonts w:cs="Arial"/>
                <w:sz w:val="22"/>
                <w:szCs w:val="22"/>
              </w:rPr>
              <w:t>von zwei Geraden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5CA2" w:rsidRDefault="00DA47F3" w:rsidP="00A05CA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jeweiliges Arbeitsblatt und Informationsblatt bzw. Lehrbuch</w:t>
            </w:r>
          </w:p>
          <w:p w:rsidR="00CF5252" w:rsidRDefault="002E0988" w:rsidP="002E0988">
            <w:pPr>
              <w:pStyle w:val="Listenabsatz"/>
              <w:numPr>
                <w:ilvl w:val="0"/>
                <w:numId w:val="2"/>
              </w:numPr>
              <w:ind w:left="402"/>
              <w:rPr>
                <w:rFonts w:cs="Arial"/>
                <w:sz w:val="16"/>
                <w:szCs w:val="22"/>
              </w:rPr>
            </w:pPr>
            <w:r w:rsidRPr="002E0988">
              <w:rPr>
                <w:rFonts w:cs="Arial"/>
                <w:sz w:val="16"/>
                <w:szCs w:val="22"/>
              </w:rPr>
              <w:t>15-3-6_AM06_Thales_GrundseiteHoehe</w:t>
            </w:r>
          </w:p>
          <w:p w:rsidR="002E0988" w:rsidRPr="002E0988" w:rsidRDefault="002E0988" w:rsidP="002E0988">
            <w:pPr>
              <w:pStyle w:val="Listenabsatz"/>
              <w:numPr>
                <w:ilvl w:val="0"/>
                <w:numId w:val="2"/>
              </w:numPr>
              <w:ind w:left="402"/>
              <w:rPr>
                <w:rFonts w:cs="Arial"/>
                <w:sz w:val="16"/>
                <w:szCs w:val="22"/>
              </w:rPr>
            </w:pPr>
            <w:r w:rsidRPr="002E0988">
              <w:rPr>
                <w:rFonts w:cs="Arial"/>
                <w:sz w:val="16"/>
                <w:szCs w:val="22"/>
              </w:rPr>
              <w:t>15-3-7_AM07_Thales_Orthogonalitaet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5252" w:rsidRPr="008D002F" w:rsidRDefault="00DA47F3" w:rsidP="0028171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281718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>‘</w:t>
            </w:r>
          </w:p>
        </w:tc>
      </w:tr>
      <w:tr w:rsidR="00DA47F3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7F3" w:rsidRPr="008D002F" w:rsidRDefault="00DA47F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Experten</w:t>
            </w:r>
            <w:r>
              <w:rPr>
                <w:rFonts w:cs="Arial"/>
                <w:sz w:val="22"/>
                <w:szCs w:val="22"/>
              </w:rPr>
              <w:softHyphen/>
              <w:t>runde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00A0AAA" wp14:editId="6C47E0C4">
                  <wp:extent cx="837382" cy="462337"/>
                  <wp:effectExtent l="0" t="0" r="1270" b="0"/>
                  <wp:docPr id="17" name="Grafik 17" descr="Q:\22_rp-freiburg\40_Fachberater\2020_04_tablet_2BFS\Vorlagen\Logos\png-Format\WhiteBG\Partnerarbe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Q:\22_rp-freiburg\40_Fachberater\2020_04_tablet_2BFS\Vorlagen\Logos\png-Format\WhiteBG\Partnerarbe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495" cy="464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7F3" w:rsidRDefault="00DA47F3" w:rsidP="00DA47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Zweiergruppen mit einer Person von Gr</w:t>
            </w:r>
            <w:r w:rsidR="002E0988">
              <w:rPr>
                <w:rFonts w:cs="Arial"/>
                <w:sz w:val="22"/>
                <w:szCs w:val="22"/>
              </w:rPr>
              <w:t>u</w:t>
            </w:r>
            <w:r>
              <w:rPr>
                <w:rFonts w:cs="Arial"/>
                <w:sz w:val="22"/>
                <w:szCs w:val="22"/>
              </w:rPr>
              <w:t>p</w:t>
            </w:r>
            <w:r w:rsidR="002E0988">
              <w:rPr>
                <w:rFonts w:cs="Arial"/>
                <w:sz w:val="22"/>
                <w:szCs w:val="22"/>
              </w:rPr>
              <w:t>pe</w:t>
            </w:r>
            <w:r>
              <w:rPr>
                <w:rFonts w:cs="Arial"/>
                <w:sz w:val="22"/>
                <w:szCs w:val="22"/>
              </w:rPr>
              <w:t xml:space="preserve"> A und einer Person von Gr</w:t>
            </w:r>
            <w:r w:rsidR="002E0988">
              <w:rPr>
                <w:rFonts w:cs="Arial"/>
                <w:sz w:val="22"/>
                <w:szCs w:val="22"/>
              </w:rPr>
              <w:t>uppe</w:t>
            </w:r>
            <w:r>
              <w:rPr>
                <w:rFonts w:cs="Arial"/>
                <w:sz w:val="22"/>
                <w:szCs w:val="22"/>
              </w:rPr>
              <w:t xml:space="preserve"> B:</w:t>
            </w:r>
          </w:p>
          <w:p w:rsidR="00DA47F3" w:rsidRPr="008D002F" w:rsidRDefault="00DA47F3" w:rsidP="003D4CA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Jeweils ein </w:t>
            </w:r>
            <w:r w:rsidR="003D4CAB">
              <w:rPr>
                <w:rFonts w:cs="Arial"/>
                <w:sz w:val="22"/>
                <w:szCs w:val="22"/>
              </w:rPr>
              <w:t>Lernender</w:t>
            </w:r>
            <w:r>
              <w:rPr>
                <w:rFonts w:cs="Arial"/>
                <w:sz w:val="22"/>
                <w:szCs w:val="22"/>
              </w:rPr>
              <w:t xml:space="preserve"> erklärt dem anderen </w:t>
            </w:r>
            <w:r w:rsidR="007B7E42">
              <w:rPr>
                <w:rFonts w:cs="Arial"/>
                <w:sz w:val="22"/>
                <w:szCs w:val="22"/>
              </w:rPr>
              <w:t>die Konstruktionsmethode zu seiner Aufgabe.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7F3" w:rsidRPr="00722C14" w:rsidRDefault="00DA47F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Arbeitsblatt und Informationsblatt bzw. Lehrbuch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7F3" w:rsidRPr="008D002F" w:rsidRDefault="0028171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DA47F3">
              <w:rPr>
                <w:rFonts w:cs="Arial"/>
                <w:sz w:val="22"/>
                <w:szCs w:val="22"/>
              </w:rPr>
              <w:t>‘</w:t>
            </w:r>
          </w:p>
        </w:tc>
      </w:tr>
      <w:tr w:rsidR="00DA47F3" w:rsidRPr="008D002F" w:rsidTr="00B72D49">
        <w:tblPrEx>
          <w:shd w:val="clear" w:color="auto" w:fill="auto"/>
        </w:tblPrEx>
        <w:trPr>
          <w:cantSplit/>
          <w:trHeight w:val="295"/>
          <w:tblHeader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7F3" w:rsidRPr="008D002F" w:rsidRDefault="007B3F8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Plenum</w:t>
            </w:r>
            <w:r w:rsidR="009F39F0" w:rsidRPr="009F39F0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84EAEAC" wp14:editId="7D8FF02C">
                  <wp:extent cx="791110" cy="822580"/>
                  <wp:effectExtent l="0" t="0" r="9525" b="0"/>
                  <wp:docPr id="13" name="Grafik 13" descr="Q:\22_rp-freiburg\40_Fachberater\2020_04_tablet_2BFS\Vorlagen\Logos\png-Format\WhiteBG\Plen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:\22_rp-freiburg\40_Fachberater\2020_04_tablet_2BFS\Vorlagen\Logos\png-Format\WhiteBG\Plen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07" cy="82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7F3" w:rsidRPr="008D002F" w:rsidRDefault="0028171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Lehrkraft beantwortet Fragen und nimmt Rückmeldungen zum Thema entgegen. Die Lehrkraft gibt eine Hausaufgabe zur Übung der behandelten Anwendungen des Satz des Thales.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7F3" w:rsidRPr="00722C14" w:rsidRDefault="00281718" w:rsidP="00260E1B">
            <w:pPr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cs="Arial"/>
                <w:sz w:val="22"/>
                <w:szCs w:val="22"/>
              </w:rPr>
              <w:t>Fachbuch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7F3" w:rsidRPr="008D002F" w:rsidRDefault="0028171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10‘</w:t>
            </w:r>
          </w:p>
        </w:tc>
      </w:tr>
    </w:tbl>
    <w:p w:rsidR="008D002F" w:rsidRDefault="008D002F" w:rsidP="00B0455F"/>
    <w:sectPr w:rsidR="008D002F" w:rsidSect="00FC0F4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69B" w:rsidRDefault="003D769B" w:rsidP="001676EC">
      <w:r>
        <w:separator/>
      </w:r>
    </w:p>
  </w:endnote>
  <w:endnote w:type="continuationSeparator" w:id="0">
    <w:p w:rsidR="003D769B" w:rsidRDefault="003D769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00000003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01FDA" w:rsidRPr="00B01FD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01FDA" w:rsidRPr="00B01FD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01FDA" w:rsidRPr="00B01FD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01FDA" w:rsidRPr="00B01FD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69B" w:rsidRDefault="003D769B" w:rsidP="001676EC">
      <w:r>
        <w:separator/>
      </w:r>
    </w:p>
  </w:footnote>
  <w:footnote w:type="continuationSeparator" w:id="0">
    <w:p w:rsidR="003D769B" w:rsidRDefault="003D769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8D002F" w:rsidRDefault="00AD4F05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Satz des Thales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8D002F" w:rsidRDefault="003D4CA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3D4CAB">
            <w:rPr>
              <w:rFonts w:cs="Arial"/>
              <w:color w:val="FFFFFF" w:themeColor="background1"/>
              <w:sz w:val="22"/>
              <w:szCs w:val="22"/>
            </w:rPr>
            <w:t>Erweiterte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r w:rsidR="00AD4F05">
            <w:rPr>
              <w:rFonts w:cs="Arial"/>
              <w:color w:val="FFFFFF" w:themeColor="background1"/>
              <w:sz w:val="22"/>
              <w:szCs w:val="22"/>
            </w:rPr>
            <w:t>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707A1"/>
    <w:multiLevelType w:val="hybridMultilevel"/>
    <w:tmpl w:val="A1FE25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145D69"/>
    <w:rsid w:val="001676EC"/>
    <w:rsid w:val="0020531A"/>
    <w:rsid w:val="002444B1"/>
    <w:rsid w:val="00260E1B"/>
    <w:rsid w:val="00281718"/>
    <w:rsid w:val="002D4EE9"/>
    <w:rsid w:val="002E0988"/>
    <w:rsid w:val="002E3BE5"/>
    <w:rsid w:val="003119C2"/>
    <w:rsid w:val="003D4CAB"/>
    <w:rsid w:val="003D769B"/>
    <w:rsid w:val="00551808"/>
    <w:rsid w:val="00604C59"/>
    <w:rsid w:val="00671265"/>
    <w:rsid w:val="00722C14"/>
    <w:rsid w:val="007B3A47"/>
    <w:rsid w:val="007B3F86"/>
    <w:rsid w:val="007B7E42"/>
    <w:rsid w:val="00827355"/>
    <w:rsid w:val="00886C96"/>
    <w:rsid w:val="008D002F"/>
    <w:rsid w:val="00902B60"/>
    <w:rsid w:val="009629A2"/>
    <w:rsid w:val="009F39F0"/>
    <w:rsid w:val="00A05CA2"/>
    <w:rsid w:val="00A66171"/>
    <w:rsid w:val="00AD4F05"/>
    <w:rsid w:val="00B01FDA"/>
    <w:rsid w:val="00B0455F"/>
    <w:rsid w:val="00B72D49"/>
    <w:rsid w:val="00BF4D39"/>
    <w:rsid w:val="00C10209"/>
    <w:rsid w:val="00C30833"/>
    <w:rsid w:val="00CF5252"/>
    <w:rsid w:val="00D54A8C"/>
    <w:rsid w:val="00DA47F3"/>
    <w:rsid w:val="00EB3EDD"/>
    <w:rsid w:val="00F47EBA"/>
    <w:rsid w:val="00F56BA3"/>
    <w:rsid w:val="00FB547D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300A6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A05CA2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E0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23</cp:revision>
  <cp:lastPrinted>2020-05-10T20:25:00Z</cp:lastPrinted>
  <dcterms:created xsi:type="dcterms:W3CDTF">2020-03-22T10:06:00Z</dcterms:created>
  <dcterms:modified xsi:type="dcterms:W3CDTF">2020-07-09T16:36:00Z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