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34" w:rsidRPr="006A3EFC" w:rsidRDefault="00B51F34" w:rsidP="00B51F34">
      <w:bookmarkStart w:id="0" w:name="_GoBack"/>
      <w:bookmarkEnd w:id="0"/>
      <w:r w:rsidRPr="006A3EFC">
        <w:t>Stammgruppenarbeit Placemat</w:t>
      </w:r>
    </w:p>
    <w:p w:rsidR="00B51F34" w:rsidRPr="006A3EFC" w:rsidRDefault="00B51F34" w:rsidP="00B51F34">
      <w:r w:rsidRPr="006A3EFC">
        <w:t>Schüler 1:</w:t>
      </w:r>
    </w:p>
    <w:p w:rsidR="00B51F34" w:rsidRPr="006A3EFC" w:rsidRDefault="00B51F34" w:rsidP="00B51F34">
      <w:pPr>
        <w:rPr>
          <w:b/>
          <w:sz w:val="28"/>
        </w:rPr>
      </w:pPr>
      <w:r w:rsidRPr="006A3EFC">
        <w:rPr>
          <w:b/>
          <w:sz w:val="28"/>
        </w:rPr>
        <w:t>Hausanschluss Erdgas</w:t>
      </w:r>
    </w:p>
    <w:p w:rsidR="00B51F34" w:rsidRPr="006A3EFC" w:rsidRDefault="00B51F34" w:rsidP="00B51F34">
      <w:pPr>
        <w:rPr>
          <w:sz w:val="28"/>
        </w:rPr>
      </w:pPr>
    </w:p>
    <w:p w:rsidR="00B51F34" w:rsidRPr="00373E2B" w:rsidRDefault="00B51F34" w:rsidP="00B51F34">
      <w:pPr>
        <w:pStyle w:val="Listenabsatz"/>
        <w:numPr>
          <w:ilvl w:val="0"/>
          <w:numId w:val="4"/>
        </w:numPr>
        <w:spacing w:after="0" w:line="240" w:lineRule="auto"/>
        <w:rPr>
          <w:szCs w:val="24"/>
        </w:rPr>
      </w:pPr>
      <w:r w:rsidRPr="00373E2B">
        <w:rPr>
          <w:szCs w:val="24"/>
        </w:rPr>
        <w:t>Nach welchen Vorschriften werden Gas-Hausanschlüsse ausgeführt</w:t>
      </w:r>
      <w:r w:rsidR="00801DF0">
        <w:rPr>
          <w:szCs w:val="24"/>
        </w:rPr>
        <w:t>?</w:t>
      </w:r>
      <w:r w:rsidRPr="00373E2B">
        <w:rPr>
          <w:szCs w:val="24"/>
        </w:rPr>
        <w:t xml:space="preserve"> </w:t>
      </w:r>
      <w:r w:rsidR="00801DF0">
        <w:rPr>
          <w:szCs w:val="24"/>
        </w:rPr>
        <w:t>W</w:t>
      </w:r>
      <w:r w:rsidRPr="00373E2B">
        <w:rPr>
          <w:szCs w:val="24"/>
        </w:rPr>
        <w:t>er installiert diese.</w:t>
      </w:r>
    </w:p>
    <w:p w:rsidR="00DF799A" w:rsidRPr="006A3EFC" w:rsidRDefault="00DF799A" w:rsidP="00DF799A">
      <w:pPr>
        <w:spacing w:after="0" w:line="240" w:lineRule="auto"/>
        <w:rPr>
          <w:sz w:val="28"/>
        </w:rPr>
      </w:pPr>
    </w:p>
    <w:p w:rsidR="00DF799A" w:rsidRPr="00894AE9" w:rsidRDefault="00DF799A" w:rsidP="00373E2B">
      <w:pPr>
        <w:pStyle w:val="Lsungen"/>
        <w:ind w:left="708"/>
      </w:pPr>
      <w:r w:rsidRPr="00373E2B">
        <w:rPr>
          <w:rStyle w:val="LsungenZchn"/>
          <w:rFonts w:eastAsiaTheme="minorEastAsia"/>
        </w:rPr>
        <w:t>Hausanschlüsse werden nach DVGW-Arbeitsblatt G 459 ausgeführt und sind Bestandteil der Leitungsanlage des Gasversorgungsunternehmens</w:t>
      </w:r>
      <w:r w:rsidRPr="00894AE9">
        <w:t>.</w:t>
      </w:r>
    </w:p>
    <w:p w:rsidR="00DF799A" w:rsidRPr="009B3745" w:rsidRDefault="00DF799A" w:rsidP="00DF799A">
      <w:pPr>
        <w:spacing w:after="0" w:line="240" w:lineRule="auto"/>
        <w:rPr>
          <w:sz w:val="28"/>
        </w:rPr>
      </w:pPr>
    </w:p>
    <w:p w:rsidR="00B51F34" w:rsidRPr="00373E2B" w:rsidRDefault="00B51F34" w:rsidP="00B51F34">
      <w:pPr>
        <w:pStyle w:val="Listenabsatz"/>
        <w:numPr>
          <w:ilvl w:val="0"/>
          <w:numId w:val="4"/>
        </w:numPr>
        <w:spacing w:after="0" w:line="240" w:lineRule="auto"/>
        <w:rPr>
          <w:szCs w:val="24"/>
        </w:rPr>
      </w:pPr>
      <w:r w:rsidRPr="00373E2B">
        <w:rPr>
          <w:szCs w:val="24"/>
        </w:rPr>
        <w:t>Werden alle Gas-Hausanschlüsse in Deutschland gleich ausgeführ</w:t>
      </w:r>
      <w:r w:rsidR="00801DF0">
        <w:rPr>
          <w:szCs w:val="24"/>
        </w:rPr>
        <w:t>t?</w:t>
      </w:r>
      <w:r w:rsidRPr="00373E2B">
        <w:rPr>
          <w:szCs w:val="24"/>
        </w:rPr>
        <w:t xml:space="preserve"> </w:t>
      </w:r>
      <w:r w:rsidR="00801DF0">
        <w:rPr>
          <w:szCs w:val="24"/>
        </w:rPr>
        <w:t>W</w:t>
      </w:r>
      <w:r w:rsidRPr="00373E2B">
        <w:rPr>
          <w:szCs w:val="24"/>
        </w:rPr>
        <w:t>as ist dabei zu beachten?</w:t>
      </w:r>
    </w:p>
    <w:p w:rsidR="00B51F34" w:rsidRPr="006A3EFC" w:rsidRDefault="00B51F34" w:rsidP="00B51F34"/>
    <w:p w:rsidR="00DF799A" w:rsidRPr="00373E2B" w:rsidRDefault="00DF799A" w:rsidP="00894AE9">
      <w:pPr>
        <w:pStyle w:val="Lsungen"/>
        <w:ind w:left="708"/>
      </w:pPr>
      <w:r w:rsidRPr="00373E2B">
        <w:t>Regional unterschiedliche Ausführungsarten der Hausanschlüsse aufgrund verschiedener Gasversorgungsunternehmen müssen vom Vertragsinstallationsunternehmen berücksichtigt werden.</w:t>
      </w:r>
    </w:p>
    <w:p w:rsidR="00DF799A" w:rsidRDefault="00DF799A" w:rsidP="00B51F34">
      <w:pPr>
        <w:jc w:val="both"/>
      </w:pPr>
    </w:p>
    <w:p w:rsidR="006A3EFC" w:rsidRDefault="006A3EFC" w:rsidP="00B51F34">
      <w:pPr>
        <w:jc w:val="both"/>
      </w:pPr>
    </w:p>
    <w:p w:rsidR="006A3EFC" w:rsidRDefault="006A3EFC" w:rsidP="00B51F34">
      <w:pPr>
        <w:jc w:val="both"/>
      </w:pPr>
    </w:p>
    <w:p w:rsidR="006A3EFC" w:rsidRDefault="006A3EFC" w:rsidP="00B51F34">
      <w:pPr>
        <w:jc w:val="both"/>
      </w:pPr>
    </w:p>
    <w:p w:rsidR="006A3EFC" w:rsidRDefault="006A3EFC" w:rsidP="00B51F34">
      <w:pPr>
        <w:jc w:val="both"/>
      </w:pPr>
    </w:p>
    <w:p w:rsidR="006A3EFC" w:rsidRDefault="006A3EFC" w:rsidP="00B51F34">
      <w:pPr>
        <w:jc w:val="both"/>
      </w:pPr>
    </w:p>
    <w:p w:rsidR="006A3EFC" w:rsidRDefault="006A3EFC" w:rsidP="00B51F34">
      <w:pPr>
        <w:jc w:val="both"/>
      </w:pPr>
    </w:p>
    <w:p w:rsidR="00EF000F" w:rsidRDefault="00EF000F" w:rsidP="00B51F34">
      <w:pPr>
        <w:jc w:val="both"/>
      </w:pPr>
    </w:p>
    <w:p w:rsidR="006A3EFC" w:rsidRDefault="006A3EFC" w:rsidP="00B51F34">
      <w:pPr>
        <w:jc w:val="both"/>
      </w:pPr>
    </w:p>
    <w:p w:rsidR="006A3EFC" w:rsidRDefault="006A3EFC" w:rsidP="00B51F34">
      <w:pPr>
        <w:jc w:val="both"/>
      </w:pPr>
    </w:p>
    <w:p w:rsidR="00B36A2A" w:rsidRDefault="00B36A2A" w:rsidP="00B51F34">
      <w:pPr>
        <w:jc w:val="both"/>
      </w:pPr>
    </w:p>
    <w:p w:rsidR="00B36A2A" w:rsidRDefault="00B36A2A" w:rsidP="00B51F34">
      <w:pPr>
        <w:jc w:val="both"/>
      </w:pPr>
    </w:p>
    <w:p w:rsidR="00801DF0" w:rsidRDefault="00801DF0" w:rsidP="00EF000F">
      <w:pPr>
        <w:tabs>
          <w:tab w:val="left" w:pos="1035"/>
          <w:tab w:val="left" w:pos="3930"/>
        </w:tabs>
        <w:jc w:val="both"/>
      </w:pPr>
    </w:p>
    <w:p w:rsidR="006A3EFC" w:rsidRPr="006A3EFC" w:rsidRDefault="00EF7757" w:rsidP="00EF000F">
      <w:pPr>
        <w:tabs>
          <w:tab w:val="left" w:pos="1035"/>
          <w:tab w:val="left" w:pos="3930"/>
        </w:tabs>
        <w:jc w:val="both"/>
      </w:pPr>
      <w:r>
        <w:tab/>
      </w:r>
      <w:r w:rsidR="00EF000F">
        <w:tab/>
      </w:r>
    </w:p>
    <w:p w:rsidR="00B51F34" w:rsidRPr="006A3EFC" w:rsidRDefault="00B51F34" w:rsidP="00B51F34">
      <w:pPr>
        <w:jc w:val="both"/>
      </w:pPr>
      <w:r w:rsidRPr="006A3EFC">
        <w:lastRenderedPageBreak/>
        <w:t>Schüler 2:</w:t>
      </w:r>
    </w:p>
    <w:p w:rsidR="00B51F34" w:rsidRPr="006A3EFC" w:rsidRDefault="00B51F34" w:rsidP="00B51F34">
      <w:pPr>
        <w:jc w:val="both"/>
        <w:rPr>
          <w:b/>
          <w:sz w:val="28"/>
        </w:rPr>
      </w:pPr>
      <w:r w:rsidRPr="006A3EFC">
        <w:rPr>
          <w:b/>
          <w:sz w:val="28"/>
        </w:rPr>
        <w:t>Hauseinführungskombinationen</w:t>
      </w:r>
    </w:p>
    <w:p w:rsidR="00B51F34" w:rsidRPr="00373E2B" w:rsidRDefault="00B51F34" w:rsidP="00B51F34">
      <w:pPr>
        <w:pStyle w:val="Listenabsatz"/>
        <w:numPr>
          <w:ilvl w:val="0"/>
          <w:numId w:val="5"/>
        </w:numPr>
        <w:spacing w:after="0"/>
        <w:rPr>
          <w:szCs w:val="24"/>
        </w:rPr>
      </w:pPr>
      <w:r w:rsidRPr="00373E2B">
        <w:rPr>
          <w:szCs w:val="24"/>
        </w:rPr>
        <w:t>Was versteht man unter einem Axialausgleich? An welcher Stelle ist dieser einzubauen? Wie funktioniert er?</w:t>
      </w:r>
    </w:p>
    <w:p w:rsidR="00DF799A" w:rsidRPr="00373E2B" w:rsidRDefault="006A5813" w:rsidP="00894AE9">
      <w:pPr>
        <w:pStyle w:val="Lsungen"/>
        <w:ind w:left="708"/>
      </w:pPr>
      <w:r w:rsidRPr="00373E2B">
        <w:t xml:space="preserve">Der Axialausgleich muss gleich nach der Hauptabsperreinrichtung eingebaut werden. </w:t>
      </w:r>
      <w:r w:rsidR="00801DF0" w:rsidRPr="00373E2B">
        <w:t xml:space="preserve">Er </w:t>
      </w:r>
      <w:r w:rsidRPr="00373E2B">
        <w:t>besteht au</w:t>
      </w:r>
      <w:r w:rsidR="006A3EFC" w:rsidRPr="00373E2B">
        <w:t>s</w:t>
      </w:r>
      <w:r w:rsidRPr="00373E2B">
        <w:t xml:space="preserve"> einer mindestens 30 cm bis maximal 2,0 m langen geraden Rohrstrecke.</w:t>
      </w:r>
    </w:p>
    <w:p w:rsidR="006A5813" w:rsidRPr="00373E2B" w:rsidRDefault="006A5813" w:rsidP="00373E2B">
      <w:pPr>
        <w:pStyle w:val="Lsungen"/>
        <w:ind w:firstLine="708"/>
      </w:pPr>
      <w:r w:rsidRPr="00373E2B">
        <w:t>In dieser Strecke ist keine Umlenkung zulässig.</w:t>
      </w:r>
    </w:p>
    <w:p w:rsidR="006A5813" w:rsidRPr="00373E2B" w:rsidRDefault="006A5813" w:rsidP="00894AE9">
      <w:pPr>
        <w:pStyle w:val="Lsungen"/>
        <w:ind w:left="708"/>
      </w:pPr>
      <w:r w:rsidRPr="00373E2B">
        <w:t>Bei einem äußeren Baggerangriff auf die Gasleitung muss von einer maximalen Beweglichkeit der Innenleitung von ca. 1,0 cm ausgegangen werden.</w:t>
      </w:r>
    </w:p>
    <w:p w:rsidR="00B51F34" w:rsidRPr="00373E2B" w:rsidRDefault="00B51F34" w:rsidP="00B51F34">
      <w:pPr>
        <w:pStyle w:val="Listenabsatz"/>
        <w:numPr>
          <w:ilvl w:val="0"/>
          <w:numId w:val="5"/>
        </w:numPr>
        <w:spacing w:after="0"/>
        <w:rPr>
          <w:szCs w:val="24"/>
        </w:rPr>
      </w:pPr>
      <w:r w:rsidRPr="00373E2B">
        <w:rPr>
          <w:szCs w:val="24"/>
        </w:rPr>
        <w:t>Weshalb benötigt man bei neueren Hauseinführungen keinen Axialausgleich mehr?</w:t>
      </w:r>
    </w:p>
    <w:p w:rsidR="006A3EFC" w:rsidRPr="00373E2B" w:rsidRDefault="006A3EFC" w:rsidP="00894AE9">
      <w:pPr>
        <w:pStyle w:val="Lsungen"/>
        <w:ind w:left="708"/>
      </w:pPr>
      <w:r w:rsidRPr="00373E2B">
        <w:t xml:space="preserve">Neuere Hauseinführungen werden mit einer Vergussmasse kraftschlüssig mit der Wand verbunden. Deshalb kann auf eine Ausziehsicherung verzichtet werden </w:t>
      </w:r>
    </w:p>
    <w:p w:rsidR="00B51F34" w:rsidRPr="00373E2B" w:rsidRDefault="00B51F34" w:rsidP="00B51F34">
      <w:pPr>
        <w:pStyle w:val="Listenabsatz"/>
        <w:numPr>
          <w:ilvl w:val="0"/>
          <w:numId w:val="5"/>
        </w:numPr>
        <w:spacing w:after="0"/>
        <w:rPr>
          <w:szCs w:val="24"/>
        </w:rPr>
      </w:pPr>
      <w:r w:rsidRPr="00373E2B">
        <w:rPr>
          <w:szCs w:val="24"/>
        </w:rPr>
        <w:t>Woran können Sie erkennen</w:t>
      </w:r>
      <w:r w:rsidR="00801DF0" w:rsidRPr="00373E2B">
        <w:rPr>
          <w:szCs w:val="24"/>
        </w:rPr>
        <w:t>,</w:t>
      </w:r>
      <w:r w:rsidRPr="00373E2B">
        <w:rPr>
          <w:szCs w:val="24"/>
        </w:rPr>
        <w:t xml:space="preserve"> ob es sich um einen Hausanschluss „neuerer“ oder „älterer“ Bauart handelt?</w:t>
      </w:r>
    </w:p>
    <w:p w:rsidR="00B51F34" w:rsidRPr="00373E2B" w:rsidRDefault="00B51F34" w:rsidP="00B51F34">
      <w:pPr>
        <w:spacing w:after="0"/>
        <w:rPr>
          <w:szCs w:val="24"/>
        </w:rPr>
      </w:pPr>
    </w:p>
    <w:p w:rsidR="00B51F34" w:rsidRDefault="00B51F34" w:rsidP="00340639">
      <w:pPr>
        <w:spacing w:after="0"/>
        <w:rPr>
          <w:sz w:val="28"/>
        </w:rPr>
      </w:pPr>
    </w:p>
    <w:p w:rsidR="006A3EFC" w:rsidRPr="006A3EFC" w:rsidRDefault="006A3EFC" w:rsidP="006A3EFC">
      <w:pPr>
        <w:spacing w:after="0"/>
      </w:pPr>
    </w:p>
    <w:p w:rsidR="002C7C33" w:rsidRPr="00373E2B" w:rsidRDefault="006A3EFC" w:rsidP="00373E2B">
      <w:pPr>
        <w:pStyle w:val="Lsungen"/>
      </w:pPr>
      <w:r w:rsidRPr="00373E2B">
        <w:t>Es ist ein Hausanschluss älterer Bauart</w:t>
      </w:r>
      <w:r w:rsidR="002C7C33" w:rsidRPr="00373E2B">
        <w:t>. Dies erkennt man an der Ausziehsicherung und am axialen Ausgleich.</w:t>
      </w:r>
    </w:p>
    <w:p w:rsidR="00B532F6" w:rsidRDefault="00B532F6" w:rsidP="00340639">
      <w:pPr>
        <w:pStyle w:val="Lsungen"/>
        <w:ind w:left="708"/>
      </w:pPr>
    </w:p>
    <w:p w:rsidR="00B36A2A" w:rsidRDefault="00B36A2A" w:rsidP="00340639">
      <w:pPr>
        <w:pStyle w:val="Lsungen"/>
        <w:ind w:left="708"/>
      </w:pPr>
    </w:p>
    <w:p w:rsidR="00B36A2A" w:rsidRDefault="00B36A2A" w:rsidP="00340639">
      <w:pPr>
        <w:pStyle w:val="Lsungen"/>
        <w:ind w:left="708"/>
      </w:pPr>
    </w:p>
    <w:p w:rsidR="00B36A2A" w:rsidRDefault="00B36A2A" w:rsidP="00340639">
      <w:pPr>
        <w:pStyle w:val="Lsungen"/>
        <w:ind w:left="708"/>
      </w:pPr>
    </w:p>
    <w:p w:rsidR="00B36A2A" w:rsidRDefault="00B36A2A" w:rsidP="00340639">
      <w:pPr>
        <w:pStyle w:val="Lsungen"/>
        <w:ind w:left="708"/>
      </w:pPr>
    </w:p>
    <w:p w:rsidR="00B36A2A" w:rsidRDefault="00B36A2A" w:rsidP="00340639">
      <w:pPr>
        <w:pStyle w:val="Lsungen"/>
        <w:ind w:left="708"/>
      </w:pPr>
    </w:p>
    <w:p w:rsidR="00B36A2A" w:rsidRDefault="00B36A2A" w:rsidP="00340639">
      <w:pPr>
        <w:pStyle w:val="Lsungen"/>
        <w:ind w:left="708"/>
      </w:pPr>
    </w:p>
    <w:p w:rsidR="00B36A2A" w:rsidRDefault="00B36A2A" w:rsidP="00340639">
      <w:pPr>
        <w:pStyle w:val="Lsungen"/>
        <w:ind w:left="708"/>
      </w:pPr>
    </w:p>
    <w:p w:rsidR="00894AE9" w:rsidRDefault="00894AE9" w:rsidP="00340639">
      <w:pPr>
        <w:pStyle w:val="Lsungen"/>
        <w:ind w:left="708"/>
      </w:pPr>
    </w:p>
    <w:p w:rsidR="00894AE9" w:rsidRDefault="00894AE9" w:rsidP="00340639">
      <w:pPr>
        <w:pStyle w:val="Lsungen"/>
        <w:ind w:left="708"/>
      </w:pPr>
    </w:p>
    <w:p w:rsidR="00894AE9" w:rsidRDefault="00894AE9" w:rsidP="00340639">
      <w:pPr>
        <w:pStyle w:val="Lsungen"/>
        <w:ind w:left="708"/>
      </w:pPr>
    </w:p>
    <w:p w:rsidR="00894AE9" w:rsidRDefault="00894AE9" w:rsidP="00340639">
      <w:pPr>
        <w:pStyle w:val="Lsungen"/>
        <w:ind w:left="708"/>
      </w:pPr>
    </w:p>
    <w:p w:rsidR="00894AE9" w:rsidRDefault="00894AE9" w:rsidP="00340639">
      <w:pPr>
        <w:pStyle w:val="Lsungen"/>
        <w:ind w:left="708"/>
      </w:pPr>
    </w:p>
    <w:p w:rsidR="00894AE9" w:rsidRDefault="00894AE9" w:rsidP="00340639">
      <w:pPr>
        <w:pStyle w:val="Lsungen"/>
        <w:ind w:left="708"/>
      </w:pPr>
    </w:p>
    <w:p w:rsidR="00894AE9" w:rsidRDefault="00894AE9" w:rsidP="00340639">
      <w:pPr>
        <w:pStyle w:val="Lsungen"/>
        <w:ind w:left="708"/>
      </w:pPr>
    </w:p>
    <w:p w:rsidR="00B51F34" w:rsidRPr="006A3EFC" w:rsidRDefault="00B51F34" w:rsidP="00B51F34">
      <w:pPr>
        <w:jc w:val="both"/>
      </w:pPr>
      <w:r w:rsidRPr="006A3EFC">
        <w:lastRenderedPageBreak/>
        <w:t>Schüler 3:</w:t>
      </w:r>
    </w:p>
    <w:p w:rsidR="00B51F34" w:rsidRPr="006A3EFC" w:rsidRDefault="00B51F34" w:rsidP="00B51F34">
      <w:pPr>
        <w:jc w:val="both"/>
        <w:rPr>
          <w:b/>
          <w:sz w:val="28"/>
        </w:rPr>
      </w:pPr>
      <w:r w:rsidRPr="006A3EFC">
        <w:rPr>
          <w:b/>
          <w:sz w:val="28"/>
        </w:rPr>
        <w:t>Hauseinführungskombinationen</w:t>
      </w:r>
    </w:p>
    <w:p w:rsidR="00B51F34" w:rsidRPr="00373E2B" w:rsidRDefault="00B51F34" w:rsidP="00B51F34">
      <w:pPr>
        <w:pStyle w:val="Listenabsatz"/>
        <w:numPr>
          <w:ilvl w:val="0"/>
          <w:numId w:val="6"/>
        </w:numPr>
        <w:jc w:val="both"/>
        <w:rPr>
          <w:szCs w:val="24"/>
        </w:rPr>
      </w:pPr>
      <w:r w:rsidRPr="00373E2B">
        <w:rPr>
          <w:szCs w:val="24"/>
        </w:rPr>
        <w:t>Beschreiben Sie den Aufbau einer Mehrspartenhauseinführung.</w:t>
      </w:r>
    </w:p>
    <w:p w:rsidR="002C7C33" w:rsidRPr="00373E2B" w:rsidRDefault="002C7C33" w:rsidP="00894AE9">
      <w:pPr>
        <w:pStyle w:val="Lsungen"/>
        <w:ind w:left="708"/>
      </w:pPr>
      <w:r w:rsidRPr="00373E2B">
        <w:t>Eine Mehrspartenhauseinführung besteht aus einem runden Bauteil, in dem vier kleinere runde Öffnungen vorhanden sind. In diesen Öffnungen könne</w:t>
      </w:r>
      <w:r w:rsidR="00801DF0" w:rsidRPr="00373E2B">
        <w:t>n</w:t>
      </w:r>
      <w:r w:rsidRPr="00373E2B">
        <w:t xml:space="preserve"> dann die unterschiedlichen Medien ins Haus eingeführt werden.</w:t>
      </w:r>
    </w:p>
    <w:p w:rsidR="002C7C33" w:rsidRPr="002C7C33" w:rsidRDefault="002C7C33" w:rsidP="002C7C33">
      <w:pPr>
        <w:jc w:val="both"/>
        <w:rPr>
          <w:sz w:val="28"/>
        </w:rPr>
      </w:pPr>
    </w:p>
    <w:p w:rsidR="00CC0EEB" w:rsidRPr="00373E2B" w:rsidRDefault="00B51F34" w:rsidP="00B51F34">
      <w:pPr>
        <w:pStyle w:val="Listenabsatz"/>
        <w:numPr>
          <w:ilvl w:val="0"/>
          <w:numId w:val="6"/>
        </w:numPr>
        <w:jc w:val="both"/>
        <w:rPr>
          <w:szCs w:val="24"/>
        </w:rPr>
      </w:pPr>
      <w:r w:rsidRPr="00373E2B">
        <w:rPr>
          <w:szCs w:val="24"/>
        </w:rPr>
        <w:t>Nenne</w:t>
      </w:r>
      <w:r w:rsidR="00801DF0">
        <w:rPr>
          <w:szCs w:val="24"/>
        </w:rPr>
        <w:t>n</w:t>
      </w:r>
      <w:r w:rsidRPr="00373E2B">
        <w:rPr>
          <w:szCs w:val="24"/>
        </w:rPr>
        <w:t xml:space="preserve"> Sie die Vorteile einer Mehrspartenhauseinführung</w:t>
      </w:r>
    </w:p>
    <w:p w:rsidR="009B3745" w:rsidRPr="00373E2B" w:rsidRDefault="002C7C33" w:rsidP="00373E2B">
      <w:pPr>
        <w:pStyle w:val="Lsungen"/>
        <w:numPr>
          <w:ilvl w:val="0"/>
          <w:numId w:val="9"/>
        </w:numPr>
      </w:pPr>
      <w:r w:rsidRPr="00373E2B">
        <w:t xml:space="preserve">Nur eine Kernbohrung </w:t>
      </w:r>
      <w:r w:rsidR="00801DF0" w:rsidRPr="00373E2B">
        <w:t xml:space="preserve">ist </w:t>
      </w:r>
      <w:r w:rsidRPr="00373E2B">
        <w:t>notwendig</w:t>
      </w:r>
      <w:r w:rsidR="00801DF0" w:rsidRPr="00373E2B">
        <w:t>.</w:t>
      </w:r>
    </w:p>
    <w:p w:rsidR="009B3745" w:rsidRPr="00373E2B" w:rsidRDefault="002C7C33" w:rsidP="00373E2B">
      <w:pPr>
        <w:pStyle w:val="Lsungen"/>
        <w:numPr>
          <w:ilvl w:val="0"/>
          <w:numId w:val="9"/>
        </w:numPr>
      </w:pPr>
      <w:r w:rsidRPr="00373E2B">
        <w:t xml:space="preserve">Nur ein Rohrgraben </w:t>
      </w:r>
      <w:r w:rsidR="00801DF0" w:rsidRPr="00373E2B">
        <w:t xml:space="preserve">ist </w:t>
      </w:r>
      <w:r w:rsidRPr="00373E2B">
        <w:t>notwendig</w:t>
      </w:r>
      <w:r w:rsidR="00801DF0" w:rsidRPr="00373E2B">
        <w:t>.</w:t>
      </w:r>
    </w:p>
    <w:p w:rsidR="002C7C33" w:rsidRPr="00373E2B" w:rsidRDefault="002C7C33" w:rsidP="00373E2B">
      <w:pPr>
        <w:pStyle w:val="Lsungen"/>
        <w:numPr>
          <w:ilvl w:val="0"/>
          <w:numId w:val="9"/>
        </w:numPr>
      </w:pPr>
      <w:r w:rsidRPr="00373E2B">
        <w:t>Geringer Installationsplatzbedarf im Hausanschlussraum</w:t>
      </w:r>
      <w:r w:rsidR="00801DF0" w:rsidRPr="00373E2B">
        <w:t xml:space="preserve"> wird benötigt.</w:t>
      </w:r>
    </w:p>
    <w:sectPr w:rsidR="002C7C33" w:rsidRPr="00373E2B" w:rsidSect="00EF7757">
      <w:headerReference w:type="default" r:id="rId8"/>
      <w:pgSz w:w="11906" w:h="16838" w:code="9"/>
      <w:pgMar w:top="680" w:right="851" w:bottom="964" w:left="1134" w:header="482" w:footer="79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DF4" w:rsidRDefault="00433DF4" w:rsidP="0011307A">
      <w:pPr>
        <w:spacing w:after="0" w:line="240" w:lineRule="auto"/>
      </w:pPr>
      <w:r>
        <w:separator/>
      </w:r>
    </w:p>
    <w:p w:rsidR="00433DF4" w:rsidRDefault="00433DF4"/>
  </w:endnote>
  <w:endnote w:type="continuationSeparator" w:id="0">
    <w:p w:rsidR="00433DF4" w:rsidRDefault="00433DF4" w:rsidP="0011307A">
      <w:pPr>
        <w:spacing w:after="0" w:line="240" w:lineRule="auto"/>
      </w:pPr>
      <w:r>
        <w:continuationSeparator/>
      </w:r>
    </w:p>
    <w:p w:rsidR="00433DF4" w:rsidRDefault="00433D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DF4" w:rsidRDefault="00433DF4" w:rsidP="0011307A">
      <w:pPr>
        <w:spacing w:after="0" w:line="240" w:lineRule="auto"/>
      </w:pPr>
      <w:r>
        <w:separator/>
      </w:r>
    </w:p>
    <w:p w:rsidR="00433DF4" w:rsidRDefault="00433DF4"/>
  </w:footnote>
  <w:footnote w:type="continuationSeparator" w:id="0">
    <w:p w:rsidR="00433DF4" w:rsidRDefault="00433DF4" w:rsidP="0011307A">
      <w:pPr>
        <w:spacing w:after="0" w:line="240" w:lineRule="auto"/>
      </w:pPr>
      <w:r>
        <w:continuationSeparator/>
      </w:r>
    </w:p>
    <w:p w:rsidR="00433DF4" w:rsidRDefault="00433D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37" w:type="dxa"/>
      <w:tblInd w:w="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644"/>
      <w:gridCol w:w="6663"/>
      <w:gridCol w:w="1530"/>
    </w:tblGrid>
    <w:tr w:rsidR="00CC0EEB" w:rsidTr="00294FC3">
      <w:trPr>
        <w:trHeight w:val="369"/>
      </w:trPr>
      <w:tc>
        <w:tcPr>
          <w:tcW w:w="1644" w:type="dxa"/>
          <w:vMerge w:val="restart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</w:rPr>
          </w:pPr>
        </w:p>
      </w:tc>
      <w:tc>
        <w:tcPr>
          <w:tcW w:w="6663" w:type="dxa"/>
          <w:vMerge w:val="restart"/>
        </w:tcPr>
        <w:p w:rsidR="00CC0EEB" w:rsidRPr="007F4FC4" w:rsidRDefault="00294FC3" w:rsidP="00294FC3">
          <w:pPr>
            <w:pStyle w:val="Kopfzeile"/>
            <w:jc w:val="center"/>
            <w:rPr>
              <w:rFonts w:cstheme="minorHAnsi"/>
              <w:b/>
              <w:szCs w:val="24"/>
            </w:rPr>
          </w:pPr>
          <w:r>
            <w:rPr>
              <w:rFonts w:cstheme="minorHAnsi"/>
              <w:b/>
              <w:szCs w:val="24"/>
            </w:rPr>
            <w:t>LF 10: Wärmeerzeugungsanlagen für gasförmige Brennstoffe installieren</w:t>
          </w:r>
        </w:p>
        <w:p w:rsidR="00CC0EEB" w:rsidRPr="007F4FC4" w:rsidRDefault="00294FC3" w:rsidP="00294FC3">
          <w:pPr>
            <w:pStyle w:val="Kopfzeile"/>
            <w:jc w:val="center"/>
            <w:rPr>
              <w:rFonts w:cstheme="minorHAnsi"/>
            </w:rPr>
          </w:pPr>
          <w:r>
            <w:rPr>
              <w:rFonts w:cstheme="minorHAnsi"/>
            </w:rPr>
            <w:t>LS: Gasleitung installieren</w:t>
          </w:r>
        </w:p>
      </w:tc>
      <w:tc>
        <w:tcPr>
          <w:tcW w:w="1530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 xml:space="preserve">Blatt:  </w:t>
          </w:r>
          <w:r w:rsidRPr="007F4FC4">
            <w:rPr>
              <w:rFonts w:cstheme="minorHAnsi"/>
              <w:sz w:val="28"/>
              <w:szCs w:val="14"/>
            </w:rPr>
            <w:fldChar w:fldCharType="begin"/>
          </w:r>
          <w:r w:rsidRPr="007F4FC4">
            <w:rPr>
              <w:rFonts w:cstheme="minorHAnsi"/>
              <w:sz w:val="28"/>
              <w:szCs w:val="14"/>
            </w:rPr>
            <w:instrText>PAGE   \* MERGEFORMAT</w:instrText>
          </w:r>
          <w:r w:rsidRPr="007F4FC4">
            <w:rPr>
              <w:rFonts w:cstheme="minorHAnsi"/>
              <w:sz w:val="28"/>
              <w:szCs w:val="14"/>
            </w:rPr>
            <w:fldChar w:fldCharType="separate"/>
          </w:r>
          <w:r w:rsidR="00373E2B">
            <w:rPr>
              <w:rFonts w:cstheme="minorHAnsi"/>
              <w:noProof/>
              <w:sz w:val="28"/>
              <w:szCs w:val="14"/>
            </w:rPr>
            <w:t>2</w:t>
          </w:r>
          <w:r w:rsidRPr="007F4FC4">
            <w:rPr>
              <w:rFonts w:cstheme="minorHAnsi"/>
              <w:sz w:val="28"/>
              <w:szCs w:val="14"/>
            </w:rPr>
            <w:fldChar w:fldCharType="end"/>
          </w:r>
        </w:p>
      </w:tc>
    </w:tr>
    <w:tr w:rsidR="00CC0EEB" w:rsidTr="00294FC3">
      <w:trPr>
        <w:trHeight w:val="395"/>
      </w:trPr>
      <w:tc>
        <w:tcPr>
          <w:tcW w:w="1644" w:type="dxa"/>
          <w:vMerge/>
          <w:vAlign w:val="center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  <w:sz w:val="18"/>
              <w:szCs w:val="18"/>
            </w:rPr>
          </w:pPr>
        </w:p>
      </w:tc>
      <w:tc>
        <w:tcPr>
          <w:tcW w:w="6663" w:type="dxa"/>
          <w:vMerge/>
        </w:tcPr>
        <w:p w:rsidR="00CC0EEB" w:rsidRPr="007F4FC4" w:rsidRDefault="00CC0EEB">
          <w:pPr>
            <w:pStyle w:val="Kopfzeile"/>
            <w:rPr>
              <w:rFonts w:cstheme="minorHAnsi"/>
            </w:rPr>
          </w:pPr>
        </w:p>
      </w:tc>
      <w:tc>
        <w:tcPr>
          <w:tcW w:w="1530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>Datum:</w:t>
          </w:r>
        </w:p>
      </w:tc>
    </w:tr>
  </w:tbl>
  <w:p w:rsidR="0011307A" w:rsidRPr="0088229D" w:rsidRDefault="0011307A" w:rsidP="0011307A">
    <w:pPr>
      <w:pStyle w:val="Kopfzeile"/>
      <w:rPr>
        <w:sz w:val="10"/>
        <w:szCs w:val="10"/>
      </w:rPr>
    </w:pPr>
  </w:p>
  <w:p w:rsidR="006F67B8" w:rsidRDefault="006F67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25B58"/>
    <w:multiLevelType w:val="hybridMultilevel"/>
    <w:tmpl w:val="C6BEF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F165C"/>
    <w:multiLevelType w:val="hybridMultilevel"/>
    <w:tmpl w:val="F1ACD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F2E9C"/>
    <w:multiLevelType w:val="hybridMultilevel"/>
    <w:tmpl w:val="AF5E5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E3EC3"/>
    <w:multiLevelType w:val="hybridMultilevel"/>
    <w:tmpl w:val="F06265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671A9"/>
    <w:multiLevelType w:val="hybridMultilevel"/>
    <w:tmpl w:val="7B3C17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74022"/>
    <w:multiLevelType w:val="hybridMultilevel"/>
    <w:tmpl w:val="6E44A6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629C8"/>
    <w:multiLevelType w:val="hybridMultilevel"/>
    <w:tmpl w:val="F828A724"/>
    <w:lvl w:ilvl="0" w:tplc="54D4C11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F1D2F"/>
    <w:multiLevelType w:val="hybridMultilevel"/>
    <w:tmpl w:val="1C5C4972"/>
    <w:lvl w:ilvl="0" w:tplc="7DB282B6">
      <w:numFmt w:val="bullet"/>
      <w:lvlText w:val="-"/>
      <w:lvlJc w:val="left"/>
      <w:pPr>
        <w:ind w:left="1068" w:hanging="360"/>
      </w:pPr>
      <w:rPr>
        <w:rFonts w:ascii="Segoe Print" w:eastAsia="Times New Roman" w:hAnsi="Segoe Print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D2A1146"/>
    <w:multiLevelType w:val="hybridMultilevel"/>
    <w:tmpl w:val="C4EE8B14"/>
    <w:lvl w:ilvl="0" w:tplc="F93619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A"/>
    <w:rsid w:val="00004610"/>
    <w:rsid w:val="000247B1"/>
    <w:rsid w:val="000602D7"/>
    <w:rsid w:val="000C5425"/>
    <w:rsid w:val="000E730F"/>
    <w:rsid w:val="0011307A"/>
    <w:rsid w:val="001755B0"/>
    <w:rsid w:val="001A42B4"/>
    <w:rsid w:val="001C298E"/>
    <w:rsid w:val="001C4D54"/>
    <w:rsid w:val="001F25BF"/>
    <w:rsid w:val="00202543"/>
    <w:rsid w:val="00214E78"/>
    <w:rsid w:val="00223970"/>
    <w:rsid w:val="00252849"/>
    <w:rsid w:val="00294FC3"/>
    <w:rsid w:val="002B1B1F"/>
    <w:rsid w:val="002C5C6F"/>
    <w:rsid w:val="002C7C33"/>
    <w:rsid w:val="002D255E"/>
    <w:rsid w:val="002D2642"/>
    <w:rsid w:val="002F5A87"/>
    <w:rsid w:val="002F5D2A"/>
    <w:rsid w:val="003241F7"/>
    <w:rsid w:val="00331D65"/>
    <w:rsid w:val="00340639"/>
    <w:rsid w:val="00365EAD"/>
    <w:rsid w:val="00373E2B"/>
    <w:rsid w:val="003856A5"/>
    <w:rsid w:val="003D6127"/>
    <w:rsid w:val="00402E1A"/>
    <w:rsid w:val="004114EC"/>
    <w:rsid w:val="00433DF4"/>
    <w:rsid w:val="004363E9"/>
    <w:rsid w:val="004634EA"/>
    <w:rsid w:val="00482E9C"/>
    <w:rsid w:val="0048396E"/>
    <w:rsid w:val="00491401"/>
    <w:rsid w:val="004A1A36"/>
    <w:rsid w:val="004B5DAC"/>
    <w:rsid w:val="004D3BEA"/>
    <w:rsid w:val="004F7494"/>
    <w:rsid w:val="00521310"/>
    <w:rsid w:val="00536CA4"/>
    <w:rsid w:val="005722BE"/>
    <w:rsid w:val="00594BD8"/>
    <w:rsid w:val="005B71A1"/>
    <w:rsid w:val="005B7853"/>
    <w:rsid w:val="005D3C29"/>
    <w:rsid w:val="005E36B8"/>
    <w:rsid w:val="005F0F10"/>
    <w:rsid w:val="005F192F"/>
    <w:rsid w:val="006120F2"/>
    <w:rsid w:val="00622DEB"/>
    <w:rsid w:val="006240E7"/>
    <w:rsid w:val="006370D2"/>
    <w:rsid w:val="00641E77"/>
    <w:rsid w:val="00656436"/>
    <w:rsid w:val="00663546"/>
    <w:rsid w:val="006A3EFC"/>
    <w:rsid w:val="006A5813"/>
    <w:rsid w:val="006D1249"/>
    <w:rsid w:val="006D732F"/>
    <w:rsid w:val="006D7D73"/>
    <w:rsid w:val="006E137E"/>
    <w:rsid w:val="006F67B8"/>
    <w:rsid w:val="00743994"/>
    <w:rsid w:val="0074592C"/>
    <w:rsid w:val="00756E75"/>
    <w:rsid w:val="00773F8F"/>
    <w:rsid w:val="007F4FC4"/>
    <w:rsid w:val="00801DF0"/>
    <w:rsid w:val="00846954"/>
    <w:rsid w:val="00854B62"/>
    <w:rsid w:val="00880B46"/>
    <w:rsid w:val="0088229D"/>
    <w:rsid w:val="00894AE9"/>
    <w:rsid w:val="008D47E0"/>
    <w:rsid w:val="008E122B"/>
    <w:rsid w:val="00932EE1"/>
    <w:rsid w:val="0094503A"/>
    <w:rsid w:val="00953DD7"/>
    <w:rsid w:val="00954F1D"/>
    <w:rsid w:val="009822F9"/>
    <w:rsid w:val="009B0565"/>
    <w:rsid w:val="009B2C0B"/>
    <w:rsid w:val="009B3745"/>
    <w:rsid w:val="009D766E"/>
    <w:rsid w:val="009F1BF9"/>
    <w:rsid w:val="00A025EA"/>
    <w:rsid w:val="00A441A4"/>
    <w:rsid w:val="00A779C5"/>
    <w:rsid w:val="00A83F37"/>
    <w:rsid w:val="00A94751"/>
    <w:rsid w:val="00AA051E"/>
    <w:rsid w:val="00AC1564"/>
    <w:rsid w:val="00AE5041"/>
    <w:rsid w:val="00B36A2A"/>
    <w:rsid w:val="00B40D03"/>
    <w:rsid w:val="00B51F34"/>
    <w:rsid w:val="00B532F6"/>
    <w:rsid w:val="00B86795"/>
    <w:rsid w:val="00BA0BF3"/>
    <w:rsid w:val="00BB051D"/>
    <w:rsid w:val="00BF0EF0"/>
    <w:rsid w:val="00BF1550"/>
    <w:rsid w:val="00BF6E86"/>
    <w:rsid w:val="00C10401"/>
    <w:rsid w:val="00C15084"/>
    <w:rsid w:val="00C16753"/>
    <w:rsid w:val="00C2605A"/>
    <w:rsid w:val="00C544E0"/>
    <w:rsid w:val="00C65425"/>
    <w:rsid w:val="00CA3345"/>
    <w:rsid w:val="00CB200D"/>
    <w:rsid w:val="00CC0EEB"/>
    <w:rsid w:val="00CE080D"/>
    <w:rsid w:val="00CF1853"/>
    <w:rsid w:val="00CF4B8D"/>
    <w:rsid w:val="00D26F20"/>
    <w:rsid w:val="00D41E54"/>
    <w:rsid w:val="00D7725C"/>
    <w:rsid w:val="00D805E2"/>
    <w:rsid w:val="00DB5FC2"/>
    <w:rsid w:val="00DC633C"/>
    <w:rsid w:val="00DC729E"/>
    <w:rsid w:val="00DD559F"/>
    <w:rsid w:val="00DF799A"/>
    <w:rsid w:val="00E30615"/>
    <w:rsid w:val="00E3204F"/>
    <w:rsid w:val="00E43860"/>
    <w:rsid w:val="00E838E6"/>
    <w:rsid w:val="00E90674"/>
    <w:rsid w:val="00EB3714"/>
    <w:rsid w:val="00EF000F"/>
    <w:rsid w:val="00EF5F9D"/>
    <w:rsid w:val="00EF7757"/>
    <w:rsid w:val="00F315A4"/>
    <w:rsid w:val="00F33B97"/>
    <w:rsid w:val="00F45F4E"/>
    <w:rsid w:val="00F6421E"/>
    <w:rsid w:val="00F67935"/>
    <w:rsid w:val="00F76F11"/>
    <w:rsid w:val="00F93CF0"/>
    <w:rsid w:val="00FA58A6"/>
    <w:rsid w:val="00FC62CB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10B52A6-6355-47B7-A1E7-C90C349D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94AE9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11307A"/>
  </w:style>
  <w:style w:type="paragraph" w:styleId="Fuzeile">
    <w:name w:val="footer"/>
    <w:basedOn w:val="Standard"/>
    <w:link w:val="FuzeileZchn"/>
    <w:uiPriority w:val="99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0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0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13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HelleSchattierung">
    <w:name w:val="Light Shading"/>
    <w:basedOn w:val="NormaleTabelle"/>
    <w:uiPriority w:val="60"/>
    <w:rsid w:val="001130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Raster1">
    <w:name w:val="Medium Grid 1"/>
    <w:basedOn w:val="NormaleTabelle"/>
    <w:uiPriority w:val="67"/>
    <w:rsid w:val="0011307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enabsatz">
    <w:name w:val="List Paragraph"/>
    <w:basedOn w:val="Standard"/>
    <w:uiPriority w:val="34"/>
    <w:qFormat/>
    <w:rsid w:val="00EB371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21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Lsungen">
    <w:name w:val="Lösungen"/>
    <w:basedOn w:val="Standard"/>
    <w:link w:val="LsungenZchn"/>
    <w:qFormat/>
    <w:rsid w:val="00894AE9"/>
    <w:pPr>
      <w:spacing w:after="0"/>
    </w:pPr>
    <w:rPr>
      <w:rFonts w:eastAsia="Times New Roman" w:cs="Arial"/>
      <w:color w:val="0000FF"/>
      <w:w w:val="74"/>
      <w:sz w:val="32"/>
      <w:szCs w:val="20"/>
    </w:rPr>
  </w:style>
  <w:style w:type="character" w:customStyle="1" w:styleId="LsungenZchn">
    <w:name w:val="Lösungen Zchn"/>
    <w:basedOn w:val="Absatz-Standardschriftart"/>
    <w:link w:val="Lsungen"/>
    <w:rsid w:val="00894AE9"/>
    <w:rPr>
      <w:rFonts w:ascii="Arial" w:eastAsia="Times New Roman" w:hAnsi="Arial" w:cs="Arial"/>
      <w:color w:val="0000FF"/>
      <w:w w:val="74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E6E54-78C8-4FBC-A956-5F6FAB8E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</dc:creator>
  <cp:lastModifiedBy>Werner, Uwe (ZSL)</cp:lastModifiedBy>
  <cp:revision>15</cp:revision>
  <cp:lastPrinted>2012-06-02T17:39:00Z</cp:lastPrinted>
  <dcterms:created xsi:type="dcterms:W3CDTF">2018-03-27T06:28:00Z</dcterms:created>
  <dcterms:modified xsi:type="dcterms:W3CDTF">2020-05-28T14:11:00Z</dcterms:modified>
</cp:coreProperties>
</file>