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2"/>
        <w:gridCol w:w="3053"/>
        <w:gridCol w:w="10284"/>
        <w:gridCol w:w="840"/>
      </w:tblGrid>
      <w:tr w:rsidR="00667921" w:rsidRPr="004D3218" w14:paraId="241146C0" w14:textId="7A0E731E" w:rsidTr="00667921">
        <w:tc>
          <w:tcPr>
            <w:tcW w:w="1331" w:type="pct"/>
            <w:gridSpan w:val="2"/>
            <w:tcBorders>
              <w:right w:val="nil"/>
            </w:tcBorders>
            <w:shd w:val="clear" w:color="auto" w:fill="D9D9D9" w:themeFill="background1" w:themeFillShade="D9"/>
            <w:vAlign w:val="center"/>
          </w:tcPr>
          <w:p w14:paraId="241146BF" w14:textId="77777777" w:rsidR="00667921" w:rsidRPr="006002FE" w:rsidRDefault="00667921" w:rsidP="000970ED">
            <w:pPr>
              <w:pStyle w:val="TTitel"/>
              <w:rPr>
                <w:sz w:val="28"/>
                <w:szCs w:val="28"/>
              </w:rPr>
            </w:pPr>
            <w:bookmarkStart w:id="0" w:name="_GoBack"/>
            <w:bookmarkEnd w:id="0"/>
            <w:r w:rsidRPr="006002FE">
              <w:rPr>
                <w:sz w:val="28"/>
                <w:szCs w:val="28"/>
              </w:rPr>
              <w:t>Zielanalyse</w:t>
            </w:r>
          </w:p>
        </w:tc>
        <w:tc>
          <w:tcPr>
            <w:tcW w:w="3669" w:type="pct"/>
            <w:gridSpan w:val="2"/>
            <w:tcBorders>
              <w:left w:val="nil"/>
            </w:tcBorders>
            <w:shd w:val="clear" w:color="auto" w:fill="D9D9D9" w:themeFill="background1" w:themeFillShade="D9"/>
            <w:vAlign w:val="center"/>
          </w:tcPr>
          <w:p w14:paraId="17633F6F" w14:textId="3B9DA3DA" w:rsidR="00667921" w:rsidRPr="00667921" w:rsidRDefault="00725C67" w:rsidP="00667921">
            <w:pPr>
              <w:pStyle w:val="TTitel"/>
              <w:jc w:val="right"/>
              <w:rPr>
                <w:sz w:val="16"/>
                <w:szCs w:val="16"/>
              </w:rPr>
            </w:pPr>
            <w:r>
              <w:rPr>
                <w:sz w:val="16"/>
                <w:szCs w:val="16"/>
              </w:rPr>
              <w:t>Stand: 2022</w:t>
            </w:r>
          </w:p>
        </w:tc>
      </w:tr>
      <w:tr w:rsidR="00A7489E" w:rsidRPr="004D3218" w14:paraId="241146C4" w14:textId="77777777" w:rsidTr="00AB093F">
        <w:tc>
          <w:tcPr>
            <w:tcW w:w="324" w:type="pct"/>
            <w:shd w:val="clear" w:color="auto" w:fill="D9D9D9"/>
            <w:vAlign w:val="center"/>
          </w:tcPr>
          <w:p w14:paraId="241146C1" w14:textId="77777777" w:rsidR="00A7489E" w:rsidRPr="004D3218" w:rsidRDefault="00A7489E" w:rsidP="000970ED">
            <w:pPr>
              <w:pStyle w:val="TZielnanalyseKopf"/>
            </w:pPr>
            <w:r w:rsidRPr="004D3218">
              <w:rPr>
                <w:i/>
                <w:iCs/>
                <w:u w:val="single"/>
              </w:rPr>
              <w:br w:type="page"/>
            </w:r>
            <w:r w:rsidRPr="004D3218">
              <w:t>Beruf-Kurz</w:t>
            </w:r>
          </w:p>
        </w:tc>
        <w:tc>
          <w:tcPr>
            <w:tcW w:w="4399"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AB093F">
        <w:trPr>
          <w:trHeight w:val="153"/>
        </w:trPr>
        <w:tc>
          <w:tcPr>
            <w:tcW w:w="324" w:type="pct"/>
            <w:vAlign w:val="center"/>
          </w:tcPr>
          <w:p w14:paraId="241146C5" w14:textId="1AE39F82" w:rsidR="00A7489E" w:rsidRPr="006002FE" w:rsidRDefault="007F17AA" w:rsidP="000970ED">
            <w:pPr>
              <w:pStyle w:val="TZielnanalyseKopf2"/>
              <w:rPr>
                <w:sz w:val="24"/>
                <w:szCs w:val="24"/>
              </w:rPr>
            </w:pPr>
            <w:r>
              <w:rPr>
                <w:sz w:val="24"/>
                <w:szCs w:val="24"/>
              </w:rPr>
              <w:t>W</w:t>
            </w:r>
            <w:r w:rsidR="00F453E0">
              <w:rPr>
                <w:sz w:val="24"/>
                <w:szCs w:val="24"/>
              </w:rPr>
              <w:t>BK</w:t>
            </w:r>
          </w:p>
        </w:tc>
        <w:tc>
          <w:tcPr>
            <w:tcW w:w="4399" w:type="pct"/>
            <w:gridSpan w:val="2"/>
            <w:vAlign w:val="center"/>
          </w:tcPr>
          <w:p w14:paraId="241146C6" w14:textId="03042298" w:rsidR="00A7489E" w:rsidRPr="006002FE" w:rsidRDefault="00F453E0" w:rsidP="000970ED">
            <w:pPr>
              <w:pStyle w:val="TZielnanalyseKopf2"/>
              <w:rPr>
                <w:sz w:val="24"/>
                <w:szCs w:val="24"/>
              </w:rPr>
            </w:pPr>
            <w:r>
              <w:rPr>
                <w:sz w:val="24"/>
                <w:szCs w:val="24"/>
              </w:rPr>
              <w:t>Bankkaufmann und Bankkauffrau</w:t>
            </w:r>
          </w:p>
        </w:tc>
        <w:tc>
          <w:tcPr>
            <w:tcW w:w="277" w:type="pct"/>
            <w:vAlign w:val="center"/>
          </w:tcPr>
          <w:p w14:paraId="241146C7" w14:textId="10719EE9" w:rsidR="00A7489E" w:rsidRPr="004D3218" w:rsidRDefault="00F928B5" w:rsidP="000970ED">
            <w:pPr>
              <w:pStyle w:val="TZielnanalyseKopf2"/>
              <w:jc w:val="right"/>
            </w:pPr>
            <w:r>
              <w:t>60</w:t>
            </w:r>
          </w:p>
        </w:tc>
      </w:tr>
      <w:tr w:rsidR="00887184" w:rsidRPr="004D3218" w14:paraId="241146CC" w14:textId="77777777" w:rsidTr="00AB093F">
        <w:tc>
          <w:tcPr>
            <w:tcW w:w="324" w:type="pct"/>
            <w:shd w:val="clear" w:color="auto" w:fill="D9D9D9"/>
            <w:vAlign w:val="center"/>
          </w:tcPr>
          <w:p w14:paraId="241146C9" w14:textId="77777777" w:rsidR="00887184" w:rsidRPr="004D3218" w:rsidRDefault="00887184" w:rsidP="00771EB8">
            <w:pPr>
              <w:pStyle w:val="TZielnanalyseKopf"/>
            </w:pPr>
            <w:r w:rsidRPr="004D3218">
              <w:t>Lernfeld Nr.</w:t>
            </w:r>
          </w:p>
        </w:tc>
        <w:tc>
          <w:tcPr>
            <w:tcW w:w="4399" w:type="pct"/>
            <w:gridSpan w:val="2"/>
            <w:shd w:val="clear" w:color="auto" w:fill="D9D9D9"/>
            <w:vAlign w:val="center"/>
          </w:tcPr>
          <w:p w14:paraId="241146CA" w14:textId="77777777" w:rsidR="00887184" w:rsidRPr="004D3218" w:rsidRDefault="00887184" w:rsidP="000970ED">
            <w:pPr>
              <w:pStyle w:val="TZielnanalyseKopf"/>
            </w:pPr>
            <w:r w:rsidRPr="004D3218">
              <w:t>Lernfeldbezeichnung</w:t>
            </w:r>
          </w:p>
        </w:tc>
        <w:tc>
          <w:tcPr>
            <w:tcW w:w="277"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AB093F">
        <w:trPr>
          <w:trHeight w:val="324"/>
        </w:trPr>
        <w:tc>
          <w:tcPr>
            <w:tcW w:w="324" w:type="pct"/>
            <w:vMerge w:val="restart"/>
            <w:vAlign w:val="center"/>
          </w:tcPr>
          <w:p w14:paraId="241146CD" w14:textId="1BA882C2" w:rsidR="00AB093F" w:rsidRPr="006002FE" w:rsidRDefault="0090373D" w:rsidP="00F928B5">
            <w:pPr>
              <w:pStyle w:val="TZielnanalyseKopf2"/>
              <w:jc w:val="center"/>
              <w:rPr>
                <w:sz w:val="24"/>
                <w:szCs w:val="24"/>
              </w:rPr>
            </w:pPr>
            <w:r>
              <w:rPr>
                <w:sz w:val="24"/>
                <w:szCs w:val="24"/>
              </w:rPr>
              <w:t>0</w:t>
            </w:r>
            <w:r w:rsidR="00F928B5">
              <w:rPr>
                <w:sz w:val="24"/>
                <w:szCs w:val="24"/>
              </w:rPr>
              <w:t>9</w:t>
            </w:r>
          </w:p>
        </w:tc>
        <w:tc>
          <w:tcPr>
            <w:tcW w:w="4399" w:type="pct"/>
            <w:gridSpan w:val="2"/>
            <w:tcBorders>
              <w:bottom w:val="single" w:sz="4" w:space="0" w:color="auto"/>
            </w:tcBorders>
            <w:vAlign w:val="center"/>
          </w:tcPr>
          <w:p w14:paraId="241146CE" w14:textId="3DACEBBC" w:rsidR="00AB093F" w:rsidRPr="009C5716" w:rsidRDefault="00F928B5" w:rsidP="009C5716">
            <w:pPr>
              <w:ind w:left="57" w:right="57"/>
              <w:rPr>
                <w:b/>
                <w:sz w:val="24"/>
                <w:szCs w:val="24"/>
              </w:rPr>
            </w:pPr>
            <w:r w:rsidRPr="00F928B5">
              <w:rPr>
                <w:b/>
                <w:sz w:val="24"/>
                <w:szCs w:val="24"/>
              </w:rPr>
              <w:t>Baufinanzierungen abschließen</w:t>
            </w:r>
          </w:p>
        </w:tc>
        <w:tc>
          <w:tcPr>
            <w:tcW w:w="277" w:type="pct"/>
            <w:vMerge w:val="restart"/>
            <w:vAlign w:val="center"/>
          </w:tcPr>
          <w:p w14:paraId="241146CF" w14:textId="7AD90DB3" w:rsidR="00AB093F" w:rsidRPr="00850772" w:rsidRDefault="00C50B36" w:rsidP="000970ED">
            <w:pPr>
              <w:pStyle w:val="TZielnanalyseKopf2"/>
              <w:jc w:val="right"/>
            </w:pPr>
            <w:r>
              <w:t>2</w:t>
            </w:r>
          </w:p>
        </w:tc>
      </w:tr>
      <w:tr w:rsidR="00AB093F" w14:paraId="260F36C8" w14:textId="554E8188" w:rsidTr="00AB093F">
        <w:trPr>
          <w:trHeight w:val="58"/>
        </w:trPr>
        <w:tc>
          <w:tcPr>
            <w:tcW w:w="324"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399"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3150A1">
        <w:trPr>
          <w:trHeight w:val="324"/>
        </w:trPr>
        <w:tc>
          <w:tcPr>
            <w:tcW w:w="324" w:type="pct"/>
            <w:vMerge/>
            <w:vAlign w:val="center"/>
          </w:tcPr>
          <w:p w14:paraId="4C277E0C" w14:textId="0BAE0AB7" w:rsidR="007F17AA" w:rsidRDefault="007F17AA" w:rsidP="007F17AA">
            <w:pPr>
              <w:pStyle w:val="TZielnanalyseKopf"/>
            </w:pPr>
          </w:p>
        </w:tc>
        <w:tc>
          <w:tcPr>
            <w:tcW w:w="4399" w:type="pct"/>
            <w:gridSpan w:val="2"/>
          </w:tcPr>
          <w:p w14:paraId="76321D22" w14:textId="73F364B1" w:rsidR="007F17AA" w:rsidRPr="00F928B5" w:rsidRDefault="000220F3" w:rsidP="00F928B5">
            <w:pPr>
              <w:jc w:val="both"/>
              <w:rPr>
                <w:b/>
                <w:sz w:val="24"/>
              </w:rPr>
            </w:pPr>
            <w:r w:rsidRPr="000220F3">
              <w:rPr>
                <w:b/>
                <w:sz w:val="24"/>
              </w:rPr>
              <w:t>Die Schülerinnen und Schüler verfügen über die Kompetenz, Kunden das Verfahren des Immobilienerwerbs zu erklären, Baufinanzierungskonzepte zu entwickeln und Immobiliar-Verbraucherda</w:t>
            </w:r>
            <w:r w:rsidR="00B34553">
              <w:rPr>
                <w:b/>
                <w:sz w:val="24"/>
              </w:rPr>
              <w:t>rlehensverträge abzuschließen.</w:t>
            </w:r>
          </w:p>
        </w:tc>
        <w:tc>
          <w:tcPr>
            <w:tcW w:w="277" w:type="pct"/>
            <w:vMerge/>
            <w:vAlign w:val="center"/>
          </w:tcPr>
          <w:p w14:paraId="08DB4059" w14:textId="77777777" w:rsidR="007F17AA" w:rsidRDefault="007F17AA" w:rsidP="007F17AA">
            <w:pPr>
              <w:pStyle w:val="TZielnanalyseKopf"/>
            </w:pPr>
          </w:p>
        </w:tc>
      </w:tr>
      <w:tr w:rsidR="007F17AA" w:rsidRPr="004D3218" w14:paraId="241146D3" w14:textId="77777777" w:rsidTr="00513E40">
        <w:tc>
          <w:tcPr>
            <w:tcW w:w="1331"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669" w:type="pct"/>
            <w:gridSpan w:val="2"/>
            <w:shd w:val="clear" w:color="auto" w:fill="D9D9D9"/>
            <w:vAlign w:val="center"/>
          </w:tcPr>
          <w:p w14:paraId="241146D2" w14:textId="6111F9DF" w:rsidR="007F17AA" w:rsidRPr="004D3218" w:rsidRDefault="006E44C2" w:rsidP="007F17AA">
            <w:pPr>
              <w:pStyle w:val="TZielnanalyseKopf"/>
            </w:pPr>
            <w:r>
              <w:t>Lehrkräfteteam</w:t>
            </w:r>
          </w:p>
        </w:tc>
      </w:tr>
      <w:tr w:rsidR="007F17AA" w:rsidRPr="004D3218" w14:paraId="241146D6" w14:textId="77777777" w:rsidTr="00513E40">
        <w:trPr>
          <w:trHeight w:val="324"/>
        </w:trPr>
        <w:tc>
          <w:tcPr>
            <w:tcW w:w="1331" w:type="pct"/>
            <w:gridSpan w:val="2"/>
            <w:vAlign w:val="center"/>
          </w:tcPr>
          <w:p w14:paraId="241146D4" w14:textId="77777777" w:rsidR="007F17AA" w:rsidRPr="004D3218" w:rsidRDefault="007F17AA" w:rsidP="007F17AA">
            <w:pPr>
              <w:pStyle w:val="TZielnanalyseKopf3"/>
              <w:ind w:right="34"/>
              <w:jc w:val="left"/>
            </w:pPr>
          </w:p>
        </w:tc>
        <w:tc>
          <w:tcPr>
            <w:tcW w:w="3669"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513E40">
        <w:trPr>
          <w:trHeight w:val="324"/>
        </w:trPr>
        <w:tc>
          <w:tcPr>
            <w:tcW w:w="1331" w:type="pct"/>
            <w:gridSpan w:val="2"/>
            <w:tcBorders>
              <w:bottom w:val="single" w:sz="4" w:space="0" w:color="auto"/>
            </w:tcBorders>
            <w:shd w:val="clear" w:color="auto" w:fill="D9D9D9" w:themeFill="background1" w:themeFillShade="D9"/>
            <w:vAlign w:val="center"/>
          </w:tcPr>
          <w:p w14:paraId="241146D7" w14:textId="2947701A" w:rsidR="007F17AA" w:rsidRPr="006002FE" w:rsidRDefault="007F17AA" w:rsidP="007F17AA">
            <w:pPr>
              <w:jc w:val="center"/>
              <w:rPr>
                <w:sz w:val="24"/>
                <w:szCs w:val="24"/>
              </w:rPr>
            </w:pPr>
            <w:r w:rsidRPr="006002FE">
              <w:rPr>
                <w:b/>
                <w:bCs/>
                <w:sz w:val="24"/>
                <w:szCs w:val="24"/>
              </w:rPr>
              <w:t>Bildungsplan</w:t>
            </w:r>
            <w:r w:rsidR="000818FC">
              <w:rPr>
                <w:rStyle w:val="Funotenzeichen"/>
                <w:b/>
                <w:bCs/>
                <w:sz w:val="24"/>
                <w:szCs w:val="24"/>
              </w:rPr>
              <w:footnoteReference w:id="2"/>
            </w:r>
          </w:p>
        </w:tc>
        <w:tc>
          <w:tcPr>
            <w:tcW w:w="3669"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7CBB6F43" w:rsidR="00E81D08" w:rsidRPr="00E81D08" w:rsidRDefault="00E81D08"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1746"/>
        <w:gridCol w:w="2501"/>
        <w:gridCol w:w="2104"/>
        <w:gridCol w:w="2668"/>
        <w:gridCol w:w="1264"/>
        <w:gridCol w:w="840"/>
      </w:tblGrid>
      <w:tr w:rsidR="006002FE" w:rsidRPr="000970ED" w14:paraId="241146E3" w14:textId="77777777" w:rsidTr="00513E40">
        <w:trPr>
          <w:trHeight w:val="267"/>
          <w:tblHeader/>
        </w:trPr>
        <w:tc>
          <w:tcPr>
            <w:tcW w:w="1331" w:type="pct"/>
            <w:tcBorders>
              <w:bottom w:val="single" w:sz="18" w:space="0" w:color="auto"/>
            </w:tcBorders>
            <w:shd w:val="clear" w:color="auto" w:fill="D9D9D9" w:themeFill="background1" w:themeFillShade="D9"/>
            <w:vAlign w:val="center"/>
          </w:tcPr>
          <w:p w14:paraId="241146DB" w14:textId="77777777" w:rsidR="007B5799" w:rsidRPr="000970ED" w:rsidRDefault="007B5799" w:rsidP="006E44C2">
            <w:pPr>
              <w:pStyle w:val="TZielnanalyseKopf4"/>
              <w:jc w:val="center"/>
            </w:pPr>
            <w:r w:rsidRPr="000970ED">
              <w:t>kompetenzbasierte Ziele</w:t>
            </w:r>
          </w:p>
        </w:tc>
        <w:tc>
          <w:tcPr>
            <w:tcW w:w="576" w:type="pct"/>
            <w:tcBorders>
              <w:bottom w:val="single" w:sz="18" w:space="0" w:color="auto"/>
            </w:tcBorders>
            <w:shd w:val="clear" w:color="auto" w:fill="D9D9D9" w:themeFill="background1" w:themeFillShade="D9"/>
            <w:vAlign w:val="center"/>
          </w:tcPr>
          <w:p w14:paraId="241146DC" w14:textId="77777777" w:rsidR="007B5799" w:rsidRPr="000970ED" w:rsidRDefault="007B5799" w:rsidP="006E44C2">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14:paraId="241146DD" w14:textId="77777777" w:rsidR="007B5799" w:rsidRPr="000970ED" w:rsidRDefault="007B5799" w:rsidP="006E44C2">
            <w:pPr>
              <w:pStyle w:val="TZielnanalyseKopf4"/>
              <w:jc w:val="center"/>
            </w:pPr>
            <w:r w:rsidRPr="000970ED">
              <w:t>Lernsituation</w:t>
            </w:r>
          </w:p>
        </w:tc>
        <w:tc>
          <w:tcPr>
            <w:tcW w:w="694" w:type="pct"/>
            <w:tcBorders>
              <w:bottom w:val="single" w:sz="18" w:space="0" w:color="auto"/>
            </w:tcBorders>
            <w:shd w:val="clear" w:color="auto" w:fill="D9D9D9" w:themeFill="background1" w:themeFillShade="D9"/>
            <w:vAlign w:val="center"/>
          </w:tcPr>
          <w:p w14:paraId="241146DE" w14:textId="77777777" w:rsidR="007B5799" w:rsidRPr="000970ED" w:rsidRDefault="007B5799" w:rsidP="006E44C2">
            <w:pPr>
              <w:pStyle w:val="TZielnanalyseKopf4"/>
              <w:jc w:val="center"/>
            </w:pPr>
            <w:r w:rsidRPr="000970ED">
              <w:t>Handlungsergebnis</w:t>
            </w:r>
          </w:p>
        </w:tc>
        <w:tc>
          <w:tcPr>
            <w:tcW w:w="880" w:type="pct"/>
            <w:tcBorders>
              <w:bottom w:val="single" w:sz="18" w:space="0" w:color="auto"/>
            </w:tcBorders>
            <w:shd w:val="clear" w:color="auto" w:fill="D9D9D9" w:themeFill="background1" w:themeFillShade="D9"/>
            <w:vAlign w:val="center"/>
          </w:tcPr>
          <w:p w14:paraId="241146DF" w14:textId="7E24F9FA" w:rsidR="006002FE" w:rsidRDefault="006002FE" w:rsidP="006E44C2">
            <w:pPr>
              <w:pStyle w:val="TZielnanalyseKopf4"/>
              <w:jc w:val="center"/>
            </w:pPr>
            <w:r>
              <w:t>überfachliche</w:t>
            </w:r>
          </w:p>
          <w:p w14:paraId="241146E0" w14:textId="77777777" w:rsidR="007B5799" w:rsidRPr="000970ED" w:rsidRDefault="006002FE" w:rsidP="006E44C2">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14:paraId="241146E1" w14:textId="77777777" w:rsidR="007B5799" w:rsidRPr="000970ED" w:rsidRDefault="007B5799" w:rsidP="006E44C2">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14:paraId="241146E2" w14:textId="77777777" w:rsidR="007B5799" w:rsidRPr="000970ED" w:rsidRDefault="007B5799" w:rsidP="006E44C2">
            <w:pPr>
              <w:pStyle w:val="TZielnanalyseKopf4"/>
              <w:jc w:val="center"/>
            </w:pPr>
            <w:r w:rsidRPr="000970ED">
              <w:t>Zeit</w:t>
            </w:r>
          </w:p>
        </w:tc>
      </w:tr>
      <w:tr w:rsidR="00FC4B14" w:rsidRPr="006D185A" w14:paraId="24114734" w14:textId="77777777" w:rsidTr="00513E40">
        <w:trPr>
          <w:trHeight w:val="1035"/>
        </w:trPr>
        <w:tc>
          <w:tcPr>
            <w:tcW w:w="1331" w:type="pct"/>
            <w:vMerge w:val="restart"/>
            <w:shd w:val="clear" w:color="auto" w:fill="auto"/>
          </w:tcPr>
          <w:p w14:paraId="2411472D" w14:textId="58D8C5BE" w:rsidR="00FC4B14" w:rsidRPr="004F2D06" w:rsidRDefault="00FC4B14" w:rsidP="00F928B5">
            <w:pPr>
              <w:pBdr>
                <w:left w:val="none" w:sz="4" w:space="2" w:color="000000"/>
              </w:pBdr>
              <w:rPr>
                <w:sz w:val="20"/>
                <w:szCs w:val="20"/>
              </w:rPr>
            </w:pPr>
            <w:r w:rsidRPr="000220F3">
              <w:rPr>
                <w:sz w:val="20"/>
                <w:szCs w:val="20"/>
              </w:rPr>
              <w:t>Die Schülerinnen und Schüler informieren sich auch mithilfe digitaler Medien über Grundstücke und grundstücksgleiche Rechte (</w:t>
            </w:r>
            <w:r w:rsidRPr="000220F3">
              <w:rPr>
                <w:i/>
                <w:sz w:val="20"/>
                <w:szCs w:val="20"/>
              </w:rPr>
              <w:t>Wohneigentum, Erbbaurecht</w:t>
            </w:r>
            <w:r w:rsidRPr="000220F3">
              <w:rPr>
                <w:sz w:val="20"/>
                <w:szCs w:val="20"/>
              </w:rPr>
              <w:t>) sowie über Kreditarten der Baufinanzierung (</w:t>
            </w:r>
            <w:r w:rsidRPr="000220F3">
              <w:rPr>
                <w:i/>
                <w:sz w:val="20"/>
                <w:szCs w:val="20"/>
              </w:rPr>
              <w:t>Annuitätendarlehen, Festdarlehen, Bauspardarlehen, Darlehen der Kreditanstalt für Wiederaufbau</w:t>
            </w:r>
            <w:r w:rsidRPr="000220F3">
              <w:rPr>
                <w:sz w:val="20"/>
                <w:szCs w:val="20"/>
              </w:rPr>
              <w:t>) und machen sich mit den rechtlichen Rahmenbedingungen vertraut.</w:t>
            </w:r>
          </w:p>
        </w:tc>
        <w:tc>
          <w:tcPr>
            <w:tcW w:w="576" w:type="pct"/>
            <w:vMerge w:val="restart"/>
            <w:shd w:val="clear" w:color="auto" w:fill="auto"/>
          </w:tcPr>
          <w:p w14:paraId="2411472E" w14:textId="4A877A37" w:rsidR="00FC4B14" w:rsidRPr="004F2D06" w:rsidRDefault="00FC4B14" w:rsidP="005A6802">
            <w:pPr>
              <w:pStyle w:val="TZielnanalysetext"/>
              <w:rPr>
                <w:sz w:val="20"/>
                <w:szCs w:val="20"/>
              </w:rPr>
            </w:pPr>
          </w:p>
        </w:tc>
        <w:tc>
          <w:tcPr>
            <w:tcW w:w="825" w:type="pct"/>
            <w:shd w:val="clear" w:color="auto" w:fill="auto"/>
          </w:tcPr>
          <w:p w14:paraId="2411472F" w14:textId="6A77EA0B" w:rsidR="00FC4B14" w:rsidRPr="004F2D06" w:rsidRDefault="00FC4B14" w:rsidP="008F4C55">
            <w:pPr>
              <w:pStyle w:val="TZielnanalysetext"/>
              <w:rPr>
                <w:b/>
                <w:sz w:val="20"/>
                <w:szCs w:val="20"/>
              </w:rPr>
            </w:pPr>
            <w:r w:rsidRPr="004F2D06">
              <w:rPr>
                <w:b/>
                <w:sz w:val="20"/>
                <w:szCs w:val="20"/>
              </w:rPr>
              <w:t xml:space="preserve">LS01 </w:t>
            </w:r>
            <w:r w:rsidR="00591557">
              <w:rPr>
                <w:b/>
                <w:sz w:val="20"/>
                <w:szCs w:val="20"/>
              </w:rPr>
              <w:t xml:space="preserve">Merkmale und </w:t>
            </w:r>
            <w:r>
              <w:rPr>
                <w:b/>
                <w:sz w:val="20"/>
                <w:szCs w:val="20"/>
              </w:rPr>
              <w:t xml:space="preserve">Rechtsverhältnisse </w:t>
            </w:r>
            <w:r w:rsidR="00591557">
              <w:rPr>
                <w:b/>
                <w:sz w:val="20"/>
                <w:szCs w:val="20"/>
              </w:rPr>
              <w:t>von</w:t>
            </w:r>
            <w:r>
              <w:rPr>
                <w:b/>
                <w:sz w:val="20"/>
                <w:szCs w:val="20"/>
              </w:rPr>
              <w:t xml:space="preserve"> </w:t>
            </w:r>
            <w:r w:rsidRPr="004F2D06">
              <w:rPr>
                <w:b/>
                <w:sz w:val="20"/>
                <w:szCs w:val="20"/>
              </w:rPr>
              <w:t>Grundstücke</w:t>
            </w:r>
            <w:r>
              <w:rPr>
                <w:b/>
                <w:sz w:val="20"/>
                <w:szCs w:val="20"/>
              </w:rPr>
              <w:t>n erläutern</w:t>
            </w:r>
            <w:r w:rsidR="00591557">
              <w:rPr>
                <w:b/>
                <w:sz w:val="20"/>
                <w:szCs w:val="20"/>
              </w:rPr>
              <w:t xml:space="preserve"> und </w:t>
            </w:r>
            <w:r w:rsidR="007D4E13">
              <w:rPr>
                <w:b/>
                <w:sz w:val="20"/>
                <w:szCs w:val="20"/>
              </w:rPr>
              <w:t>g</w:t>
            </w:r>
            <w:r w:rsidR="00591557" w:rsidRPr="004F2D06">
              <w:rPr>
                <w:b/>
                <w:sz w:val="20"/>
                <w:szCs w:val="20"/>
              </w:rPr>
              <w:t xml:space="preserve">rundstücksgleiche Rechte </w:t>
            </w:r>
            <w:r w:rsidR="00591557">
              <w:rPr>
                <w:b/>
                <w:sz w:val="20"/>
                <w:szCs w:val="20"/>
              </w:rPr>
              <w:t>darstellen</w:t>
            </w:r>
          </w:p>
        </w:tc>
        <w:tc>
          <w:tcPr>
            <w:tcW w:w="694" w:type="pct"/>
            <w:shd w:val="clear" w:color="auto" w:fill="auto"/>
          </w:tcPr>
          <w:p w14:paraId="6BF60CE3" w14:textId="74D9857B" w:rsidR="00FC4B14" w:rsidRDefault="00FC4B14" w:rsidP="00AD1E40">
            <w:pPr>
              <w:pStyle w:val="TZielnanalysetext"/>
              <w:rPr>
                <w:sz w:val="20"/>
                <w:szCs w:val="20"/>
              </w:rPr>
            </w:pPr>
            <w:r w:rsidRPr="004F2D06">
              <w:rPr>
                <w:sz w:val="20"/>
                <w:szCs w:val="20"/>
              </w:rPr>
              <w:t>Mitarbeiterhandbuch</w:t>
            </w:r>
          </w:p>
          <w:p w14:paraId="24114730" w14:textId="3D10B52C" w:rsidR="00FC4B14" w:rsidRPr="004F2D06" w:rsidRDefault="00591557" w:rsidP="002E4C8A">
            <w:pPr>
              <w:pStyle w:val="TZielnanalysetext"/>
              <w:rPr>
                <w:sz w:val="20"/>
                <w:szCs w:val="20"/>
              </w:rPr>
            </w:pPr>
            <w:r>
              <w:rPr>
                <w:sz w:val="20"/>
                <w:szCs w:val="20"/>
              </w:rPr>
              <w:t>Übersicht</w:t>
            </w:r>
          </w:p>
        </w:tc>
        <w:tc>
          <w:tcPr>
            <w:tcW w:w="880" w:type="pct"/>
            <w:shd w:val="clear" w:color="auto" w:fill="auto"/>
          </w:tcPr>
          <w:p w14:paraId="2C90E50E" w14:textId="77777777" w:rsidR="00FC4B14" w:rsidRDefault="002E4C8A" w:rsidP="005A6802">
            <w:pPr>
              <w:pStyle w:val="TZielnanalysetext"/>
              <w:rPr>
                <w:sz w:val="20"/>
                <w:szCs w:val="20"/>
              </w:rPr>
            </w:pPr>
            <w:r>
              <w:rPr>
                <w:sz w:val="20"/>
                <w:szCs w:val="20"/>
              </w:rPr>
              <w:t>Gesetzestexte anwenden</w:t>
            </w:r>
          </w:p>
          <w:p w14:paraId="1D5A7935" w14:textId="77777777" w:rsidR="002E4C8A" w:rsidRDefault="002E4C8A" w:rsidP="002E4C8A">
            <w:pPr>
              <w:pStyle w:val="TZielnanalysetext"/>
              <w:rPr>
                <w:sz w:val="20"/>
                <w:szCs w:val="22"/>
              </w:rPr>
            </w:pPr>
            <w:r>
              <w:rPr>
                <w:sz w:val="20"/>
                <w:szCs w:val="22"/>
              </w:rPr>
              <w:t>Informationen strukturieren</w:t>
            </w:r>
          </w:p>
          <w:p w14:paraId="5ECA4583" w14:textId="77777777" w:rsidR="002E4C8A" w:rsidRDefault="002E4C8A" w:rsidP="000818FC">
            <w:pPr>
              <w:pStyle w:val="TZielnanalysetext"/>
              <w:rPr>
                <w:sz w:val="20"/>
                <w:szCs w:val="22"/>
              </w:rPr>
            </w:pPr>
            <w:r>
              <w:rPr>
                <w:sz w:val="20"/>
                <w:szCs w:val="22"/>
              </w:rPr>
              <w:t>systematisch vorgehen</w:t>
            </w:r>
          </w:p>
          <w:p w14:paraId="24114731" w14:textId="2C04CFCA" w:rsidR="00E4181B" w:rsidRPr="004F2D06" w:rsidRDefault="00E4181B" w:rsidP="000818FC">
            <w:pPr>
              <w:pStyle w:val="TZielnanalysetext"/>
              <w:rPr>
                <w:sz w:val="20"/>
                <w:szCs w:val="20"/>
              </w:rPr>
            </w:pPr>
            <w:r>
              <w:rPr>
                <w:sz w:val="20"/>
                <w:szCs w:val="20"/>
              </w:rPr>
              <w:t>sich in Teamarbeit einbinden</w:t>
            </w:r>
          </w:p>
        </w:tc>
        <w:tc>
          <w:tcPr>
            <w:tcW w:w="417" w:type="pct"/>
            <w:shd w:val="clear" w:color="auto" w:fill="auto"/>
          </w:tcPr>
          <w:p w14:paraId="33FE83FA" w14:textId="6BAB8210" w:rsidR="00591557" w:rsidRDefault="00591557" w:rsidP="005A6802">
            <w:pPr>
              <w:pStyle w:val="TZielnanalysetext"/>
              <w:rPr>
                <w:sz w:val="20"/>
                <w:szCs w:val="20"/>
              </w:rPr>
            </w:pPr>
            <w:r>
              <w:rPr>
                <w:sz w:val="20"/>
                <w:szCs w:val="20"/>
              </w:rPr>
              <w:t>Grundbuch</w:t>
            </w:r>
          </w:p>
          <w:p w14:paraId="4B845DF9" w14:textId="62FDA7F7" w:rsidR="00FC4B14" w:rsidRDefault="00B8214B" w:rsidP="005A6802">
            <w:pPr>
              <w:pStyle w:val="TZielnanalysetext"/>
              <w:rPr>
                <w:sz w:val="20"/>
                <w:szCs w:val="20"/>
              </w:rPr>
            </w:pPr>
            <w:r>
              <w:rPr>
                <w:sz w:val="20"/>
                <w:szCs w:val="20"/>
              </w:rPr>
              <w:t>Vgl. LS0</w:t>
            </w:r>
            <w:r w:rsidR="00A15F8B">
              <w:rPr>
                <w:sz w:val="20"/>
                <w:szCs w:val="20"/>
              </w:rPr>
              <w:t>6</w:t>
            </w:r>
          </w:p>
          <w:p w14:paraId="3821911D" w14:textId="77777777" w:rsidR="00DE4CBF" w:rsidRDefault="00DE4CBF" w:rsidP="005A6802">
            <w:pPr>
              <w:pStyle w:val="TZielnanalysetext"/>
              <w:rPr>
                <w:sz w:val="20"/>
                <w:szCs w:val="20"/>
              </w:rPr>
            </w:pPr>
          </w:p>
          <w:p w14:paraId="20DF5E43" w14:textId="77777777" w:rsidR="002E4C8A" w:rsidRDefault="002E4C8A" w:rsidP="005A6802">
            <w:pPr>
              <w:pStyle w:val="TZielnanalysetext"/>
              <w:rPr>
                <w:sz w:val="20"/>
                <w:szCs w:val="20"/>
              </w:rPr>
            </w:pPr>
            <w:r>
              <w:rPr>
                <w:sz w:val="20"/>
                <w:szCs w:val="20"/>
              </w:rPr>
              <w:t>digitale Medien</w:t>
            </w:r>
          </w:p>
          <w:p w14:paraId="509D1312" w14:textId="77777777" w:rsidR="00A13326" w:rsidRDefault="00A13326" w:rsidP="005A6802">
            <w:pPr>
              <w:pStyle w:val="TZielnanalysetext"/>
              <w:rPr>
                <w:sz w:val="20"/>
                <w:szCs w:val="20"/>
              </w:rPr>
            </w:pPr>
          </w:p>
          <w:p w14:paraId="24114732" w14:textId="1AA266A9" w:rsidR="00A13326" w:rsidRPr="004F2D06" w:rsidRDefault="00A13326" w:rsidP="005A6802">
            <w:pPr>
              <w:pStyle w:val="TZielnanalysetext"/>
              <w:rPr>
                <w:sz w:val="20"/>
                <w:szCs w:val="20"/>
              </w:rPr>
            </w:pPr>
            <w:r>
              <w:rPr>
                <w:sz w:val="20"/>
                <w:szCs w:val="20"/>
              </w:rPr>
              <w:t>Projekt möglich</w:t>
            </w:r>
          </w:p>
        </w:tc>
        <w:tc>
          <w:tcPr>
            <w:tcW w:w="277" w:type="pct"/>
            <w:shd w:val="clear" w:color="auto" w:fill="auto"/>
          </w:tcPr>
          <w:p w14:paraId="24114733" w14:textId="6EC5FDA9" w:rsidR="00FC4B14" w:rsidRPr="004F2D06" w:rsidRDefault="00FC4B14" w:rsidP="008F4C55">
            <w:pPr>
              <w:pStyle w:val="TZielnanalysetext"/>
              <w:jc w:val="right"/>
              <w:rPr>
                <w:sz w:val="20"/>
                <w:szCs w:val="20"/>
              </w:rPr>
            </w:pPr>
            <w:r>
              <w:rPr>
                <w:sz w:val="20"/>
                <w:szCs w:val="20"/>
              </w:rPr>
              <w:t>0</w:t>
            </w:r>
            <w:r w:rsidR="00591557">
              <w:rPr>
                <w:sz w:val="20"/>
                <w:szCs w:val="20"/>
              </w:rPr>
              <w:t>6</w:t>
            </w:r>
          </w:p>
        </w:tc>
      </w:tr>
      <w:tr w:rsidR="00FC4B14" w:rsidRPr="006D185A" w14:paraId="182497DF" w14:textId="77777777" w:rsidTr="00667921">
        <w:trPr>
          <w:trHeight w:val="754"/>
        </w:trPr>
        <w:tc>
          <w:tcPr>
            <w:tcW w:w="1331" w:type="pct"/>
            <w:vMerge/>
            <w:shd w:val="clear" w:color="auto" w:fill="auto"/>
          </w:tcPr>
          <w:p w14:paraId="326ECAFD" w14:textId="77777777" w:rsidR="00FC4B14" w:rsidRPr="000220F3" w:rsidRDefault="00FC4B14" w:rsidP="00F928B5">
            <w:pPr>
              <w:pBdr>
                <w:left w:val="none" w:sz="4" w:space="2" w:color="000000"/>
              </w:pBdr>
              <w:rPr>
                <w:sz w:val="20"/>
                <w:szCs w:val="20"/>
              </w:rPr>
            </w:pPr>
          </w:p>
        </w:tc>
        <w:tc>
          <w:tcPr>
            <w:tcW w:w="576" w:type="pct"/>
            <w:vMerge/>
            <w:shd w:val="clear" w:color="auto" w:fill="auto"/>
          </w:tcPr>
          <w:p w14:paraId="5F6E162A" w14:textId="77777777" w:rsidR="00FC4B14" w:rsidRPr="004F2D06" w:rsidRDefault="00FC4B14" w:rsidP="005A6802">
            <w:pPr>
              <w:pStyle w:val="TZielnanalysetext"/>
              <w:rPr>
                <w:sz w:val="20"/>
                <w:szCs w:val="20"/>
              </w:rPr>
            </w:pPr>
          </w:p>
        </w:tc>
        <w:tc>
          <w:tcPr>
            <w:tcW w:w="825" w:type="pct"/>
            <w:shd w:val="clear" w:color="auto" w:fill="auto"/>
          </w:tcPr>
          <w:p w14:paraId="1D552353" w14:textId="7AACAA88" w:rsidR="00FC4B14" w:rsidRPr="004F2D06" w:rsidRDefault="00FC4B14" w:rsidP="008F4C55">
            <w:pPr>
              <w:pStyle w:val="TZielnanalysetext"/>
              <w:rPr>
                <w:b/>
                <w:sz w:val="20"/>
                <w:szCs w:val="20"/>
              </w:rPr>
            </w:pPr>
            <w:r>
              <w:rPr>
                <w:b/>
                <w:sz w:val="20"/>
                <w:szCs w:val="20"/>
              </w:rPr>
              <w:t>LS0</w:t>
            </w:r>
            <w:r w:rsidR="00AF1F8B">
              <w:rPr>
                <w:b/>
                <w:sz w:val="20"/>
                <w:szCs w:val="20"/>
              </w:rPr>
              <w:t>2</w:t>
            </w:r>
            <w:r>
              <w:rPr>
                <w:b/>
                <w:sz w:val="20"/>
                <w:szCs w:val="20"/>
              </w:rPr>
              <w:t xml:space="preserve"> </w:t>
            </w:r>
            <w:r w:rsidRPr="004F2D06">
              <w:rPr>
                <w:b/>
                <w:sz w:val="20"/>
                <w:szCs w:val="20"/>
              </w:rPr>
              <w:t xml:space="preserve">Kreditarten der Baufinanzierung </w:t>
            </w:r>
            <w:r>
              <w:rPr>
                <w:b/>
                <w:sz w:val="20"/>
                <w:szCs w:val="20"/>
              </w:rPr>
              <w:t>unterscheiden</w:t>
            </w:r>
          </w:p>
        </w:tc>
        <w:tc>
          <w:tcPr>
            <w:tcW w:w="694" w:type="pct"/>
            <w:shd w:val="clear" w:color="auto" w:fill="auto"/>
          </w:tcPr>
          <w:p w14:paraId="2EA2A90A" w14:textId="77777777" w:rsidR="00FC4B14" w:rsidRDefault="00FC4B14" w:rsidP="00AD1E40">
            <w:pPr>
              <w:pStyle w:val="TZielnanalysetext"/>
              <w:rPr>
                <w:sz w:val="20"/>
                <w:szCs w:val="20"/>
              </w:rPr>
            </w:pPr>
            <w:r>
              <w:rPr>
                <w:sz w:val="20"/>
                <w:szCs w:val="20"/>
              </w:rPr>
              <w:t>Mitarbeiterhandbuch</w:t>
            </w:r>
          </w:p>
          <w:p w14:paraId="6638E75D" w14:textId="5829E6FF" w:rsidR="002865EC" w:rsidRPr="004F2D06" w:rsidRDefault="002865EC" w:rsidP="00AD1E40">
            <w:pPr>
              <w:pStyle w:val="TZielnanalysetext"/>
              <w:rPr>
                <w:sz w:val="20"/>
                <w:szCs w:val="20"/>
              </w:rPr>
            </w:pPr>
            <w:r>
              <w:rPr>
                <w:sz w:val="20"/>
                <w:szCs w:val="20"/>
              </w:rPr>
              <w:t>Tilgungsplan</w:t>
            </w:r>
          </w:p>
        </w:tc>
        <w:tc>
          <w:tcPr>
            <w:tcW w:w="880" w:type="pct"/>
            <w:shd w:val="clear" w:color="auto" w:fill="auto"/>
          </w:tcPr>
          <w:p w14:paraId="5C7E591B" w14:textId="77777777" w:rsidR="00FC4B14" w:rsidRDefault="002E4C8A" w:rsidP="005A6802">
            <w:pPr>
              <w:pStyle w:val="TZielnanalysetext"/>
              <w:rPr>
                <w:sz w:val="20"/>
                <w:szCs w:val="20"/>
              </w:rPr>
            </w:pPr>
            <w:r>
              <w:rPr>
                <w:sz w:val="20"/>
                <w:szCs w:val="20"/>
              </w:rPr>
              <w:t>Gesetzestexte anwenden</w:t>
            </w:r>
          </w:p>
          <w:p w14:paraId="31DCBF7E" w14:textId="77777777" w:rsidR="002E4C8A" w:rsidRDefault="002E4C8A" w:rsidP="002E4C8A">
            <w:pPr>
              <w:pStyle w:val="TZielnanalysetext"/>
              <w:rPr>
                <w:sz w:val="20"/>
                <w:szCs w:val="22"/>
              </w:rPr>
            </w:pPr>
            <w:r>
              <w:rPr>
                <w:sz w:val="20"/>
                <w:szCs w:val="22"/>
              </w:rPr>
              <w:t>Informationen strukturieren</w:t>
            </w:r>
          </w:p>
          <w:p w14:paraId="3010CE2D" w14:textId="2360ADCC" w:rsidR="002E4C8A" w:rsidRPr="004F2D06" w:rsidRDefault="002E4C8A" w:rsidP="000818FC">
            <w:pPr>
              <w:pStyle w:val="TZielnanalysetext"/>
              <w:rPr>
                <w:sz w:val="20"/>
                <w:szCs w:val="20"/>
              </w:rPr>
            </w:pPr>
            <w:r>
              <w:rPr>
                <w:sz w:val="20"/>
                <w:szCs w:val="22"/>
              </w:rPr>
              <w:t>systematisch vorgehen</w:t>
            </w:r>
          </w:p>
        </w:tc>
        <w:tc>
          <w:tcPr>
            <w:tcW w:w="417" w:type="pct"/>
            <w:shd w:val="clear" w:color="auto" w:fill="auto"/>
          </w:tcPr>
          <w:p w14:paraId="0FC263B3" w14:textId="5164E234" w:rsidR="00FC4B14" w:rsidRPr="004F2D06" w:rsidRDefault="00A13326" w:rsidP="005A6802">
            <w:pPr>
              <w:pStyle w:val="TZielnanalysetext"/>
              <w:rPr>
                <w:sz w:val="20"/>
                <w:szCs w:val="20"/>
              </w:rPr>
            </w:pPr>
            <w:r>
              <w:rPr>
                <w:sz w:val="20"/>
                <w:szCs w:val="20"/>
              </w:rPr>
              <w:t>Vgl. LF13</w:t>
            </w:r>
          </w:p>
        </w:tc>
        <w:tc>
          <w:tcPr>
            <w:tcW w:w="277" w:type="pct"/>
            <w:shd w:val="clear" w:color="auto" w:fill="auto"/>
          </w:tcPr>
          <w:p w14:paraId="2F778B37" w14:textId="10E5C3F5" w:rsidR="00FC4B14" w:rsidRPr="004F2D06" w:rsidRDefault="00FC4B14" w:rsidP="008F4C55">
            <w:pPr>
              <w:pStyle w:val="TZielnanalysetext"/>
              <w:jc w:val="right"/>
              <w:rPr>
                <w:sz w:val="20"/>
                <w:szCs w:val="20"/>
              </w:rPr>
            </w:pPr>
            <w:r>
              <w:rPr>
                <w:sz w:val="20"/>
                <w:szCs w:val="20"/>
              </w:rPr>
              <w:t>04</w:t>
            </w:r>
          </w:p>
        </w:tc>
      </w:tr>
      <w:tr w:rsidR="00FC4B14" w:rsidRPr="006D185A" w14:paraId="46E2A315" w14:textId="77777777" w:rsidTr="00513E40">
        <w:trPr>
          <w:trHeight w:val="1035"/>
        </w:trPr>
        <w:tc>
          <w:tcPr>
            <w:tcW w:w="1331" w:type="pct"/>
            <w:vMerge/>
            <w:shd w:val="clear" w:color="auto" w:fill="auto"/>
          </w:tcPr>
          <w:p w14:paraId="572F0151" w14:textId="77777777" w:rsidR="00FC4B14" w:rsidRPr="000220F3" w:rsidRDefault="00FC4B14" w:rsidP="00F928B5">
            <w:pPr>
              <w:pBdr>
                <w:left w:val="none" w:sz="4" w:space="2" w:color="000000"/>
              </w:pBdr>
              <w:rPr>
                <w:sz w:val="20"/>
                <w:szCs w:val="20"/>
              </w:rPr>
            </w:pPr>
          </w:p>
        </w:tc>
        <w:tc>
          <w:tcPr>
            <w:tcW w:w="576" w:type="pct"/>
            <w:vMerge/>
            <w:shd w:val="clear" w:color="auto" w:fill="auto"/>
          </w:tcPr>
          <w:p w14:paraId="41525F36" w14:textId="77777777" w:rsidR="00FC4B14" w:rsidRPr="004F2D06" w:rsidRDefault="00FC4B14" w:rsidP="005A6802">
            <w:pPr>
              <w:pStyle w:val="TZielnanalysetext"/>
              <w:rPr>
                <w:sz w:val="20"/>
                <w:szCs w:val="20"/>
              </w:rPr>
            </w:pPr>
          </w:p>
        </w:tc>
        <w:tc>
          <w:tcPr>
            <w:tcW w:w="825" w:type="pct"/>
            <w:shd w:val="clear" w:color="auto" w:fill="auto"/>
          </w:tcPr>
          <w:p w14:paraId="101B6BD8" w14:textId="094E2590" w:rsidR="00FC4B14" w:rsidRPr="00FC4B14" w:rsidRDefault="00FC4B14" w:rsidP="008F4C55">
            <w:pPr>
              <w:pStyle w:val="TZielnanalysetext"/>
              <w:rPr>
                <w:b/>
                <w:sz w:val="20"/>
                <w:szCs w:val="20"/>
              </w:rPr>
            </w:pPr>
            <w:r w:rsidRPr="00FC4B14">
              <w:rPr>
                <w:b/>
                <w:sz w:val="20"/>
                <w:szCs w:val="20"/>
              </w:rPr>
              <w:t>LS0</w:t>
            </w:r>
            <w:r w:rsidR="00AF1F8B">
              <w:rPr>
                <w:b/>
                <w:sz w:val="20"/>
                <w:szCs w:val="20"/>
              </w:rPr>
              <w:t>3</w:t>
            </w:r>
            <w:r w:rsidRPr="00FC4B14">
              <w:rPr>
                <w:b/>
                <w:sz w:val="20"/>
                <w:szCs w:val="20"/>
              </w:rPr>
              <w:t xml:space="preserve"> Rechtliche Vorgaben für die Beratung und das Angebot von Immobiliar-Verbraucherdarlehensverträgen</w:t>
            </w:r>
            <w:r>
              <w:rPr>
                <w:b/>
                <w:sz w:val="20"/>
                <w:szCs w:val="20"/>
              </w:rPr>
              <w:t xml:space="preserve"> </w:t>
            </w:r>
            <w:r w:rsidR="002126BD">
              <w:rPr>
                <w:b/>
                <w:sz w:val="20"/>
                <w:szCs w:val="20"/>
              </w:rPr>
              <w:t>beschreiben</w:t>
            </w:r>
          </w:p>
        </w:tc>
        <w:tc>
          <w:tcPr>
            <w:tcW w:w="694" w:type="pct"/>
            <w:shd w:val="clear" w:color="auto" w:fill="auto"/>
          </w:tcPr>
          <w:p w14:paraId="0704ED0D" w14:textId="6C27EE92" w:rsidR="00FC4B14" w:rsidRDefault="00FC4B14" w:rsidP="00AD1E40">
            <w:pPr>
              <w:pStyle w:val="TZielnanalysetext"/>
              <w:rPr>
                <w:sz w:val="20"/>
                <w:szCs w:val="20"/>
              </w:rPr>
            </w:pPr>
            <w:r>
              <w:rPr>
                <w:sz w:val="20"/>
                <w:szCs w:val="20"/>
              </w:rPr>
              <w:t xml:space="preserve">Ablaufbeschreibung </w:t>
            </w:r>
          </w:p>
        </w:tc>
        <w:tc>
          <w:tcPr>
            <w:tcW w:w="880" w:type="pct"/>
            <w:shd w:val="clear" w:color="auto" w:fill="auto"/>
          </w:tcPr>
          <w:p w14:paraId="3DDB8AA6" w14:textId="77777777" w:rsidR="00FC4B14" w:rsidRDefault="002E4C8A" w:rsidP="005A6802">
            <w:pPr>
              <w:pStyle w:val="TZielnanalysetext"/>
              <w:rPr>
                <w:sz w:val="20"/>
                <w:szCs w:val="20"/>
              </w:rPr>
            </w:pPr>
            <w:r>
              <w:rPr>
                <w:sz w:val="20"/>
                <w:szCs w:val="20"/>
              </w:rPr>
              <w:t>Gesetzestexte anwenden</w:t>
            </w:r>
          </w:p>
          <w:p w14:paraId="0333F541" w14:textId="77777777" w:rsidR="002E4C8A" w:rsidRDefault="002E4C8A" w:rsidP="002E4C8A">
            <w:pPr>
              <w:pStyle w:val="TZielnanalysetext"/>
              <w:rPr>
                <w:sz w:val="20"/>
                <w:szCs w:val="22"/>
              </w:rPr>
            </w:pPr>
            <w:r>
              <w:rPr>
                <w:sz w:val="20"/>
                <w:szCs w:val="22"/>
              </w:rPr>
              <w:t>Informationen strukturieren</w:t>
            </w:r>
          </w:p>
          <w:p w14:paraId="6306CC4F" w14:textId="0D0269EF" w:rsidR="002E4C8A" w:rsidRPr="004F2D06" w:rsidRDefault="002E4C8A" w:rsidP="000818FC">
            <w:pPr>
              <w:pStyle w:val="TZielnanalysetext"/>
              <w:rPr>
                <w:sz w:val="20"/>
                <w:szCs w:val="20"/>
              </w:rPr>
            </w:pPr>
            <w:r>
              <w:rPr>
                <w:sz w:val="20"/>
                <w:szCs w:val="22"/>
              </w:rPr>
              <w:t>systematisch vorgehen</w:t>
            </w:r>
          </w:p>
        </w:tc>
        <w:tc>
          <w:tcPr>
            <w:tcW w:w="417" w:type="pct"/>
            <w:shd w:val="clear" w:color="auto" w:fill="auto"/>
          </w:tcPr>
          <w:p w14:paraId="16D8E292" w14:textId="2EB16282" w:rsidR="00FC4B14" w:rsidRPr="004F2D06" w:rsidRDefault="00FC4B14" w:rsidP="005A6802">
            <w:pPr>
              <w:pStyle w:val="TZielnanalysetext"/>
              <w:rPr>
                <w:sz w:val="20"/>
                <w:szCs w:val="20"/>
              </w:rPr>
            </w:pPr>
            <w:r>
              <w:rPr>
                <w:sz w:val="20"/>
                <w:szCs w:val="20"/>
              </w:rPr>
              <w:t>Vgl. LF05</w:t>
            </w:r>
          </w:p>
        </w:tc>
        <w:tc>
          <w:tcPr>
            <w:tcW w:w="277" w:type="pct"/>
            <w:shd w:val="clear" w:color="auto" w:fill="auto"/>
          </w:tcPr>
          <w:p w14:paraId="1978B5C9" w14:textId="7FAD299A" w:rsidR="00FC4B14" w:rsidRDefault="00FC4B14" w:rsidP="008F4C55">
            <w:pPr>
              <w:pStyle w:val="TZielnanalysetext"/>
              <w:jc w:val="right"/>
              <w:rPr>
                <w:sz w:val="20"/>
                <w:szCs w:val="20"/>
              </w:rPr>
            </w:pPr>
            <w:r>
              <w:rPr>
                <w:sz w:val="20"/>
                <w:szCs w:val="20"/>
              </w:rPr>
              <w:t>02</w:t>
            </w:r>
          </w:p>
        </w:tc>
      </w:tr>
      <w:tr w:rsidR="00B37D71" w:rsidRPr="006D185A" w14:paraId="3F205D65" w14:textId="77777777" w:rsidTr="00986ECD">
        <w:trPr>
          <w:trHeight w:val="2340"/>
        </w:trPr>
        <w:tc>
          <w:tcPr>
            <w:tcW w:w="1331" w:type="pct"/>
            <w:shd w:val="clear" w:color="auto" w:fill="auto"/>
          </w:tcPr>
          <w:p w14:paraId="610F4D40" w14:textId="709DA8E4" w:rsidR="00B37D71" w:rsidRPr="004F2D06" w:rsidRDefault="00B37D71" w:rsidP="005E4A46">
            <w:pPr>
              <w:rPr>
                <w:sz w:val="20"/>
                <w:szCs w:val="20"/>
              </w:rPr>
            </w:pPr>
            <w:r w:rsidRPr="000220F3">
              <w:rPr>
                <w:sz w:val="20"/>
                <w:szCs w:val="20"/>
              </w:rPr>
              <w:lastRenderedPageBreak/>
              <w:t>Die Schülerinnen und Schüler erfassen die Finanzierungswünsche der Kunden und bereiten Kundengespräche systematisch vor. Dabei unterscheiden sie die Finanzierungsanlässe nach dem geplanten Vorhaben (</w:t>
            </w:r>
            <w:r w:rsidRPr="000220F3">
              <w:rPr>
                <w:i/>
                <w:sz w:val="20"/>
                <w:szCs w:val="20"/>
              </w:rPr>
              <w:t>Neubau, Kauf</w:t>
            </w:r>
            <w:r w:rsidRPr="000220F3">
              <w:rPr>
                <w:sz w:val="20"/>
                <w:szCs w:val="20"/>
              </w:rPr>
              <w:t>). Sie versetzen sich in die Lage der Kunden und ermitteln durch gezielte Fragestellungen deren Bedürfnisse und den damit verbundenen Finanzierungsbedarf (</w:t>
            </w:r>
            <w:r w:rsidRPr="000220F3">
              <w:rPr>
                <w:i/>
                <w:sz w:val="20"/>
                <w:szCs w:val="20"/>
              </w:rPr>
              <w:t>Gesamtkosten</w:t>
            </w:r>
            <w:r w:rsidRPr="000220F3">
              <w:rPr>
                <w:sz w:val="20"/>
                <w:szCs w:val="20"/>
              </w:rPr>
              <w:t>).</w:t>
            </w:r>
          </w:p>
        </w:tc>
        <w:tc>
          <w:tcPr>
            <w:tcW w:w="576" w:type="pct"/>
            <w:shd w:val="clear" w:color="auto" w:fill="auto"/>
          </w:tcPr>
          <w:p w14:paraId="23138D75" w14:textId="77777777" w:rsidR="00B37D71" w:rsidRPr="004F2D06" w:rsidRDefault="00B37D71" w:rsidP="005E4A46">
            <w:pPr>
              <w:pStyle w:val="TZielnanalysetext"/>
              <w:rPr>
                <w:sz w:val="20"/>
                <w:szCs w:val="20"/>
              </w:rPr>
            </w:pPr>
          </w:p>
        </w:tc>
        <w:tc>
          <w:tcPr>
            <w:tcW w:w="825" w:type="pct"/>
            <w:shd w:val="clear" w:color="auto" w:fill="auto"/>
          </w:tcPr>
          <w:p w14:paraId="402688FC" w14:textId="44A1C1F0" w:rsidR="00B37D71" w:rsidRPr="004F2D06" w:rsidRDefault="00B37D71" w:rsidP="008F38A1">
            <w:pPr>
              <w:pStyle w:val="TZielnanalysetext"/>
              <w:rPr>
                <w:b/>
                <w:sz w:val="20"/>
                <w:szCs w:val="20"/>
              </w:rPr>
            </w:pPr>
            <w:r w:rsidRPr="004F2D06">
              <w:rPr>
                <w:b/>
                <w:sz w:val="20"/>
                <w:szCs w:val="20"/>
              </w:rPr>
              <w:t>LS0</w:t>
            </w:r>
            <w:r w:rsidR="00AF1F8B">
              <w:rPr>
                <w:b/>
                <w:sz w:val="20"/>
                <w:szCs w:val="20"/>
              </w:rPr>
              <w:t>4</w:t>
            </w:r>
            <w:r w:rsidRPr="004F2D06">
              <w:rPr>
                <w:b/>
                <w:sz w:val="20"/>
                <w:szCs w:val="20"/>
              </w:rPr>
              <w:t xml:space="preserve"> Finanzierungsbedarf </w:t>
            </w:r>
            <w:r w:rsidR="00EA76D6">
              <w:rPr>
                <w:b/>
                <w:sz w:val="20"/>
                <w:szCs w:val="20"/>
              </w:rPr>
              <w:t xml:space="preserve">anhand der Ziele und Wünsche der Kunden </w:t>
            </w:r>
            <w:r w:rsidRPr="004F2D06">
              <w:rPr>
                <w:b/>
                <w:sz w:val="20"/>
                <w:szCs w:val="20"/>
              </w:rPr>
              <w:t>ermitte</w:t>
            </w:r>
            <w:r w:rsidR="00B05410">
              <w:rPr>
                <w:b/>
                <w:sz w:val="20"/>
                <w:szCs w:val="20"/>
              </w:rPr>
              <w:t>l</w:t>
            </w:r>
            <w:r w:rsidR="002E4C8A">
              <w:rPr>
                <w:b/>
                <w:sz w:val="20"/>
                <w:szCs w:val="20"/>
              </w:rPr>
              <w:t>n</w:t>
            </w:r>
          </w:p>
        </w:tc>
        <w:tc>
          <w:tcPr>
            <w:tcW w:w="694" w:type="pct"/>
            <w:shd w:val="clear" w:color="auto" w:fill="auto"/>
          </w:tcPr>
          <w:p w14:paraId="50FFA39A" w14:textId="490773F8" w:rsidR="00EA76D6" w:rsidRDefault="00EA76D6" w:rsidP="005E4A46">
            <w:pPr>
              <w:pStyle w:val="TZielnanalysetext"/>
              <w:rPr>
                <w:sz w:val="20"/>
                <w:szCs w:val="20"/>
              </w:rPr>
            </w:pPr>
            <w:r>
              <w:rPr>
                <w:sz w:val="20"/>
                <w:szCs w:val="20"/>
              </w:rPr>
              <w:t>Fragenkatalog</w:t>
            </w:r>
          </w:p>
          <w:p w14:paraId="03287260" w14:textId="6138897E" w:rsidR="00B37D71" w:rsidRDefault="00B37D71" w:rsidP="005E4A46">
            <w:pPr>
              <w:pStyle w:val="TZielnanalysetext"/>
              <w:rPr>
                <w:sz w:val="20"/>
                <w:szCs w:val="20"/>
              </w:rPr>
            </w:pPr>
            <w:r>
              <w:rPr>
                <w:sz w:val="20"/>
                <w:szCs w:val="20"/>
              </w:rPr>
              <w:t>Mitarbeiterhandbuch</w:t>
            </w:r>
          </w:p>
          <w:p w14:paraId="5267AA29" w14:textId="00F27059" w:rsidR="00FD3FFF" w:rsidRDefault="00FD3FFF" w:rsidP="005E4A46">
            <w:pPr>
              <w:pStyle w:val="TZielnanalysetext"/>
              <w:rPr>
                <w:sz w:val="20"/>
                <w:szCs w:val="20"/>
              </w:rPr>
            </w:pPr>
            <w:r>
              <w:rPr>
                <w:sz w:val="20"/>
                <w:szCs w:val="20"/>
              </w:rPr>
              <w:t>Finanzierungsplan</w:t>
            </w:r>
          </w:p>
          <w:p w14:paraId="21621054" w14:textId="0C5D26B3" w:rsidR="00B37D71" w:rsidRPr="004F2D06" w:rsidRDefault="00B37D71" w:rsidP="00EA76D6">
            <w:pPr>
              <w:pStyle w:val="TZielnanalysetext"/>
              <w:rPr>
                <w:sz w:val="20"/>
                <w:szCs w:val="20"/>
              </w:rPr>
            </w:pPr>
            <w:r>
              <w:rPr>
                <w:sz w:val="20"/>
                <w:szCs w:val="20"/>
              </w:rPr>
              <w:t>Gesprächsvorbereitung</w:t>
            </w:r>
          </w:p>
        </w:tc>
        <w:tc>
          <w:tcPr>
            <w:tcW w:w="880" w:type="pct"/>
            <w:shd w:val="clear" w:color="auto" w:fill="auto"/>
          </w:tcPr>
          <w:p w14:paraId="254921CA" w14:textId="77777777" w:rsidR="002E4C8A" w:rsidRDefault="002E4C8A" w:rsidP="002E4C8A">
            <w:pPr>
              <w:pStyle w:val="TZielnanalysetext"/>
              <w:rPr>
                <w:sz w:val="20"/>
                <w:szCs w:val="22"/>
              </w:rPr>
            </w:pPr>
            <w:r>
              <w:rPr>
                <w:sz w:val="20"/>
                <w:szCs w:val="22"/>
              </w:rPr>
              <w:t>Informationen strukturieren</w:t>
            </w:r>
          </w:p>
          <w:p w14:paraId="3564B553" w14:textId="14591C22" w:rsidR="002E4C8A" w:rsidRDefault="002E4C8A" w:rsidP="002E4C8A">
            <w:pPr>
              <w:pStyle w:val="TZielnanalysetext"/>
              <w:rPr>
                <w:sz w:val="20"/>
                <w:szCs w:val="22"/>
              </w:rPr>
            </w:pPr>
            <w:r>
              <w:rPr>
                <w:sz w:val="20"/>
                <w:szCs w:val="22"/>
              </w:rPr>
              <w:t>systematisch vorgehen</w:t>
            </w:r>
          </w:p>
          <w:p w14:paraId="3998F535" w14:textId="161C061E" w:rsidR="002E4C8A" w:rsidRDefault="002E4C8A" w:rsidP="002E4C8A">
            <w:pPr>
              <w:pStyle w:val="TZielnanalysetext"/>
              <w:rPr>
                <w:sz w:val="20"/>
                <w:szCs w:val="22"/>
              </w:rPr>
            </w:pPr>
            <w:r>
              <w:rPr>
                <w:sz w:val="20"/>
                <w:szCs w:val="22"/>
              </w:rPr>
              <w:t>begründet vorgehen</w:t>
            </w:r>
          </w:p>
          <w:p w14:paraId="4C2361D6" w14:textId="1A1E4827" w:rsidR="002E4C8A" w:rsidRDefault="002E4C8A" w:rsidP="002E4C8A">
            <w:pPr>
              <w:pStyle w:val="TZielnanalysetext"/>
              <w:rPr>
                <w:sz w:val="20"/>
                <w:szCs w:val="22"/>
              </w:rPr>
            </w:pPr>
            <w:r>
              <w:rPr>
                <w:sz w:val="20"/>
                <w:szCs w:val="20"/>
              </w:rPr>
              <w:t>Verständnisfragen stellen</w:t>
            </w:r>
          </w:p>
          <w:p w14:paraId="5B2C45DD" w14:textId="246A7C76" w:rsidR="002E4C8A" w:rsidRDefault="002E4C8A" w:rsidP="002E4C8A">
            <w:pPr>
              <w:pStyle w:val="TZielnanalysetext"/>
              <w:rPr>
                <w:sz w:val="20"/>
                <w:szCs w:val="22"/>
              </w:rPr>
            </w:pPr>
            <w:r>
              <w:rPr>
                <w:sz w:val="20"/>
                <w:szCs w:val="22"/>
              </w:rPr>
              <w:t>Zusammenhänge herstellen</w:t>
            </w:r>
          </w:p>
          <w:p w14:paraId="4A1925C1" w14:textId="46920A6A" w:rsidR="00B37D71" w:rsidRPr="004F2D06" w:rsidRDefault="002E4C8A" w:rsidP="000818FC">
            <w:pPr>
              <w:pStyle w:val="TZielnanalysetext"/>
              <w:rPr>
                <w:sz w:val="20"/>
                <w:szCs w:val="20"/>
              </w:rPr>
            </w:pPr>
            <w:r>
              <w:rPr>
                <w:sz w:val="20"/>
                <w:szCs w:val="20"/>
              </w:rPr>
              <w:t>Schlussfolgerungen ziehen</w:t>
            </w:r>
          </w:p>
        </w:tc>
        <w:tc>
          <w:tcPr>
            <w:tcW w:w="417" w:type="pct"/>
            <w:shd w:val="clear" w:color="auto" w:fill="auto"/>
          </w:tcPr>
          <w:p w14:paraId="41CA42A4" w14:textId="6CA24D62" w:rsidR="00B37D71" w:rsidRPr="004F2D06" w:rsidRDefault="00B37D71" w:rsidP="005E4A46">
            <w:pPr>
              <w:pStyle w:val="TZielnanalysetext"/>
              <w:rPr>
                <w:sz w:val="20"/>
                <w:szCs w:val="20"/>
              </w:rPr>
            </w:pPr>
          </w:p>
        </w:tc>
        <w:tc>
          <w:tcPr>
            <w:tcW w:w="277" w:type="pct"/>
            <w:shd w:val="clear" w:color="auto" w:fill="auto"/>
          </w:tcPr>
          <w:p w14:paraId="076B6C24" w14:textId="4061C6BA" w:rsidR="00B37D71" w:rsidRPr="004F2D06" w:rsidRDefault="00EA76D6" w:rsidP="005E4A46">
            <w:pPr>
              <w:pStyle w:val="TZielnanalysetext"/>
              <w:jc w:val="right"/>
              <w:rPr>
                <w:sz w:val="20"/>
                <w:szCs w:val="20"/>
              </w:rPr>
            </w:pPr>
            <w:r>
              <w:rPr>
                <w:sz w:val="20"/>
                <w:szCs w:val="20"/>
              </w:rPr>
              <w:t>04</w:t>
            </w:r>
          </w:p>
        </w:tc>
      </w:tr>
      <w:tr w:rsidR="005E4A46" w:rsidRPr="006D185A" w14:paraId="64E0B14E" w14:textId="77777777" w:rsidTr="00986ECD">
        <w:trPr>
          <w:trHeight w:val="1962"/>
        </w:trPr>
        <w:tc>
          <w:tcPr>
            <w:tcW w:w="1331" w:type="pct"/>
            <w:shd w:val="clear" w:color="auto" w:fill="auto"/>
          </w:tcPr>
          <w:p w14:paraId="2B6DCCE0" w14:textId="36EF857C" w:rsidR="005E4A46" w:rsidRPr="004F2D06" w:rsidRDefault="000220F3" w:rsidP="005E4A46">
            <w:pPr>
              <w:rPr>
                <w:i/>
                <w:sz w:val="20"/>
                <w:szCs w:val="20"/>
              </w:rPr>
            </w:pPr>
            <w:r w:rsidRPr="000220F3">
              <w:rPr>
                <w:sz w:val="20"/>
                <w:szCs w:val="20"/>
              </w:rPr>
              <w:t>Die Schülerinnen und Schüler fordern von Kunden die für eine Baufinanzierung notwendigen Unterlagen an (</w:t>
            </w:r>
            <w:r w:rsidRPr="000220F3">
              <w:rPr>
                <w:i/>
                <w:sz w:val="20"/>
                <w:szCs w:val="20"/>
              </w:rPr>
              <w:t xml:space="preserve">Gehaltsnachweise, Steuerbescheide, </w:t>
            </w:r>
            <w:r w:rsidRPr="00DC5827">
              <w:rPr>
                <w:i/>
                <w:sz w:val="20"/>
                <w:szCs w:val="20"/>
              </w:rPr>
              <w:t>Selbstauskunft, Objektunterlagen, Grundbuchauszug</w:t>
            </w:r>
            <w:r w:rsidRPr="00DC5827">
              <w:rPr>
                <w:sz w:val="20"/>
                <w:szCs w:val="20"/>
              </w:rPr>
              <w:t xml:space="preserve">). </w:t>
            </w:r>
            <w:r w:rsidRPr="000220F3">
              <w:rPr>
                <w:sz w:val="20"/>
                <w:szCs w:val="20"/>
              </w:rPr>
              <w:t>Sie analysieren die persönlichen und wirtschaftlichen Verhältnisse der Kunden und beurteilen ihre Kreditwürdigkeit.</w:t>
            </w:r>
          </w:p>
        </w:tc>
        <w:tc>
          <w:tcPr>
            <w:tcW w:w="576" w:type="pct"/>
            <w:shd w:val="clear" w:color="auto" w:fill="auto"/>
          </w:tcPr>
          <w:p w14:paraId="2E596A71" w14:textId="78E5DE69" w:rsidR="005E4A46" w:rsidRPr="004F2D06" w:rsidRDefault="005E4A46" w:rsidP="005E4A46">
            <w:pPr>
              <w:pStyle w:val="TZielnanalysetext"/>
              <w:rPr>
                <w:sz w:val="20"/>
                <w:szCs w:val="20"/>
              </w:rPr>
            </w:pPr>
          </w:p>
        </w:tc>
        <w:tc>
          <w:tcPr>
            <w:tcW w:w="825" w:type="pct"/>
            <w:shd w:val="clear" w:color="auto" w:fill="auto"/>
          </w:tcPr>
          <w:p w14:paraId="37554C50" w14:textId="77E2D339" w:rsidR="005E4A46" w:rsidRPr="004F2D06" w:rsidRDefault="005040E5" w:rsidP="000818FC">
            <w:pPr>
              <w:pStyle w:val="TZielnanalysetext"/>
              <w:rPr>
                <w:b/>
                <w:sz w:val="20"/>
                <w:szCs w:val="20"/>
              </w:rPr>
            </w:pPr>
            <w:r w:rsidRPr="004F2D06">
              <w:rPr>
                <w:b/>
                <w:sz w:val="20"/>
                <w:szCs w:val="20"/>
              </w:rPr>
              <w:t>LS0</w:t>
            </w:r>
            <w:r w:rsidR="00AF1F8B">
              <w:rPr>
                <w:b/>
                <w:sz w:val="20"/>
                <w:szCs w:val="20"/>
              </w:rPr>
              <w:t>5</w:t>
            </w:r>
            <w:r w:rsidRPr="004F2D06">
              <w:rPr>
                <w:b/>
                <w:sz w:val="20"/>
                <w:szCs w:val="20"/>
              </w:rPr>
              <w:t xml:space="preserve"> Kreditwürdigkeit des Kunden beurteilen</w:t>
            </w:r>
          </w:p>
        </w:tc>
        <w:tc>
          <w:tcPr>
            <w:tcW w:w="694" w:type="pct"/>
            <w:shd w:val="clear" w:color="auto" w:fill="auto"/>
          </w:tcPr>
          <w:p w14:paraId="4F593549" w14:textId="77777777" w:rsidR="005E4A46" w:rsidRDefault="005040E5" w:rsidP="005E4A46">
            <w:pPr>
              <w:pStyle w:val="TZielnanalysetext"/>
              <w:rPr>
                <w:sz w:val="20"/>
                <w:szCs w:val="20"/>
              </w:rPr>
            </w:pPr>
            <w:r w:rsidRPr="004F2D06">
              <w:rPr>
                <w:sz w:val="20"/>
                <w:szCs w:val="20"/>
              </w:rPr>
              <w:t>E-Mail/Telefonat/Brief</w:t>
            </w:r>
          </w:p>
          <w:p w14:paraId="25B3D47F" w14:textId="77777777" w:rsidR="00615DB9" w:rsidRDefault="00615DB9" w:rsidP="005E4A46">
            <w:pPr>
              <w:pStyle w:val="TZielnanalysetext"/>
              <w:rPr>
                <w:sz w:val="20"/>
                <w:szCs w:val="20"/>
              </w:rPr>
            </w:pPr>
            <w:r>
              <w:rPr>
                <w:sz w:val="20"/>
                <w:szCs w:val="20"/>
              </w:rPr>
              <w:t>Checkliste</w:t>
            </w:r>
          </w:p>
          <w:p w14:paraId="036BEFF5" w14:textId="6C7231B3" w:rsidR="008A7E6D" w:rsidRDefault="008A7E6D" w:rsidP="005E4A46">
            <w:pPr>
              <w:pStyle w:val="TZielnanalysetext"/>
              <w:rPr>
                <w:sz w:val="20"/>
                <w:szCs w:val="20"/>
              </w:rPr>
            </w:pPr>
            <w:r>
              <w:rPr>
                <w:sz w:val="20"/>
                <w:szCs w:val="20"/>
              </w:rPr>
              <w:t>Haushaltsrechnung</w:t>
            </w:r>
          </w:p>
          <w:p w14:paraId="5E5D7C0B" w14:textId="34327D8D" w:rsidR="008A7E6D" w:rsidRPr="004F2D06" w:rsidRDefault="008A7E6D" w:rsidP="005E4A46">
            <w:pPr>
              <w:pStyle w:val="TZielnanalysetext"/>
              <w:rPr>
                <w:sz w:val="20"/>
                <w:szCs w:val="20"/>
              </w:rPr>
            </w:pPr>
            <w:r>
              <w:rPr>
                <w:sz w:val="20"/>
                <w:szCs w:val="20"/>
              </w:rPr>
              <w:t>Kreditgutachten</w:t>
            </w:r>
          </w:p>
        </w:tc>
        <w:tc>
          <w:tcPr>
            <w:tcW w:w="880" w:type="pct"/>
            <w:shd w:val="clear" w:color="auto" w:fill="auto"/>
          </w:tcPr>
          <w:p w14:paraId="42505263" w14:textId="31D1B760" w:rsidR="002E4C8A" w:rsidRDefault="002E4C8A" w:rsidP="005E4A46">
            <w:pPr>
              <w:pStyle w:val="TZielnanalysetext"/>
              <w:rPr>
                <w:sz w:val="20"/>
                <w:szCs w:val="20"/>
              </w:rPr>
            </w:pPr>
            <w:r>
              <w:rPr>
                <w:sz w:val="20"/>
                <w:szCs w:val="20"/>
              </w:rPr>
              <w:t>begründet vorgehen</w:t>
            </w:r>
          </w:p>
          <w:p w14:paraId="5574A68E" w14:textId="4821E9BF" w:rsidR="002E4C8A" w:rsidRDefault="002E4C8A" w:rsidP="005E4A46">
            <w:pPr>
              <w:pStyle w:val="TZielnanalysetext"/>
              <w:rPr>
                <w:sz w:val="20"/>
                <w:szCs w:val="20"/>
              </w:rPr>
            </w:pPr>
            <w:r>
              <w:rPr>
                <w:sz w:val="20"/>
                <w:szCs w:val="20"/>
              </w:rPr>
              <w:t>zielgerichtet arbeiten</w:t>
            </w:r>
          </w:p>
          <w:p w14:paraId="640E85BF" w14:textId="77777777" w:rsidR="002E4C8A" w:rsidRDefault="002E4C8A" w:rsidP="005E4A46">
            <w:pPr>
              <w:pStyle w:val="TZielnanalysetext"/>
              <w:rPr>
                <w:sz w:val="20"/>
                <w:szCs w:val="20"/>
              </w:rPr>
            </w:pPr>
            <w:r>
              <w:rPr>
                <w:sz w:val="20"/>
                <w:szCs w:val="20"/>
              </w:rPr>
              <w:t>Mitverantwortung tragen</w:t>
            </w:r>
          </w:p>
          <w:p w14:paraId="436C89D0" w14:textId="6D76079A" w:rsidR="005E4A46" w:rsidRPr="004F2D06" w:rsidRDefault="002E4C8A" w:rsidP="005E4A46">
            <w:pPr>
              <w:pStyle w:val="TZielnanalysetext"/>
              <w:rPr>
                <w:sz w:val="20"/>
                <w:szCs w:val="20"/>
              </w:rPr>
            </w:pPr>
            <w:r>
              <w:rPr>
                <w:sz w:val="20"/>
                <w:szCs w:val="20"/>
              </w:rPr>
              <w:t>Schlussfolgerungen ziehen</w:t>
            </w:r>
          </w:p>
        </w:tc>
        <w:tc>
          <w:tcPr>
            <w:tcW w:w="417" w:type="pct"/>
            <w:shd w:val="clear" w:color="auto" w:fill="auto"/>
          </w:tcPr>
          <w:p w14:paraId="35EFC5E8" w14:textId="2709F133" w:rsidR="005E4A46" w:rsidRPr="00DC5827" w:rsidRDefault="00DC5827" w:rsidP="005E4A46">
            <w:pPr>
              <w:pStyle w:val="TZielnanalysetext"/>
              <w:rPr>
                <w:sz w:val="20"/>
                <w:szCs w:val="20"/>
              </w:rPr>
            </w:pPr>
            <w:r w:rsidRPr="00DC5827">
              <w:rPr>
                <w:sz w:val="20"/>
                <w:szCs w:val="20"/>
              </w:rPr>
              <w:t>Vgl. LF05</w:t>
            </w:r>
            <w:r w:rsidR="008A7E6D">
              <w:rPr>
                <w:sz w:val="20"/>
                <w:szCs w:val="20"/>
              </w:rPr>
              <w:t>, Prognose der Kapitaldienstfähigkeit</w:t>
            </w:r>
          </w:p>
        </w:tc>
        <w:tc>
          <w:tcPr>
            <w:tcW w:w="277" w:type="pct"/>
            <w:shd w:val="clear" w:color="auto" w:fill="auto"/>
          </w:tcPr>
          <w:p w14:paraId="4A882AD9" w14:textId="3C5FBBA6" w:rsidR="005E4A46" w:rsidRPr="004F2D06" w:rsidRDefault="00BD2A7A" w:rsidP="005E4A46">
            <w:pPr>
              <w:pStyle w:val="TZielnanalysetext"/>
              <w:jc w:val="right"/>
              <w:rPr>
                <w:sz w:val="20"/>
                <w:szCs w:val="20"/>
              </w:rPr>
            </w:pPr>
            <w:r>
              <w:rPr>
                <w:sz w:val="20"/>
                <w:szCs w:val="20"/>
              </w:rPr>
              <w:t>0</w:t>
            </w:r>
            <w:r w:rsidR="00092CBC">
              <w:rPr>
                <w:sz w:val="20"/>
                <w:szCs w:val="20"/>
              </w:rPr>
              <w:t>4</w:t>
            </w:r>
          </w:p>
        </w:tc>
      </w:tr>
      <w:tr w:rsidR="00205CA2" w:rsidRPr="006D185A" w14:paraId="7C680A90" w14:textId="77777777" w:rsidTr="00513E40">
        <w:trPr>
          <w:trHeight w:val="267"/>
        </w:trPr>
        <w:tc>
          <w:tcPr>
            <w:tcW w:w="1331" w:type="pct"/>
            <w:vMerge w:val="restart"/>
            <w:shd w:val="clear" w:color="auto" w:fill="auto"/>
          </w:tcPr>
          <w:p w14:paraId="7A1B4475" w14:textId="699FA62B" w:rsidR="00205CA2" w:rsidRPr="004F2D06" w:rsidRDefault="00205CA2" w:rsidP="00205CA2">
            <w:pPr>
              <w:rPr>
                <w:i/>
                <w:sz w:val="20"/>
                <w:szCs w:val="20"/>
              </w:rPr>
            </w:pPr>
            <w:r w:rsidRPr="000220F3">
              <w:rPr>
                <w:sz w:val="20"/>
                <w:szCs w:val="20"/>
              </w:rPr>
              <w:t xml:space="preserve">Sie bewerten die Immobilie als </w:t>
            </w:r>
            <w:r w:rsidRPr="00092CBC">
              <w:rPr>
                <w:sz w:val="20"/>
                <w:szCs w:val="20"/>
              </w:rPr>
              <w:t>Kreditsicherheit (</w:t>
            </w:r>
            <w:r w:rsidRPr="00092CBC">
              <w:rPr>
                <w:i/>
                <w:sz w:val="20"/>
                <w:szCs w:val="20"/>
              </w:rPr>
              <w:t>Grundschuld</w:t>
            </w:r>
            <w:r w:rsidRPr="00092CBC">
              <w:rPr>
                <w:sz w:val="20"/>
                <w:szCs w:val="20"/>
              </w:rPr>
              <w:t>). Sie ermitteln den Beleihungswert der zu finanzierenden Immobilie unter Berücksichtigung ihrer Nutzung (</w:t>
            </w:r>
            <w:r w:rsidRPr="00092CBC">
              <w:rPr>
                <w:i/>
                <w:sz w:val="20"/>
                <w:szCs w:val="20"/>
              </w:rPr>
              <w:t>Sachwertverfahren, Vergleichswertverfahren, gespaltenes Ertragswertverfahren</w:t>
            </w:r>
            <w:r w:rsidRPr="00092CBC">
              <w:rPr>
                <w:sz w:val="20"/>
                <w:szCs w:val="20"/>
              </w:rPr>
              <w:t>) und den Beleihungsauslauf unter Berücksichtigung der weiteren Eintragungen im Grundbuch.</w:t>
            </w:r>
          </w:p>
        </w:tc>
        <w:tc>
          <w:tcPr>
            <w:tcW w:w="576" w:type="pct"/>
            <w:vMerge w:val="restart"/>
            <w:shd w:val="clear" w:color="auto" w:fill="auto"/>
          </w:tcPr>
          <w:p w14:paraId="031E4793" w14:textId="373782D7" w:rsidR="00205CA2" w:rsidRPr="004F2D06" w:rsidRDefault="00205CA2" w:rsidP="00205CA2">
            <w:pPr>
              <w:pStyle w:val="TZielnanalysetext"/>
              <w:rPr>
                <w:sz w:val="20"/>
                <w:szCs w:val="20"/>
              </w:rPr>
            </w:pPr>
          </w:p>
        </w:tc>
        <w:tc>
          <w:tcPr>
            <w:tcW w:w="825" w:type="pct"/>
            <w:shd w:val="clear" w:color="auto" w:fill="auto"/>
          </w:tcPr>
          <w:p w14:paraId="3BAC8AAD" w14:textId="70B32932" w:rsidR="00205CA2" w:rsidRPr="007D7F61" w:rsidRDefault="00205CA2" w:rsidP="00205CA2">
            <w:pPr>
              <w:pStyle w:val="TZielnanalysetext"/>
              <w:rPr>
                <w:b/>
                <w:sz w:val="20"/>
                <w:szCs w:val="20"/>
              </w:rPr>
            </w:pPr>
            <w:r>
              <w:rPr>
                <w:b/>
                <w:sz w:val="20"/>
                <w:szCs w:val="20"/>
              </w:rPr>
              <w:t>LS0</w:t>
            </w:r>
            <w:r w:rsidR="00AF1F8B">
              <w:rPr>
                <w:b/>
                <w:sz w:val="20"/>
                <w:szCs w:val="20"/>
              </w:rPr>
              <w:t>6</w:t>
            </w:r>
            <w:r>
              <w:rPr>
                <w:b/>
                <w:sz w:val="20"/>
                <w:szCs w:val="20"/>
              </w:rPr>
              <w:t xml:space="preserve"> Grundschuld als Kreditsicherheit erläutern</w:t>
            </w:r>
          </w:p>
        </w:tc>
        <w:tc>
          <w:tcPr>
            <w:tcW w:w="694" w:type="pct"/>
            <w:shd w:val="clear" w:color="auto" w:fill="auto"/>
          </w:tcPr>
          <w:p w14:paraId="6550D222" w14:textId="5AFFE6D6" w:rsidR="00205CA2" w:rsidRPr="004F2D06" w:rsidRDefault="00205CA2" w:rsidP="00205CA2">
            <w:pPr>
              <w:pStyle w:val="TZielnanalysetext"/>
              <w:rPr>
                <w:sz w:val="20"/>
                <w:szCs w:val="20"/>
              </w:rPr>
            </w:pPr>
            <w:r>
              <w:rPr>
                <w:sz w:val="20"/>
                <w:szCs w:val="20"/>
              </w:rPr>
              <w:t>Übersicht</w:t>
            </w:r>
          </w:p>
        </w:tc>
        <w:tc>
          <w:tcPr>
            <w:tcW w:w="880" w:type="pct"/>
            <w:shd w:val="clear" w:color="auto" w:fill="auto"/>
          </w:tcPr>
          <w:p w14:paraId="25158389" w14:textId="77777777" w:rsidR="002E4C8A" w:rsidRDefault="002E4C8A" w:rsidP="002E4C8A">
            <w:pPr>
              <w:pStyle w:val="TZielnanalysetext"/>
              <w:rPr>
                <w:sz w:val="20"/>
                <w:szCs w:val="22"/>
              </w:rPr>
            </w:pPr>
            <w:r>
              <w:rPr>
                <w:sz w:val="20"/>
                <w:szCs w:val="22"/>
              </w:rPr>
              <w:t>systematisch vorgehen</w:t>
            </w:r>
          </w:p>
          <w:p w14:paraId="689A578A" w14:textId="3FDD536D" w:rsidR="00205CA2" w:rsidRPr="004F2D06" w:rsidRDefault="002E4C8A" w:rsidP="000818FC">
            <w:pPr>
              <w:pStyle w:val="TZielnanalysetext"/>
              <w:rPr>
                <w:sz w:val="20"/>
                <w:szCs w:val="20"/>
              </w:rPr>
            </w:pPr>
            <w:r>
              <w:rPr>
                <w:sz w:val="20"/>
                <w:szCs w:val="20"/>
              </w:rPr>
              <w:t>zielgerichtet arbeiten</w:t>
            </w:r>
          </w:p>
        </w:tc>
        <w:tc>
          <w:tcPr>
            <w:tcW w:w="417" w:type="pct"/>
            <w:shd w:val="clear" w:color="auto" w:fill="auto"/>
          </w:tcPr>
          <w:p w14:paraId="041D2646" w14:textId="26477D7B" w:rsidR="00205CA2" w:rsidRPr="00F63621" w:rsidRDefault="00205CA2" w:rsidP="00205CA2">
            <w:pPr>
              <w:pStyle w:val="TZielnanalysetext"/>
              <w:rPr>
                <w:sz w:val="20"/>
                <w:szCs w:val="20"/>
              </w:rPr>
            </w:pPr>
            <w:r w:rsidRPr="00F63621">
              <w:rPr>
                <w:sz w:val="20"/>
                <w:szCs w:val="20"/>
              </w:rPr>
              <w:t>Vgl. LS01</w:t>
            </w:r>
          </w:p>
        </w:tc>
        <w:tc>
          <w:tcPr>
            <w:tcW w:w="277" w:type="pct"/>
            <w:shd w:val="clear" w:color="auto" w:fill="auto"/>
          </w:tcPr>
          <w:p w14:paraId="6D51F670" w14:textId="1FA59414" w:rsidR="00205CA2" w:rsidRPr="00F63621" w:rsidRDefault="00205CA2" w:rsidP="00205CA2">
            <w:pPr>
              <w:pStyle w:val="TZielnanalysetext"/>
              <w:jc w:val="right"/>
              <w:rPr>
                <w:sz w:val="20"/>
                <w:szCs w:val="20"/>
              </w:rPr>
            </w:pPr>
            <w:r w:rsidRPr="00F63621">
              <w:rPr>
                <w:sz w:val="20"/>
                <w:szCs w:val="20"/>
              </w:rPr>
              <w:t>02</w:t>
            </w:r>
          </w:p>
        </w:tc>
      </w:tr>
      <w:tr w:rsidR="004F424C" w:rsidRPr="006D185A" w14:paraId="78663B00" w14:textId="77777777" w:rsidTr="00D207D6">
        <w:trPr>
          <w:trHeight w:val="1402"/>
        </w:trPr>
        <w:tc>
          <w:tcPr>
            <w:tcW w:w="1331" w:type="pct"/>
            <w:vMerge/>
            <w:shd w:val="clear" w:color="auto" w:fill="auto"/>
          </w:tcPr>
          <w:p w14:paraId="12FA2F66" w14:textId="77777777" w:rsidR="004F424C" w:rsidRPr="000220F3" w:rsidRDefault="004F424C" w:rsidP="00205CA2">
            <w:pPr>
              <w:rPr>
                <w:sz w:val="20"/>
                <w:szCs w:val="20"/>
              </w:rPr>
            </w:pPr>
          </w:p>
        </w:tc>
        <w:tc>
          <w:tcPr>
            <w:tcW w:w="576" w:type="pct"/>
            <w:vMerge/>
            <w:shd w:val="clear" w:color="auto" w:fill="auto"/>
          </w:tcPr>
          <w:p w14:paraId="22F927E3" w14:textId="77777777" w:rsidR="004F424C" w:rsidRPr="004F2D06" w:rsidRDefault="004F424C" w:rsidP="00205CA2">
            <w:pPr>
              <w:pStyle w:val="TZielnanalysetext"/>
              <w:rPr>
                <w:sz w:val="20"/>
                <w:szCs w:val="20"/>
              </w:rPr>
            </w:pPr>
          </w:p>
        </w:tc>
        <w:tc>
          <w:tcPr>
            <w:tcW w:w="825" w:type="pct"/>
            <w:shd w:val="clear" w:color="auto" w:fill="auto"/>
          </w:tcPr>
          <w:p w14:paraId="4B7BF30D" w14:textId="655ACA3E" w:rsidR="004F424C" w:rsidRDefault="004F424C" w:rsidP="000818FC">
            <w:pPr>
              <w:pStyle w:val="TZielnanalysetext"/>
              <w:rPr>
                <w:b/>
                <w:sz w:val="20"/>
                <w:szCs w:val="20"/>
              </w:rPr>
            </w:pPr>
            <w:r w:rsidRPr="004F2D06">
              <w:rPr>
                <w:b/>
                <w:sz w:val="20"/>
                <w:szCs w:val="20"/>
              </w:rPr>
              <w:t>LS0</w:t>
            </w:r>
            <w:r>
              <w:rPr>
                <w:b/>
                <w:sz w:val="20"/>
                <w:szCs w:val="20"/>
              </w:rPr>
              <w:t xml:space="preserve">7 Immobilien </w:t>
            </w:r>
            <w:r w:rsidRPr="004F2D06">
              <w:rPr>
                <w:b/>
                <w:sz w:val="20"/>
                <w:szCs w:val="20"/>
              </w:rPr>
              <w:t>als Kreditsicherheit bewerten</w:t>
            </w:r>
          </w:p>
        </w:tc>
        <w:tc>
          <w:tcPr>
            <w:tcW w:w="694" w:type="pct"/>
            <w:shd w:val="clear" w:color="auto" w:fill="auto"/>
          </w:tcPr>
          <w:p w14:paraId="251CC425" w14:textId="20B84411" w:rsidR="004F424C" w:rsidRDefault="004F424C" w:rsidP="00205CA2">
            <w:pPr>
              <w:pStyle w:val="TZielnanalysetext"/>
              <w:rPr>
                <w:sz w:val="20"/>
                <w:szCs w:val="20"/>
              </w:rPr>
            </w:pPr>
            <w:r>
              <w:rPr>
                <w:sz w:val="20"/>
                <w:szCs w:val="20"/>
              </w:rPr>
              <w:t>Mitarbeiterhandbuch</w:t>
            </w:r>
          </w:p>
          <w:p w14:paraId="7BF9ED56" w14:textId="1E68CCBA" w:rsidR="004F424C" w:rsidRDefault="004F424C" w:rsidP="00205CA2">
            <w:pPr>
              <w:pStyle w:val="TZielnanalysetext"/>
              <w:rPr>
                <w:sz w:val="20"/>
                <w:szCs w:val="20"/>
              </w:rPr>
            </w:pPr>
            <w:r>
              <w:rPr>
                <w:sz w:val="20"/>
                <w:szCs w:val="20"/>
              </w:rPr>
              <w:t>Sachwertermittlung</w:t>
            </w:r>
          </w:p>
          <w:p w14:paraId="3582CDD8" w14:textId="761F9BE0" w:rsidR="004F424C" w:rsidRDefault="004F424C" w:rsidP="00205CA2">
            <w:pPr>
              <w:pStyle w:val="TZielnanalysetext"/>
              <w:rPr>
                <w:sz w:val="20"/>
                <w:szCs w:val="20"/>
              </w:rPr>
            </w:pPr>
            <w:r>
              <w:rPr>
                <w:sz w:val="20"/>
                <w:szCs w:val="20"/>
              </w:rPr>
              <w:t>Ertragswertermittlung</w:t>
            </w:r>
          </w:p>
          <w:p w14:paraId="6D280D6A" w14:textId="3E12EA76" w:rsidR="004F424C" w:rsidRDefault="004F424C" w:rsidP="00205CA2">
            <w:pPr>
              <w:pStyle w:val="TZielnanalysetext"/>
              <w:rPr>
                <w:sz w:val="20"/>
                <w:szCs w:val="20"/>
              </w:rPr>
            </w:pPr>
            <w:r>
              <w:rPr>
                <w:sz w:val="20"/>
                <w:szCs w:val="20"/>
              </w:rPr>
              <w:t>Berechnung Beleihungsauslauf</w:t>
            </w:r>
          </w:p>
        </w:tc>
        <w:tc>
          <w:tcPr>
            <w:tcW w:w="880" w:type="pct"/>
            <w:shd w:val="clear" w:color="auto" w:fill="auto"/>
          </w:tcPr>
          <w:p w14:paraId="53036DB2" w14:textId="77777777" w:rsidR="004F424C" w:rsidRDefault="004F424C" w:rsidP="002E4C8A">
            <w:pPr>
              <w:pStyle w:val="TZielnanalysetext"/>
              <w:rPr>
                <w:sz w:val="20"/>
                <w:szCs w:val="22"/>
              </w:rPr>
            </w:pPr>
            <w:r>
              <w:rPr>
                <w:sz w:val="20"/>
                <w:szCs w:val="22"/>
              </w:rPr>
              <w:t>systematisch vorgehen</w:t>
            </w:r>
          </w:p>
          <w:p w14:paraId="50FCD7FE" w14:textId="77777777" w:rsidR="004F424C" w:rsidRDefault="004F424C" w:rsidP="000818FC">
            <w:pPr>
              <w:pStyle w:val="TZielnanalysetext"/>
              <w:rPr>
                <w:sz w:val="20"/>
                <w:szCs w:val="20"/>
              </w:rPr>
            </w:pPr>
            <w:r>
              <w:rPr>
                <w:sz w:val="20"/>
                <w:szCs w:val="20"/>
              </w:rPr>
              <w:t>zielgerichtet arbeiten</w:t>
            </w:r>
          </w:p>
          <w:p w14:paraId="34979797" w14:textId="25B89D96" w:rsidR="004F424C" w:rsidRPr="004F2D06" w:rsidRDefault="00716BC3" w:rsidP="000818FC">
            <w:pPr>
              <w:pStyle w:val="TZielnanalysetext"/>
              <w:rPr>
                <w:sz w:val="20"/>
                <w:szCs w:val="20"/>
              </w:rPr>
            </w:pPr>
            <w:r w:rsidRPr="00C737F5">
              <w:rPr>
                <w:sz w:val="20"/>
                <w:szCs w:val="20"/>
              </w:rPr>
              <w:t>Arbeitsverfahren auswählen</w:t>
            </w:r>
          </w:p>
        </w:tc>
        <w:tc>
          <w:tcPr>
            <w:tcW w:w="417" w:type="pct"/>
            <w:shd w:val="clear" w:color="auto" w:fill="auto"/>
          </w:tcPr>
          <w:p w14:paraId="369F4DE7" w14:textId="73C2B403" w:rsidR="004F424C" w:rsidRPr="004F2D06" w:rsidRDefault="00C737F5" w:rsidP="00205CA2">
            <w:pPr>
              <w:pStyle w:val="TZielnanalysetext"/>
              <w:rPr>
                <w:sz w:val="20"/>
                <w:szCs w:val="20"/>
              </w:rPr>
            </w:pPr>
            <w:r>
              <w:rPr>
                <w:sz w:val="20"/>
                <w:szCs w:val="20"/>
              </w:rPr>
              <w:t>Tabellenkalkulationsprogramm</w:t>
            </w:r>
          </w:p>
        </w:tc>
        <w:tc>
          <w:tcPr>
            <w:tcW w:w="277" w:type="pct"/>
            <w:shd w:val="clear" w:color="auto" w:fill="auto"/>
          </w:tcPr>
          <w:p w14:paraId="187C6CCA" w14:textId="4764E3D4" w:rsidR="004F424C" w:rsidRDefault="004F424C" w:rsidP="00205CA2">
            <w:pPr>
              <w:pStyle w:val="TZielnanalysetext"/>
              <w:jc w:val="right"/>
              <w:rPr>
                <w:sz w:val="20"/>
                <w:szCs w:val="20"/>
              </w:rPr>
            </w:pPr>
            <w:r>
              <w:rPr>
                <w:sz w:val="20"/>
                <w:szCs w:val="20"/>
              </w:rPr>
              <w:t>04</w:t>
            </w:r>
          </w:p>
        </w:tc>
      </w:tr>
      <w:tr w:rsidR="00C65F55" w:rsidRPr="006D185A" w14:paraId="6901DC83" w14:textId="77777777" w:rsidTr="00986ECD">
        <w:trPr>
          <w:trHeight w:val="1206"/>
        </w:trPr>
        <w:tc>
          <w:tcPr>
            <w:tcW w:w="1331" w:type="pct"/>
            <w:vMerge w:val="restart"/>
            <w:shd w:val="clear" w:color="auto" w:fill="auto"/>
          </w:tcPr>
          <w:p w14:paraId="743A63DA" w14:textId="2B9CE10A" w:rsidR="00986ECD" w:rsidRPr="00986ECD" w:rsidRDefault="00C65F55" w:rsidP="00C65F55">
            <w:pPr>
              <w:rPr>
                <w:sz w:val="20"/>
                <w:szCs w:val="20"/>
              </w:rPr>
            </w:pPr>
            <w:r w:rsidRPr="000220F3">
              <w:rPr>
                <w:sz w:val="20"/>
                <w:szCs w:val="20"/>
              </w:rPr>
              <w:t>Die Schülerinnen und Schüler unterbreiten Kunden ein individuelles Finanzierungsangebot (</w:t>
            </w:r>
            <w:r w:rsidRPr="000220F3">
              <w:rPr>
                <w:i/>
                <w:sz w:val="20"/>
                <w:szCs w:val="20"/>
              </w:rPr>
              <w:t>Zinssatz, Zinsbindung, Laufzeit, Rate, Sondertilgung</w:t>
            </w:r>
            <w:r w:rsidRPr="000220F3">
              <w:rPr>
                <w:sz w:val="20"/>
                <w:szCs w:val="20"/>
              </w:rPr>
              <w:t>) unter Berücksichtigung der Kapitaldienstfähigkeit, der aktuellen Marktlage und einer angemessenen Laufzeit. Dabei erfüllen sie die vorvertraglichen Informationspflichten (</w:t>
            </w:r>
            <w:r w:rsidRPr="000220F3">
              <w:rPr>
                <w:i/>
                <w:sz w:val="20"/>
                <w:szCs w:val="20"/>
              </w:rPr>
              <w:t>Europäisches Standardisiertes Merkblatt</w:t>
            </w:r>
            <w:r w:rsidRPr="000220F3">
              <w:rPr>
                <w:sz w:val="20"/>
                <w:szCs w:val="20"/>
              </w:rPr>
              <w:t>), erläutern Kunden den weiteren Ablauf der Baufinanzierung (</w:t>
            </w:r>
            <w:r w:rsidRPr="00AB6A32">
              <w:rPr>
                <w:i/>
                <w:sz w:val="20"/>
                <w:szCs w:val="20"/>
              </w:rPr>
              <w:t>Grundstückskaufvertrag, Auflassung, Eigentumserwerb, Grundschuldbestellung</w:t>
            </w:r>
            <w:r w:rsidRPr="00AB6A32">
              <w:rPr>
                <w:sz w:val="20"/>
                <w:szCs w:val="20"/>
              </w:rPr>
              <w:t xml:space="preserve">) </w:t>
            </w:r>
            <w:r w:rsidRPr="000220F3">
              <w:rPr>
                <w:sz w:val="20"/>
                <w:szCs w:val="20"/>
              </w:rPr>
              <w:lastRenderedPageBreak/>
              <w:t>und schließen Immobiliar-Verbraucherdarlehensverträge ab (</w:t>
            </w:r>
            <w:r w:rsidRPr="000220F3">
              <w:rPr>
                <w:i/>
                <w:sz w:val="20"/>
                <w:szCs w:val="20"/>
              </w:rPr>
              <w:t>Widerrufsbelehrung, ordentliches und außerordentliches Kündigungsrecht</w:t>
            </w:r>
            <w:r w:rsidRPr="000220F3">
              <w:rPr>
                <w:sz w:val="20"/>
                <w:szCs w:val="20"/>
              </w:rPr>
              <w:t>).</w:t>
            </w:r>
          </w:p>
        </w:tc>
        <w:tc>
          <w:tcPr>
            <w:tcW w:w="576" w:type="pct"/>
            <w:vMerge w:val="restart"/>
            <w:shd w:val="clear" w:color="auto" w:fill="auto"/>
          </w:tcPr>
          <w:p w14:paraId="7F158698" w14:textId="77777777" w:rsidR="00C65F55" w:rsidRPr="004F2D06" w:rsidRDefault="00C65F55" w:rsidP="00C65F55">
            <w:pPr>
              <w:pStyle w:val="TZielnanalysetext"/>
              <w:rPr>
                <w:sz w:val="20"/>
                <w:szCs w:val="20"/>
              </w:rPr>
            </w:pPr>
          </w:p>
        </w:tc>
        <w:tc>
          <w:tcPr>
            <w:tcW w:w="825" w:type="pct"/>
            <w:shd w:val="clear" w:color="auto" w:fill="auto"/>
          </w:tcPr>
          <w:p w14:paraId="77D984B4" w14:textId="536337F3" w:rsidR="00C65F55" w:rsidRPr="004F2D06" w:rsidRDefault="00C65F55" w:rsidP="00C65F55">
            <w:pPr>
              <w:pStyle w:val="TZielnanalysetext"/>
              <w:rPr>
                <w:b/>
                <w:sz w:val="20"/>
                <w:szCs w:val="20"/>
              </w:rPr>
            </w:pPr>
            <w:r w:rsidRPr="004F2D06">
              <w:rPr>
                <w:b/>
                <w:sz w:val="20"/>
                <w:szCs w:val="20"/>
              </w:rPr>
              <w:t>LS0</w:t>
            </w:r>
            <w:r w:rsidR="00716BC3">
              <w:rPr>
                <w:b/>
                <w:sz w:val="20"/>
                <w:szCs w:val="20"/>
              </w:rPr>
              <w:t>8</w:t>
            </w:r>
            <w:r w:rsidRPr="004F2D06">
              <w:rPr>
                <w:b/>
                <w:sz w:val="20"/>
                <w:szCs w:val="20"/>
              </w:rPr>
              <w:t xml:space="preserve"> Finanzierungsangebot unterbreiten</w:t>
            </w:r>
            <w:r>
              <w:rPr>
                <w:b/>
                <w:sz w:val="20"/>
                <w:szCs w:val="20"/>
              </w:rPr>
              <w:t xml:space="preserve"> und </w:t>
            </w:r>
            <w:r w:rsidRPr="004F2D06">
              <w:rPr>
                <w:b/>
                <w:sz w:val="20"/>
                <w:szCs w:val="20"/>
              </w:rPr>
              <w:t>Immobiliar-Verbraucherdarlehensverträge abschließen</w:t>
            </w:r>
          </w:p>
        </w:tc>
        <w:tc>
          <w:tcPr>
            <w:tcW w:w="694" w:type="pct"/>
            <w:shd w:val="clear" w:color="auto" w:fill="auto"/>
          </w:tcPr>
          <w:p w14:paraId="1D5D23A8" w14:textId="1F095A51" w:rsidR="00C65F55" w:rsidRDefault="00C65F55" w:rsidP="00C65F55">
            <w:pPr>
              <w:pStyle w:val="TZielnanalysetext"/>
              <w:rPr>
                <w:sz w:val="20"/>
                <w:szCs w:val="20"/>
              </w:rPr>
            </w:pPr>
            <w:r>
              <w:rPr>
                <w:sz w:val="20"/>
                <w:szCs w:val="20"/>
              </w:rPr>
              <w:t>Geeignetheitsprüfung</w:t>
            </w:r>
          </w:p>
          <w:p w14:paraId="66A01E34" w14:textId="237A13FA" w:rsidR="00C65F55" w:rsidRDefault="00C65F55" w:rsidP="00C65F55">
            <w:pPr>
              <w:pStyle w:val="TZielnanalysetext"/>
              <w:rPr>
                <w:sz w:val="20"/>
                <w:szCs w:val="20"/>
              </w:rPr>
            </w:pPr>
            <w:r>
              <w:rPr>
                <w:sz w:val="20"/>
                <w:szCs w:val="20"/>
              </w:rPr>
              <w:t>ESIS-Merkblatt</w:t>
            </w:r>
          </w:p>
          <w:p w14:paraId="376743F5" w14:textId="16D4E77A" w:rsidR="00C65F55" w:rsidRDefault="00C65F55" w:rsidP="00C65F55">
            <w:pPr>
              <w:pStyle w:val="TZielnanalysetext"/>
              <w:rPr>
                <w:sz w:val="20"/>
                <w:szCs w:val="20"/>
              </w:rPr>
            </w:pPr>
            <w:r>
              <w:rPr>
                <w:sz w:val="20"/>
                <w:szCs w:val="20"/>
              </w:rPr>
              <w:t>Beratungsprotokoll</w:t>
            </w:r>
          </w:p>
          <w:p w14:paraId="54287666" w14:textId="77777777" w:rsidR="00C65F55" w:rsidRDefault="00C65F55" w:rsidP="00C65F55">
            <w:pPr>
              <w:pStyle w:val="TZielnanalysetext"/>
              <w:rPr>
                <w:sz w:val="20"/>
                <w:szCs w:val="20"/>
              </w:rPr>
            </w:pPr>
            <w:r>
              <w:rPr>
                <w:sz w:val="20"/>
                <w:szCs w:val="20"/>
              </w:rPr>
              <w:t>Protokoll der Kundenerläuterung</w:t>
            </w:r>
          </w:p>
          <w:p w14:paraId="6EC4E799" w14:textId="2F52FEF2" w:rsidR="00C65F55" w:rsidRPr="004F2D06" w:rsidRDefault="00C65F55" w:rsidP="00C65F55">
            <w:pPr>
              <w:pStyle w:val="TZielnanalysetext"/>
              <w:rPr>
                <w:sz w:val="20"/>
                <w:szCs w:val="20"/>
              </w:rPr>
            </w:pPr>
            <w:r w:rsidRPr="004F2D06">
              <w:rPr>
                <w:sz w:val="20"/>
                <w:szCs w:val="20"/>
              </w:rPr>
              <w:t>Immobiliar-Verbraucherdarlehensvertrag</w:t>
            </w:r>
          </w:p>
        </w:tc>
        <w:tc>
          <w:tcPr>
            <w:tcW w:w="880" w:type="pct"/>
            <w:shd w:val="clear" w:color="auto" w:fill="auto"/>
          </w:tcPr>
          <w:p w14:paraId="54BEE054" w14:textId="77777777" w:rsidR="002E4C8A" w:rsidRDefault="002E4C8A" w:rsidP="002E4C8A">
            <w:pPr>
              <w:pStyle w:val="TZielnanalysetext"/>
              <w:rPr>
                <w:sz w:val="20"/>
                <w:szCs w:val="22"/>
              </w:rPr>
            </w:pPr>
            <w:r>
              <w:rPr>
                <w:sz w:val="20"/>
                <w:szCs w:val="22"/>
              </w:rPr>
              <w:t>systematisch vorgehen</w:t>
            </w:r>
          </w:p>
          <w:p w14:paraId="39B0E94E" w14:textId="77777777" w:rsidR="002E4C8A" w:rsidRDefault="002E4C8A" w:rsidP="002E4C8A">
            <w:pPr>
              <w:pStyle w:val="TZielnanalysetext"/>
              <w:rPr>
                <w:sz w:val="20"/>
                <w:szCs w:val="22"/>
              </w:rPr>
            </w:pPr>
            <w:r>
              <w:rPr>
                <w:sz w:val="20"/>
                <w:szCs w:val="22"/>
              </w:rPr>
              <w:t>zielgerichtet arbeiten</w:t>
            </w:r>
          </w:p>
          <w:p w14:paraId="52F339AA" w14:textId="0886FDFA" w:rsidR="002E4C8A" w:rsidRDefault="002E4C8A" w:rsidP="002E4C8A">
            <w:pPr>
              <w:pStyle w:val="TZielnanalysetext"/>
              <w:rPr>
                <w:sz w:val="20"/>
                <w:szCs w:val="22"/>
              </w:rPr>
            </w:pPr>
            <w:r>
              <w:rPr>
                <w:sz w:val="20"/>
                <w:szCs w:val="22"/>
              </w:rPr>
              <w:t>Zusammenhänge herstellen</w:t>
            </w:r>
          </w:p>
          <w:p w14:paraId="3DCA2188" w14:textId="14C6A6C3" w:rsidR="002E4C8A" w:rsidRDefault="002E4C8A" w:rsidP="002E4C8A">
            <w:pPr>
              <w:pStyle w:val="TZielnanalysetext"/>
              <w:rPr>
                <w:sz w:val="20"/>
                <w:szCs w:val="22"/>
              </w:rPr>
            </w:pPr>
            <w:r>
              <w:rPr>
                <w:sz w:val="20"/>
                <w:szCs w:val="22"/>
              </w:rPr>
              <w:t>Mitverantwortung tragen</w:t>
            </w:r>
          </w:p>
          <w:p w14:paraId="57F810EA" w14:textId="77777777" w:rsidR="002E4C8A" w:rsidRDefault="002E4C8A" w:rsidP="002E4C8A">
            <w:pPr>
              <w:pStyle w:val="TZielnanalysetext"/>
              <w:rPr>
                <w:sz w:val="20"/>
                <w:szCs w:val="20"/>
              </w:rPr>
            </w:pPr>
            <w:r>
              <w:rPr>
                <w:sz w:val="20"/>
                <w:szCs w:val="20"/>
              </w:rPr>
              <w:t>sachlich argumentieren</w:t>
            </w:r>
          </w:p>
          <w:p w14:paraId="62ADB8E6" w14:textId="77777777" w:rsidR="002E4C8A" w:rsidRDefault="002E4C8A" w:rsidP="002E4C8A">
            <w:pPr>
              <w:pStyle w:val="TZielnanalysetext"/>
              <w:rPr>
                <w:sz w:val="20"/>
                <w:szCs w:val="20"/>
              </w:rPr>
            </w:pPr>
            <w:r>
              <w:rPr>
                <w:sz w:val="20"/>
                <w:szCs w:val="20"/>
              </w:rPr>
              <w:t>begründet vorgehen</w:t>
            </w:r>
          </w:p>
          <w:p w14:paraId="1FEEEFB5" w14:textId="1639774E" w:rsidR="00C65F55" w:rsidRPr="002E4C8A" w:rsidRDefault="002E4C8A" w:rsidP="000818FC">
            <w:pPr>
              <w:pStyle w:val="TZielnanalysetext"/>
            </w:pPr>
            <w:r>
              <w:rPr>
                <w:sz w:val="20"/>
                <w:szCs w:val="20"/>
              </w:rPr>
              <w:t>fair kritisieren</w:t>
            </w:r>
          </w:p>
        </w:tc>
        <w:tc>
          <w:tcPr>
            <w:tcW w:w="417" w:type="pct"/>
            <w:shd w:val="clear" w:color="auto" w:fill="auto"/>
          </w:tcPr>
          <w:p w14:paraId="784619E8" w14:textId="1B1E8191" w:rsidR="00C65F55" w:rsidRPr="004F2D06" w:rsidRDefault="00C65F55" w:rsidP="00C65F55">
            <w:pPr>
              <w:pStyle w:val="TZielnanalysetext"/>
              <w:rPr>
                <w:sz w:val="20"/>
                <w:szCs w:val="20"/>
              </w:rPr>
            </w:pPr>
            <w:r w:rsidRPr="004F2D06">
              <w:rPr>
                <w:sz w:val="20"/>
                <w:szCs w:val="20"/>
              </w:rPr>
              <w:t>Rollenspiel</w:t>
            </w:r>
          </w:p>
        </w:tc>
        <w:tc>
          <w:tcPr>
            <w:tcW w:w="277" w:type="pct"/>
            <w:shd w:val="clear" w:color="auto" w:fill="auto"/>
          </w:tcPr>
          <w:p w14:paraId="345CD91C" w14:textId="2F4A986D" w:rsidR="00C65F55" w:rsidRPr="004F2D06" w:rsidRDefault="00C65F55" w:rsidP="00C65F55">
            <w:pPr>
              <w:pStyle w:val="TZielnanalysetext"/>
              <w:jc w:val="right"/>
              <w:rPr>
                <w:sz w:val="20"/>
                <w:szCs w:val="20"/>
              </w:rPr>
            </w:pPr>
            <w:r>
              <w:rPr>
                <w:sz w:val="20"/>
                <w:szCs w:val="20"/>
              </w:rPr>
              <w:t>0</w:t>
            </w:r>
            <w:r w:rsidR="009448B5">
              <w:rPr>
                <w:sz w:val="20"/>
                <w:szCs w:val="20"/>
              </w:rPr>
              <w:t>8</w:t>
            </w:r>
          </w:p>
        </w:tc>
      </w:tr>
      <w:tr w:rsidR="00C65F55" w:rsidRPr="006D185A" w14:paraId="0C0C859B" w14:textId="77777777" w:rsidTr="00986ECD">
        <w:trPr>
          <w:trHeight w:val="840"/>
        </w:trPr>
        <w:tc>
          <w:tcPr>
            <w:tcW w:w="1331" w:type="pct"/>
            <w:vMerge/>
            <w:shd w:val="clear" w:color="auto" w:fill="auto"/>
          </w:tcPr>
          <w:p w14:paraId="41D10712" w14:textId="77777777" w:rsidR="00C65F55" w:rsidRPr="004F2D06" w:rsidRDefault="00C65F55" w:rsidP="00C65F55">
            <w:pPr>
              <w:rPr>
                <w:sz w:val="20"/>
                <w:szCs w:val="20"/>
              </w:rPr>
            </w:pPr>
          </w:p>
        </w:tc>
        <w:tc>
          <w:tcPr>
            <w:tcW w:w="576" w:type="pct"/>
            <w:vMerge/>
            <w:shd w:val="clear" w:color="auto" w:fill="auto"/>
          </w:tcPr>
          <w:p w14:paraId="0B09198E" w14:textId="77777777" w:rsidR="00C65F55" w:rsidRPr="004F2D06" w:rsidRDefault="00C65F55" w:rsidP="00C65F55">
            <w:pPr>
              <w:pStyle w:val="TZielnanalysetext"/>
              <w:rPr>
                <w:sz w:val="20"/>
                <w:szCs w:val="20"/>
              </w:rPr>
            </w:pPr>
          </w:p>
        </w:tc>
        <w:tc>
          <w:tcPr>
            <w:tcW w:w="825" w:type="pct"/>
            <w:shd w:val="clear" w:color="auto" w:fill="auto"/>
          </w:tcPr>
          <w:p w14:paraId="77261228" w14:textId="45F5775F" w:rsidR="00C65F55" w:rsidRPr="00C65F55" w:rsidRDefault="00C65F55" w:rsidP="00C65F55">
            <w:pPr>
              <w:pStyle w:val="TZielnanalysetext"/>
              <w:rPr>
                <w:b/>
                <w:bCs/>
                <w:sz w:val="20"/>
                <w:szCs w:val="20"/>
              </w:rPr>
            </w:pPr>
            <w:r w:rsidRPr="004F2D06">
              <w:rPr>
                <w:b/>
                <w:sz w:val="20"/>
                <w:szCs w:val="20"/>
              </w:rPr>
              <w:t>LS</w:t>
            </w:r>
            <w:r w:rsidR="00716BC3">
              <w:rPr>
                <w:b/>
                <w:sz w:val="20"/>
                <w:szCs w:val="20"/>
              </w:rPr>
              <w:t>09</w:t>
            </w:r>
            <w:r w:rsidRPr="004F2D06">
              <w:rPr>
                <w:b/>
                <w:sz w:val="20"/>
                <w:szCs w:val="20"/>
              </w:rPr>
              <w:t xml:space="preserve"> </w:t>
            </w:r>
            <w:r>
              <w:rPr>
                <w:b/>
                <w:sz w:val="20"/>
                <w:szCs w:val="20"/>
              </w:rPr>
              <w:t xml:space="preserve">Erwerb einer </w:t>
            </w:r>
            <w:r w:rsidRPr="00C65F55">
              <w:rPr>
                <w:b/>
                <w:bCs/>
                <w:sz w:val="20"/>
                <w:szCs w:val="20"/>
              </w:rPr>
              <w:t>Immobilie</w:t>
            </w:r>
            <w:r>
              <w:rPr>
                <w:b/>
                <w:bCs/>
                <w:sz w:val="20"/>
                <w:szCs w:val="20"/>
              </w:rPr>
              <w:t xml:space="preserve"> </w:t>
            </w:r>
            <w:r w:rsidRPr="00C65F55">
              <w:rPr>
                <w:b/>
                <w:bCs/>
                <w:sz w:val="20"/>
                <w:szCs w:val="20"/>
              </w:rPr>
              <w:t>erläutern</w:t>
            </w:r>
          </w:p>
        </w:tc>
        <w:tc>
          <w:tcPr>
            <w:tcW w:w="694" w:type="pct"/>
            <w:shd w:val="clear" w:color="auto" w:fill="auto"/>
          </w:tcPr>
          <w:p w14:paraId="01882041" w14:textId="522DB837" w:rsidR="009E63DF" w:rsidRDefault="009E63DF" w:rsidP="00C65F55">
            <w:pPr>
              <w:pStyle w:val="TZielnanalysetext"/>
              <w:rPr>
                <w:sz w:val="20"/>
                <w:szCs w:val="20"/>
              </w:rPr>
            </w:pPr>
            <w:r>
              <w:rPr>
                <w:sz w:val="20"/>
                <w:szCs w:val="20"/>
              </w:rPr>
              <w:t>Mitarbeiterhandbuch</w:t>
            </w:r>
          </w:p>
          <w:p w14:paraId="0A9383DE" w14:textId="3EACAD7B" w:rsidR="00C65F55" w:rsidRPr="004F2D06" w:rsidRDefault="00C65F55" w:rsidP="00C65F55">
            <w:pPr>
              <w:pStyle w:val="TZielnanalysetext"/>
              <w:rPr>
                <w:sz w:val="20"/>
                <w:szCs w:val="20"/>
              </w:rPr>
            </w:pPr>
            <w:r>
              <w:rPr>
                <w:sz w:val="20"/>
                <w:szCs w:val="20"/>
              </w:rPr>
              <w:t>Ablaufschema</w:t>
            </w:r>
          </w:p>
        </w:tc>
        <w:tc>
          <w:tcPr>
            <w:tcW w:w="880" w:type="pct"/>
            <w:shd w:val="clear" w:color="auto" w:fill="auto"/>
          </w:tcPr>
          <w:p w14:paraId="76B8BFD5" w14:textId="77777777" w:rsidR="00513E40" w:rsidRDefault="00513E40" w:rsidP="00513E40">
            <w:pPr>
              <w:pStyle w:val="TZielnanalysetext"/>
              <w:rPr>
                <w:sz w:val="20"/>
                <w:szCs w:val="22"/>
              </w:rPr>
            </w:pPr>
            <w:r>
              <w:rPr>
                <w:sz w:val="20"/>
                <w:szCs w:val="22"/>
              </w:rPr>
              <w:t>systematisch vorgehen</w:t>
            </w:r>
          </w:p>
          <w:p w14:paraId="28A4516E" w14:textId="77777777" w:rsidR="00513E40" w:rsidRDefault="00513E40" w:rsidP="00513E40">
            <w:pPr>
              <w:pStyle w:val="TZielnanalysetext"/>
              <w:rPr>
                <w:sz w:val="20"/>
                <w:szCs w:val="20"/>
              </w:rPr>
            </w:pPr>
            <w:r>
              <w:rPr>
                <w:sz w:val="20"/>
                <w:szCs w:val="20"/>
              </w:rPr>
              <w:t>zielgerichtet arbeiten</w:t>
            </w:r>
          </w:p>
          <w:p w14:paraId="30D983B6" w14:textId="77777777" w:rsidR="00513E40" w:rsidRDefault="00513E40" w:rsidP="00513E40">
            <w:pPr>
              <w:pStyle w:val="TZielnanalysetext"/>
              <w:rPr>
                <w:sz w:val="20"/>
                <w:szCs w:val="22"/>
              </w:rPr>
            </w:pPr>
            <w:r>
              <w:rPr>
                <w:sz w:val="20"/>
                <w:szCs w:val="22"/>
              </w:rPr>
              <w:t>Zusammenhänge herstellen</w:t>
            </w:r>
          </w:p>
          <w:p w14:paraId="58368E86" w14:textId="0245AF3C" w:rsidR="00C65F55" w:rsidRPr="004F2D06" w:rsidRDefault="00513E40" w:rsidP="000818FC">
            <w:pPr>
              <w:pStyle w:val="TZielnanalysetext"/>
              <w:rPr>
                <w:sz w:val="20"/>
                <w:szCs w:val="20"/>
              </w:rPr>
            </w:pPr>
            <w:r>
              <w:rPr>
                <w:sz w:val="20"/>
                <w:szCs w:val="20"/>
              </w:rPr>
              <w:t>zuverlässig handeln</w:t>
            </w:r>
          </w:p>
        </w:tc>
        <w:tc>
          <w:tcPr>
            <w:tcW w:w="417" w:type="pct"/>
            <w:shd w:val="clear" w:color="auto" w:fill="auto"/>
          </w:tcPr>
          <w:p w14:paraId="40069155" w14:textId="6290F5E1" w:rsidR="00C65F55" w:rsidRPr="004F2D06" w:rsidRDefault="00C65F55" w:rsidP="00C65F55">
            <w:pPr>
              <w:pStyle w:val="TZielnanalysetext"/>
              <w:rPr>
                <w:sz w:val="20"/>
                <w:szCs w:val="20"/>
              </w:rPr>
            </w:pPr>
          </w:p>
        </w:tc>
        <w:tc>
          <w:tcPr>
            <w:tcW w:w="277" w:type="pct"/>
            <w:shd w:val="clear" w:color="auto" w:fill="auto"/>
          </w:tcPr>
          <w:p w14:paraId="57023DDF" w14:textId="0E04A198" w:rsidR="00C65F55" w:rsidRPr="004F2D06" w:rsidRDefault="00C65F55" w:rsidP="00C65F55">
            <w:pPr>
              <w:pStyle w:val="TZielnanalysetext"/>
              <w:jc w:val="right"/>
              <w:rPr>
                <w:sz w:val="20"/>
                <w:szCs w:val="20"/>
              </w:rPr>
            </w:pPr>
            <w:r>
              <w:rPr>
                <w:sz w:val="20"/>
                <w:szCs w:val="20"/>
              </w:rPr>
              <w:t>0</w:t>
            </w:r>
            <w:r w:rsidR="00222A4B">
              <w:rPr>
                <w:sz w:val="20"/>
                <w:szCs w:val="20"/>
              </w:rPr>
              <w:t>4</w:t>
            </w:r>
          </w:p>
        </w:tc>
      </w:tr>
      <w:tr w:rsidR="00C65F55" w:rsidRPr="006D185A" w14:paraId="4C46D295" w14:textId="77777777" w:rsidTr="00986ECD">
        <w:trPr>
          <w:trHeight w:val="2182"/>
        </w:trPr>
        <w:tc>
          <w:tcPr>
            <w:tcW w:w="1331" w:type="pct"/>
            <w:shd w:val="clear" w:color="auto" w:fill="auto"/>
          </w:tcPr>
          <w:p w14:paraId="1F8CD40D" w14:textId="52965F37" w:rsidR="00C65F55" w:rsidRPr="004F2D06" w:rsidRDefault="00513E40" w:rsidP="00C65F55">
            <w:pPr>
              <w:rPr>
                <w:sz w:val="20"/>
                <w:szCs w:val="20"/>
              </w:rPr>
            </w:pPr>
            <w:r>
              <w:rPr>
                <w:sz w:val="20"/>
                <w:szCs w:val="20"/>
              </w:rPr>
              <w:t>Die Schülerinnen und Schüler begründen die Notwendigkeit einer laufenden Kreditüberwachung und erkennen Gefährundungsp</w:t>
            </w:r>
            <w:r w:rsidRPr="000220F3">
              <w:rPr>
                <w:sz w:val="20"/>
                <w:szCs w:val="20"/>
              </w:rPr>
              <w:t xml:space="preserve">otentiale frühzeitig. Sie erarbeiten gemeinsam mit Kunden Lösungsansätze zur </w:t>
            </w:r>
            <w:r w:rsidRPr="004F61D2">
              <w:rPr>
                <w:sz w:val="20"/>
                <w:szCs w:val="20"/>
              </w:rPr>
              <w:t>Vermeidung von Kreditausfällen. Dabei informieren sie Kunden über die Folgen von ausbleibenden Zins- und Tilgungsleistungen (</w:t>
            </w:r>
            <w:r w:rsidRPr="004F61D2">
              <w:rPr>
                <w:i/>
                <w:sz w:val="20"/>
                <w:szCs w:val="20"/>
              </w:rPr>
              <w:t>Verwertung der Grundschuld</w:t>
            </w:r>
            <w:r w:rsidRPr="004F61D2">
              <w:rPr>
                <w:sz w:val="20"/>
                <w:szCs w:val="20"/>
              </w:rPr>
              <w:t>).</w:t>
            </w:r>
          </w:p>
        </w:tc>
        <w:tc>
          <w:tcPr>
            <w:tcW w:w="576" w:type="pct"/>
            <w:shd w:val="clear" w:color="auto" w:fill="auto"/>
          </w:tcPr>
          <w:p w14:paraId="78AFBBA7" w14:textId="77777777" w:rsidR="00C65F55" w:rsidRPr="004F2D06" w:rsidRDefault="00C65F55" w:rsidP="00C65F55">
            <w:pPr>
              <w:pStyle w:val="TZielnanalysetext"/>
              <w:rPr>
                <w:sz w:val="20"/>
                <w:szCs w:val="20"/>
              </w:rPr>
            </w:pPr>
          </w:p>
        </w:tc>
        <w:tc>
          <w:tcPr>
            <w:tcW w:w="825" w:type="pct"/>
            <w:shd w:val="clear" w:color="auto" w:fill="auto"/>
          </w:tcPr>
          <w:p w14:paraId="08BEFA12" w14:textId="679A0913" w:rsidR="00C65F55" w:rsidRPr="004F2D06" w:rsidRDefault="00C65F55" w:rsidP="00C65F55">
            <w:pPr>
              <w:pStyle w:val="TZielnanalysetext"/>
              <w:rPr>
                <w:b/>
                <w:sz w:val="20"/>
                <w:szCs w:val="20"/>
              </w:rPr>
            </w:pPr>
            <w:r w:rsidRPr="004F2D06">
              <w:rPr>
                <w:b/>
                <w:sz w:val="20"/>
                <w:szCs w:val="20"/>
              </w:rPr>
              <w:t>LS</w:t>
            </w:r>
            <w:r w:rsidR="004F61D2">
              <w:rPr>
                <w:b/>
                <w:sz w:val="20"/>
                <w:szCs w:val="20"/>
              </w:rPr>
              <w:t>1</w:t>
            </w:r>
            <w:r w:rsidR="00716BC3">
              <w:rPr>
                <w:b/>
                <w:sz w:val="20"/>
                <w:szCs w:val="20"/>
              </w:rPr>
              <w:t>0</w:t>
            </w:r>
            <w:r w:rsidRPr="004F2D06">
              <w:rPr>
                <w:b/>
                <w:sz w:val="20"/>
                <w:szCs w:val="20"/>
              </w:rPr>
              <w:t xml:space="preserve"> Kreditausfälle vermeiden</w:t>
            </w:r>
          </w:p>
        </w:tc>
        <w:tc>
          <w:tcPr>
            <w:tcW w:w="694" w:type="pct"/>
            <w:shd w:val="clear" w:color="auto" w:fill="auto"/>
          </w:tcPr>
          <w:p w14:paraId="6F6ABA2B" w14:textId="77777777" w:rsidR="00C65F55" w:rsidRPr="004F2D06" w:rsidRDefault="00C65F55" w:rsidP="00C65F55">
            <w:pPr>
              <w:pStyle w:val="TZielnanalysetext"/>
              <w:rPr>
                <w:sz w:val="20"/>
                <w:szCs w:val="20"/>
              </w:rPr>
            </w:pPr>
            <w:r w:rsidRPr="004F2D06">
              <w:rPr>
                <w:sz w:val="20"/>
                <w:szCs w:val="20"/>
              </w:rPr>
              <w:t>Analyse</w:t>
            </w:r>
          </w:p>
          <w:p w14:paraId="218C3685" w14:textId="3F4BD891" w:rsidR="00C65F55" w:rsidRPr="004F2D06" w:rsidRDefault="00C65F55" w:rsidP="00C65F55">
            <w:pPr>
              <w:pStyle w:val="TZielnanalysetext"/>
              <w:rPr>
                <w:sz w:val="20"/>
                <w:szCs w:val="20"/>
              </w:rPr>
            </w:pPr>
            <w:r>
              <w:rPr>
                <w:sz w:val="20"/>
                <w:szCs w:val="20"/>
              </w:rPr>
              <w:t>Mitarbeiterhandbuch</w:t>
            </w:r>
          </w:p>
        </w:tc>
        <w:tc>
          <w:tcPr>
            <w:tcW w:w="880" w:type="pct"/>
            <w:shd w:val="clear" w:color="auto" w:fill="auto"/>
          </w:tcPr>
          <w:p w14:paraId="0D440022" w14:textId="77777777" w:rsidR="00513E40" w:rsidRDefault="00513E40" w:rsidP="00513E40">
            <w:pPr>
              <w:pStyle w:val="TZielnanalysetext"/>
              <w:rPr>
                <w:sz w:val="20"/>
                <w:szCs w:val="22"/>
              </w:rPr>
            </w:pPr>
            <w:r>
              <w:rPr>
                <w:sz w:val="20"/>
                <w:szCs w:val="22"/>
              </w:rPr>
              <w:t>systematisch vorgehen</w:t>
            </w:r>
          </w:p>
          <w:p w14:paraId="04C5D892" w14:textId="51FF9A77" w:rsidR="00513E40" w:rsidRDefault="00513E40" w:rsidP="00513E40">
            <w:pPr>
              <w:pStyle w:val="TZielnanalysetext"/>
              <w:rPr>
                <w:sz w:val="20"/>
                <w:szCs w:val="20"/>
              </w:rPr>
            </w:pPr>
            <w:r>
              <w:rPr>
                <w:sz w:val="20"/>
                <w:szCs w:val="20"/>
              </w:rPr>
              <w:t>zielgerichtet arbeiten</w:t>
            </w:r>
          </w:p>
          <w:p w14:paraId="55D5B47A" w14:textId="441611C9" w:rsidR="00513E40" w:rsidRDefault="00513E40" w:rsidP="00513E40">
            <w:pPr>
              <w:pStyle w:val="TZielnanalysetext"/>
              <w:rPr>
                <w:sz w:val="20"/>
                <w:szCs w:val="20"/>
              </w:rPr>
            </w:pPr>
            <w:r>
              <w:rPr>
                <w:sz w:val="20"/>
                <w:szCs w:val="20"/>
              </w:rPr>
              <w:t>zuverlässig handeln</w:t>
            </w:r>
          </w:p>
          <w:p w14:paraId="1B1445B7" w14:textId="5C897F5B" w:rsidR="00C65F55" w:rsidRPr="00986ECD" w:rsidRDefault="00513E40" w:rsidP="00C65F55">
            <w:pPr>
              <w:pStyle w:val="TZielnanalysetext"/>
              <w:rPr>
                <w:sz w:val="20"/>
                <w:szCs w:val="22"/>
              </w:rPr>
            </w:pPr>
            <w:r>
              <w:rPr>
                <w:sz w:val="20"/>
                <w:szCs w:val="22"/>
              </w:rPr>
              <w:t>Mitverantwortung tragen</w:t>
            </w:r>
          </w:p>
        </w:tc>
        <w:tc>
          <w:tcPr>
            <w:tcW w:w="417" w:type="pct"/>
            <w:shd w:val="clear" w:color="auto" w:fill="auto"/>
          </w:tcPr>
          <w:p w14:paraId="73C33633" w14:textId="0A0DBE92" w:rsidR="00725C67" w:rsidRPr="004F2D06" w:rsidRDefault="00725C67" w:rsidP="00C65F55">
            <w:pPr>
              <w:pStyle w:val="TZielnanalysetext"/>
              <w:rPr>
                <w:sz w:val="20"/>
                <w:szCs w:val="20"/>
              </w:rPr>
            </w:pPr>
            <w:r>
              <w:rPr>
                <w:sz w:val="20"/>
                <w:szCs w:val="20"/>
              </w:rPr>
              <w:t>Vgl. LF05</w:t>
            </w:r>
          </w:p>
        </w:tc>
        <w:tc>
          <w:tcPr>
            <w:tcW w:w="277" w:type="pct"/>
            <w:shd w:val="clear" w:color="auto" w:fill="auto"/>
          </w:tcPr>
          <w:p w14:paraId="23032FA0" w14:textId="352BB1D9" w:rsidR="00C65F55" w:rsidRPr="004F2D06" w:rsidRDefault="00C65F55" w:rsidP="00C65F55">
            <w:pPr>
              <w:pStyle w:val="TZielnanalysetext"/>
              <w:jc w:val="right"/>
              <w:rPr>
                <w:sz w:val="20"/>
                <w:szCs w:val="20"/>
              </w:rPr>
            </w:pPr>
            <w:r>
              <w:rPr>
                <w:sz w:val="20"/>
                <w:szCs w:val="20"/>
              </w:rPr>
              <w:t>02</w:t>
            </w:r>
          </w:p>
        </w:tc>
      </w:tr>
      <w:tr w:rsidR="00C65F55" w:rsidRPr="006D185A" w14:paraId="33EAC7BB" w14:textId="77777777" w:rsidTr="00513E40">
        <w:trPr>
          <w:trHeight w:val="267"/>
        </w:trPr>
        <w:tc>
          <w:tcPr>
            <w:tcW w:w="1331" w:type="pct"/>
            <w:shd w:val="clear" w:color="auto" w:fill="auto"/>
          </w:tcPr>
          <w:p w14:paraId="0684D2DC" w14:textId="570FCB5B" w:rsidR="00C65F55" w:rsidRPr="004F2D06" w:rsidRDefault="00C65F55" w:rsidP="00C65F55">
            <w:pPr>
              <w:rPr>
                <w:sz w:val="20"/>
                <w:szCs w:val="20"/>
              </w:rPr>
            </w:pPr>
            <w:r w:rsidRPr="000220F3">
              <w:rPr>
                <w:sz w:val="20"/>
                <w:szCs w:val="20"/>
              </w:rPr>
              <w:t>Die Schülerinnen und Schüler erkennen weitere Beratungsansätze im Rahmen der Baufinanzierung und informieren Kunden über die Wohngebäude- und die Hausratversicherung (</w:t>
            </w:r>
            <w:r w:rsidRPr="000220F3">
              <w:rPr>
                <w:i/>
                <w:sz w:val="20"/>
                <w:szCs w:val="20"/>
              </w:rPr>
              <w:t>versicherte Gefahren, versicherte Sachen</w:t>
            </w:r>
            <w:r w:rsidRPr="000220F3">
              <w:rPr>
                <w:sz w:val="20"/>
                <w:szCs w:val="20"/>
              </w:rPr>
              <w:t>).</w:t>
            </w:r>
          </w:p>
        </w:tc>
        <w:tc>
          <w:tcPr>
            <w:tcW w:w="576" w:type="pct"/>
            <w:shd w:val="clear" w:color="auto" w:fill="auto"/>
          </w:tcPr>
          <w:p w14:paraId="3099EA03" w14:textId="77777777" w:rsidR="00C65F55" w:rsidRPr="004F2D06" w:rsidRDefault="00C65F55" w:rsidP="00C65F55">
            <w:pPr>
              <w:pStyle w:val="TZielnanalysetext"/>
              <w:rPr>
                <w:sz w:val="20"/>
                <w:szCs w:val="20"/>
              </w:rPr>
            </w:pPr>
          </w:p>
        </w:tc>
        <w:tc>
          <w:tcPr>
            <w:tcW w:w="825" w:type="pct"/>
            <w:shd w:val="clear" w:color="auto" w:fill="auto"/>
          </w:tcPr>
          <w:p w14:paraId="1BB32F63" w14:textId="0E06ECDE" w:rsidR="00C65F55" w:rsidRPr="004F2D06" w:rsidRDefault="00C65F55" w:rsidP="00C65F55">
            <w:pPr>
              <w:pStyle w:val="TZielnanalysetext"/>
              <w:rPr>
                <w:b/>
                <w:sz w:val="20"/>
                <w:szCs w:val="20"/>
              </w:rPr>
            </w:pPr>
            <w:r w:rsidRPr="004F2D06">
              <w:rPr>
                <w:b/>
                <w:sz w:val="20"/>
                <w:szCs w:val="20"/>
              </w:rPr>
              <w:t>LS</w:t>
            </w:r>
            <w:r w:rsidR="004F61D2">
              <w:rPr>
                <w:b/>
                <w:sz w:val="20"/>
                <w:szCs w:val="20"/>
              </w:rPr>
              <w:t>1</w:t>
            </w:r>
            <w:r w:rsidR="00716BC3">
              <w:rPr>
                <w:b/>
                <w:sz w:val="20"/>
                <w:szCs w:val="20"/>
              </w:rPr>
              <w:t>1</w:t>
            </w:r>
            <w:r w:rsidRPr="004F2D06">
              <w:rPr>
                <w:b/>
                <w:sz w:val="20"/>
                <w:szCs w:val="20"/>
              </w:rPr>
              <w:t xml:space="preserve"> </w:t>
            </w:r>
            <w:r>
              <w:rPr>
                <w:b/>
                <w:sz w:val="20"/>
                <w:szCs w:val="20"/>
              </w:rPr>
              <w:t>Über Wohngebäude- und Hausratsversicherung informieren</w:t>
            </w:r>
          </w:p>
        </w:tc>
        <w:tc>
          <w:tcPr>
            <w:tcW w:w="694" w:type="pct"/>
            <w:shd w:val="clear" w:color="auto" w:fill="auto"/>
          </w:tcPr>
          <w:p w14:paraId="357A9943" w14:textId="2D732A25" w:rsidR="00C65F55" w:rsidRDefault="00C65F55" w:rsidP="00C65F55">
            <w:pPr>
              <w:pStyle w:val="TZielnanalysetext"/>
              <w:rPr>
                <w:sz w:val="20"/>
                <w:szCs w:val="20"/>
              </w:rPr>
            </w:pPr>
            <w:r>
              <w:rPr>
                <w:sz w:val="20"/>
                <w:szCs w:val="20"/>
              </w:rPr>
              <w:t>Mitarbeiterhandbuch/ Präsentation</w:t>
            </w:r>
          </w:p>
          <w:p w14:paraId="442DA894" w14:textId="132960FE" w:rsidR="00C65F55" w:rsidRPr="004F2D06" w:rsidRDefault="00C65F55" w:rsidP="00C65F55">
            <w:pPr>
              <w:pStyle w:val="TZielnanalysetext"/>
              <w:rPr>
                <w:sz w:val="20"/>
                <w:szCs w:val="20"/>
              </w:rPr>
            </w:pPr>
            <w:r w:rsidRPr="004F2D06">
              <w:rPr>
                <w:sz w:val="20"/>
                <w:szCs w:val="20"/>
              </w:rPr>
              <w:t>Beratungsgespräch</w:t>
            </w:r>
          </w:p>
        </w:tc>
        <w:tc>
          <w:tcPr>
            <w:tcW w:w="880" w:type="pct"/>
            <w:shd w:val="clear" w:color="auto" w:fill="auto"/>
          </w:tcPr>
          <w:p w14:paraId="5AE041F8" w14:textId="77777777" w:rsidR="00513E40" w:rsidRDefault="00513E40" w:rsidP="00513E40">
            <w:pPr>
              <w:pStyle w:val="TZielnanalysetext"/>
              <w:rPr>
                <w:sz w:val="20"/>
                <w:szCs w:val="22"/>
              </w:rPr>
            </w:pPr>
            <w:r>
              <w:rPr>
                <w:sz w:val="20"/>
                <w:szCs w:val="22"/>
              </w:rPr>
              <w:t>systematisch vorgehen</w:t>
            </w:r>
          </w:p>
          <w:p w14:paraId="684FA9EC" w14:textId="77777777" w:rsidR="00513E40" w:rsidRDefault="00513E40" w:rsidP="00513E40">
            <w:pPr>
              <w:pStyle w:val="TZielnanalysetext"/>
              <w:rPr>
                <w:sz w:val="20"/>
                <w:szCs w:val="20"/>
              </w:rPr>
            </w:pPr>
            <w:r>
              <w:rPr>
                <w:sz w:val="20"/>
                <w:szCs w:val="20"/>
              </w:rPr>
              <w:t>zielgerichtet arbeiten</w:t>
            </w:r>
          </w:p>
          <w:p w14:paraId="5336B2FA" w14:textId="2A3F88CF" w:rsidR="00513E40" w:rsidRDefault="00513E40" w:rsidP="00513E40">
            <w:pPr>
              <w:pStyle w:val="TZielnanalysetext"/>
              <w:rPr>
                <w:sz w:val="20"/>
                <w:szCs w:val="20"/>
              </w:rPr>
            </w:pPr>
            <w:r>
              <w:rPr>
                <w:sz w:val="20"/>
                <w:szCs w:val="20"/>
              </w:rPr>
              <w:t>zuverlässig handeln</w:t>
            </w:r>
          </w:p>
          <w:p w14:paraId="62702971" w14:textId="6E209A35" w:rsidR="00513E40" w:rsidRDefault="00513E40" w:rsidP="00513E40">
            <w:pPr>
              <w:pStyle w:val="TZielnanalysetext"/>
              <w:rPr>
                <w:sz w:val="20"/>
                <w:szCs w:val="20"/>
              </w:rPr>
            </w:pPr>
            <w:r>
              <w:rPr>
                <w:sz w:val="20"/>
                <w:szCs w:val="20"/>
              </w:rPr>
              <w:t>sachlich argumentieren</w:t>
            </w:r>
          </w:p>
          <w:p w14:paraId="2A13D261" w14:textId="77777777" w:rsidR="00C65F55" w:rsidRDefault="00513E40" w:rsidP="00C65F55">
            <w:pPr>
              <w:pStyle w:val="TZielnanalysetext"/>
              <w:rPr>
                <w:sz w:val="20"/>
                <w:szCs w:val="20"/>
              </w:rPr>
            </w:pPr>
            <w:r>
              <w:rPr>
                <w:sz w:val="20"/>
                <w:szCs w:val="20"/>
              </w:rPr>
              <w:t>fair kritisieren</w:t>
            </w:r>
          </w:p>
          <w:p w14:paraId="26A917C6" w14:textId="333A5BF5" w:rsidR="00E4181B" w:rsidRPr="004F2D06" w:rsidRDefault="00E4181B" w:rsidP="00C65F55">
            <w:pPr>
              <w:pStyle w:val="TZielnanalysetext"/>
              <w:rPr>
                <w:sz w:val="20"/>
                <w:szCs w:val="20"/>
              </w:rPr>
            </w:pPr>
            <w:r>
              <w:rPr>
                <w:sz w:val="20"/>
                <w:szCs w:val="20"/>
              </w:rPr>
              <w:t>sich in Teamarbeit einbinden</w:t>
            </w:r>
          </w:p>
        </w:tc>
        <w:tc>
          <w:tcPr>
            <w:tcW w:w="417" w:type="pct"/>
            <w:shd w:val="clear" w:color="auto" w:fill="auto"/>
          </w:tcPr>
          <w:p w14:paraId="63955AAC" w14:textId="45EFBB61" w:rsidR="00C65F55" w:rsidRDefault="00C65F55" w:rsidP="00C65F55">
            <w:pPr>
              <w:pStyle w:val="TZielnanalysetext"/>
              <w:rPr>
                <w:sz w:val="20"/>
                <w:szCs w:val="20"/>
              </w:rPr>
            </w:pPr>
            <w:r w:rsidRPr="004F2D06">
              <w:rPr>
                <w:sz w:val="20"/>
                <w:szCs w:val="20"/>
              </w:rPr>
              <w:t>Rollenspiel</w:t>
            </w:r>
          </w:p>
          <w:p w14:paraId="18F454B4" w14:textId="77777777" w:rsidR="00DE4CBF" w:rsidRDefault="00DE4CBF" w:rsidP="00C65F55">
            <w:pPr>
              <w:pStyle w:val="TZielnanalysetext"/>
              <w:rPr>
                <w:sz w:val="20"/>
                <w:szCs w:val="20"/>
              </w:rPr>
            </w:pPr>
          </w:p>
          <w:p w14:paraId="4001D0E2" w14:textId="02FACDF8" w:rsidR="00682F29" w:rsidRPr="004F2D06" w:rsidRDefault="00682F29" w:rsidP="00C65F55">
            <w:pPr>
              <w:pStyle w:val="TZielnanalysetext"/>
              <w:rPr>
                <w:sz w:val="20"/>
                <w:szCs w:val="20"/>
              </w:rPr>
            </w:pPr>
            <w:r>
              <w:rPr>
                <w:sz w:val="20"/>
                <w:szCs w:val="20"/>
              </w:rPr>
              <w:t>Projekt möglich</w:t>
            </w:r>
          </w:p>
        </w:tc>
        <w:tc>
          <w:tcPr>
            <w:tcW w:w="277" w:type="pct"/>
            <w:shd w:val="clear" w:color="auto" w:fill="auto"/>
          </w:tcPr>
          <w:p w14:paraId="20B752A8" w14:textId="543EC8E4" w:rsidR="00C65F55" w:rsidRPr="004F2D06" w:rsidRDefault="00C65F55" w:rsidP="00C65F55">
            <w:pPr>
              <w:pStyle w:val="TZielnanalysetext"/>
              <w:jc w:val="right"/>
              <w:rPr>
                <w:sz w:val="20"/>
                <w:szCs w:val="20"/>
              </w:rPr>
            </w:pPr>
            <w:r>
              <w:rPr>
                <w:sz w:val="20"/>
                <w:szCs w:val="20"/>
              </w:rPr>
              <w:t>08</w:t>
            </w:r>
          </w:p>
        </w:tc>
      </w:tr>
      <w:tr w:rsidR="00C65F55" w:rsidRPr="006D185A" w14:paraId="629DFC7B" w14:textId="77777777" w:rsidTr="00513E40">
        <w:trPr>
          <w:trHeight w:val="267"/>
        </w:trPr>
        <w:tc>
          <w:tcPr>
            <w:tcW w:w="1331" w:type="pct"/>
            <w:shd w:val="clear" w:color="auto" w:fill="auto"/>
          </w:tcPr>
          <w:p w14:paraId="482C3C7B" w14:textId="1BC4310A" w:rsidR="00C65F55" w:rsidRPr="004F2D06" w:rsidRDefault="00C65F55" w:rsidP="00C65F55">
            <w:pPr>
              <w:autoSpaceDE w:val="0"/>
              <w:autoSpaceDN w:val="0"/>
              <w:adjustRightInd w:val="0"/>
              <w:jc w:val="both"/>
              <w:rPr>
                <w:bCs/>
                <w:sz w:val="20"/>
                <w:szCs w:val="20"/>
              </w:rPr>
            </w:pPr>
            <w:r w:rsidRPr="000220F3">
              <w:rPr>
                <w:sz w:val="20"/>
                <w:szCs w:val="20"/>
              </w:rPr>
              <w:t>Die Schülerinnen und Schüler holen Rückmeldungen zum Ablauf ihres Beratungsgesprächs ein und gehen konstruktiv mit Verbesserungsvorschlägen um. Sie reflektieren ihr eigenes Verhalten und ihre Beratungskompetenz und leiten daraus Maßnahmen zur Verbesserung sowie zur Intensivierung der Kundenbindung ab.</w:t>
            </w:r>
          </w:p>
        </w:tc>
        <w:tc>
          <w:tcPr>
            <w:tcW w:w="3669" w:type="pct"/>
            <w:gridSpan w:val="6"/>
            <w:shd w:val="clear" w:color="auto" w:fill="auto"/>
            <w:vAlign w:val="center"/>
          </w:tcPr>
          <w:p w14:paraId="4C30ECE3" w14:textId="2D891BBF" w:rsidR="00C65F55" w:rsidRPr="004F2D06" w:rsidRDefault="00C65F55" w:rsidP="00C65F55">
            <w:pPr>
              <w:pStyle w:val="TZielnanalysetext"/>
              <w:jc w:val="center"/>
              <w:rPr>
                <w:sz w:val="20"/>
                <w:szCs w:val="20"/>
              </w:rPr>
            </w:pPr>
            <w:r w:rsidRPr="004F2D06">
              <w:rPr>
                <w:sz w:val="20"/>
                <w:szCs w:val="20"/>
              </w:rPr>
              <w:t>[Umfassende Komp</w:t>
            </w:r>
            <w:r>
              <w:rPr>
                <w:sz w:val="20"/>
                <w:szCs w:val="20"/>
              </w:rPr>
              <w:t>e</w:t>
            </w:r>
            <w:r w:rsidRPr="004F2D06">
              <w:rPr>
                <w:sz w:val="20"/>
                <w:szCs w:val="20"/>
              </w:rPr>
              <w:t>tenz für das gesamte Lernfeld]</w:t>
            </w:r>
          </w:p>
          <w:p w14:paraId="7E42C574" w14:textId="0BFCAC4A" w:rsidR="00C65F55" w:rsidRPr="004F2D06" w:rsidRDefault="00C65F55" w:rsidP="00C65F55">
            <w:pPr>
              <w:pStyle w:val="TZielnanalysetext"/>
              <w:jc w:val="center"/>
              <w:rPr>
                <w:sz w:val="20"/>
                <w:szCs w:val="20"/>
              </w:rPr>
            </w:pPr>
            <w:r w:rsidRPr="004F2D06">
              <w:rPr>
                <w:sz w:val="20"/>
                <w:szCs w:val="20"/>
              </w:rPr>
              <w:t>Integrativ umsetzen</w:t>
            </w:r>
          </w:p>
        </w:tc>
      </w:tr>
    </w:tbl>
    <w:p w14:paraId="2411477E" w14:textId="214FDA15" w:rsidR="004901A5" w:rsidRPr="00585AF2" w:rsidRDefault="004901A5" w:rsidP="005A6802">
      <w:pPr>
        <w:pStyle w:val="TZielnanalysetext"/>
        <w:rPr>
          <w:sz w:val="20"/>
          <w:szCs w:val="20"/>
        </w:rPr>
      </w:pPr>
    </w:p>
    <w:sectPr w:rsidR="004901A5" w:rsidRPr="00585AF2" w:rsidSect="004F2D0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397"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FE01E" w14:textId="77777777" w:rsidR="00024849" w:rsidRDefault="00024849" w:rsidP="00EF2F4F">
      <w:pPr>
        <w:pStyle w:val="Textkrper2"/>
      </w:pPr>
      <w:r>
        <w:separator/>
      </w:r>
    </w:p>
  </w:endnote>
  <w:endnote w:type="continuationSeparator" w:id="0">
    <w:p w14:paraId="12EBAC8F" w14:textId="77777777" w:rsidR="00024849" w:rsidRDefault="00024849" w:rsidP="00EF2F4F">
      <w:pPr>
        <w:pStyle w:val="Textkrper2"/>
      </w:pPr>
      <w:r>
        <w:continuationSeparator/>
      </w:r>
    </w:p>
  </w:endnote>
  <w:endnote w:type="continuationNotice" w:id="1">
    <w:p w14:paraId="33C2B808" w14:textId="77777777" w:rsidR="00024849" w:rsidRDefault="00024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BE2B" w14:textId="77777777" w:rsidR="002B3908" w:rsidRDefault="002B39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5704"/>
      <w:gridCol w:w="2977"/>
      <w:gridCol w:w="6520"/>
    </w:tblGrid>
    <w:tr w:rsidR="002E4C8A" w14:paraId="2411478A" w14:textId="77777777" w:rsidTr="002E4C8A">
      <w:tc>
        <w:tcPr>
          <w:tcW w:w="5704" w:type="dxa"/>
          <w:vAlign w:val="bottom"/>
          <w:hideMark/>
        </w:tcPr>
        <w:p w14:paraId="24114788" w14:textId="369F7FB1" w:rsidR="002E4C8A" w:rsidRPr="00B11580" w:rsidRDefault="002E4C8A" w:rsidP="00C9673B">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4D22CB">
            <w:rPr>
              <w:noProof/>
              <w:sz w:val="14"/>
              <w:szCs w:val="14"/>
              <w:lang w:eastAsia="en-US"/>
            </w:rPr>
            <w:t>WBK-LF09-Zielanalyse.docx</w:t>
          </w:r>
          <w:r>
            <w:rPr>
              <w:noProof/>
              <w:sz w:val="14"/>
              <w:szCs w:val="14"/>
              <w:lang w:eastAsia="en-US"/>
            </w:rPr>
            <w:fldChar w:fldCharType="end"/>
          </w:r>
        </w:p>
      </w:tc>
      <w:tc>
        <w:tcPr>
          <w:tcW w:w="2977" w:type="dxa"/>
          <w:vAlign w:val="bottom"/>
        </w:tcPr>
        <w:p w14:paraId="51B8F934" w14:textId="16002585" w:rsidR="002E4C8A" w:rsidRPr="00B11580" w:rsidRDefault="002E4C8A" w:rsidP="000818FC">
          <w:pPr>
            <w:pStyle w:val="Beschriftung"/>
            <w:spacing w:after="0"/>
            <w:rPr>
              <w:sz w:val="14"/>
              <w:szCs w:val="14"/>
              <w:lang w:eastAsia="en-US"/>
            </w:rPr>
          </w:pPr>
        </w:p>
      </w:tc>
      <w:tc>
        <w:tcPr>
          <w:tcW w:w="6520" w:type="dxa"/>
          <w:vAlign w:val="bottom"/>
          <w:hideMark/>
        </w:tcPr>
        <w:p w14:paraId="24114789" w14:textId="425DB2EA" w:rsidR="002E4C8A" w:rsidRPr="00CF03E4" w:rsidRDefault="002E4C8A" w:rsidP="00C9673B">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4D22CB">
            <w:rPr>
              <w:noProof/>
              <w:sz w:val="14"/>
              <w:szCs w:val="14"/>
              <w:lang w:eastAsia="en-US"/>
            </w:rPr>
            <w:t>3</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4D22CB">
            <w:rPr>
              <w:noProof/>
              <w:sz w:val="14"/>
              <w:szCs w:val="14"/>
              <w:lang w:eastAsia="en-US"/>
            </w:rPr>
            <w:t>3</w:t>
          </w:r>
          <w:r w:rsidRPr="00CF03E4">
            <w:rPr>
              <w:noProof/>
              <w:sz w:val="14"/>
              <w:szCs w:val="14"/>
              <w:lang w:eastAsia="en-US"/>
            </w:rPr>
            <w:fldChar w:fldCharType="end"/>
          </w:r>
        </w:p>
      </w:tc>
    </w:tr>
  </w:tbl>
  <w:p w14:paraId="2411478B" w14:textId="5112D420" w:rsidR="006E25DF" w:rsidRDefault="005C53AE" w:rsidP="005C53AE">
    <w:pPr>
      <w:pStyle w:val="Fuzeile"/>
      <w:tabs>
        <w:tab w:val="clear" w:pos="4536"/>
        <w:tab w:val="clear" w:pos="9072"/>
        <w:tab w:val="left" w:pos="3420"/>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F8A1D" w14:textId="77777777" w:rsidR="002B3908" w:rsidRDefault="002B39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2705D" w14:textId="77777777" w:rsidR="00024849" w:rsidRDefault="00024849" w:rsidP="00EF2F4F">
      <w:pPr>
        <w:pStyle w:val="Textkrper2"/>
      </w:pPr>
      <w:r>
        <w:separator/>
      </w:r>
    </w:p>
  </w:footnote>
  <w:footnote w:type="continuationSeparator" w:id="0">
    <w:p w14:paraId="029388E0" w14:textId="77777777" w:rsidR="00024849" w:rsidRDefault="00024849" w:rsidP="00EF2F4F">
      <w:pPr>
        <w:pStyle w:val="Textkrper2"/>
      </w:pPr>
      <w:r>
        <w:continuationSeparator/>
      </w:r>
    </w:p>
  </w:footnote>
  <w:footnote w:type="continuationNotice" w:id="1">
    <w:p w14:paraId="42FB913D" w14:textId="77777777" w:rsidR="00024849" w:rsidRDefault="00024849"/>
  </w:footnote>
  <w:footnote w:id="2">
    <w:p w14:paraId="34A459A2" w14:textId="5CED7E3B" w:rsidR="000818FC" w:rsidRPr="00B5265B" w:rsidRDefault="000818FC" w:rsidP="000818FC">
      <w:pPr>
        <w:rPr>
          <w:sz w:val="18"/>
          <w:szCs w:val="18"/>
        </w:rPr>
      </w:pPr>
      <w:r>
        <w:rPr>
          <w:rStyle w:val="Funotenzeichen"/>
        </w:rPr>
        <w:footnoteRef/>
      </w:r>
      <w:r>
        <w:t xml:space="preserve"> </w:t>
      </w:r>
      <w:r w:rsidRPr="00B5265B">
        <w:rPr>
          <w:sz w:val="18"/>
          <w:szCs w:val="18"/>
        </w:rPr>
        <w:t>Ministerium für Kultus, Jugend und Sport Baden-Württemberg (Herausgeber): Bildungsplan für die Berufsschule, Bankkaufmann und Bankkaufrau (2019), S.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B63B" w14:textId="77777777" w:rsidR="002B3908" w:rsidRDefault="002B39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7909" w14:textId="572DC265" w:rsidR="00F15D93" w:rsidRDefault="002E4C8A">
    <w:pPr>
      <w:pStyle w:val="Kopfzeile"/>
    </w:pPr>
    <w:r>
      <w:rPr>
        <w:noProof/>
      </w:rPr>
      <w:drawing>
        <wp:anchor distT="0" distB="0" distL="114300" distR="114300" simplePos="0" relativeHeight="251661312" behindDoc="0" locked="0" layoutInCell="1" allowOverlap="1" wp14:anchorId="6740864F" wp14:editId="7DFD6645">
          <wp:simplePos x="0" y="0"/>
          <wp:positionH relativeFrom="column">
            <wp:posOffset>8887460</wp:posOffset>
          </wp:positionH>
          <wp:positionV relativeFrom="paragraph">
            <wp:posOffset>-316865</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s">
          <w:drawing>
            <wp:anchor distT="0" distB="0" distL="114300" distR="114300" simplePos="0" relativeHeight="251658239" behindDoc="0" locked="0" layoutInCell="1" allowOverlap="1" wp14:anchorId="0C2470A6" wp14:editId="267D0567">
              <wp:simplePos x="0" y="0"/>
              <wp:positionH relativeFrom="column">
                <wp:posOffset>-76200</wp:posOffset>
              </wp:positionH>
              <wp:positionV relativeFrom="paragraph">
                <wp:posOffset>-221615</wp:posOffset>
              </wp:positionV>
              <wp:extent cx="4698058" cy="351515"/>
              <wp:effectExtent l="0" t="0" r="762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8058" cy="351515"/>
                      </a:xfrm>
                      <a:prstGeom prst="rect">
                        <a:avLst/>
                      </a:prstGeom>
                      <a:solidFill>
                        <a:srgbClr val="FFFFFF"/>
                      </a:solidFill>
                      <a:ln w="9525">
                        <a:noFill/>
                        <a:miter lim="800000"/>
                        <a:headEnd/>
                        <a:tailEnd/>
                      </a:ln>
                    </wps:spPr>
                    <wps:txbx>
                      <w:txbxContent>
                        <w:p w14:paraId="204AF96D" w14:textId="77777777" w:rsidR="002E4C8A" w:rsidRPr="00200229" w:rsidRDefault="002E4C8A" w:rsidP="002E4C8A">
                          <w:pPr>
                            <w:spacing w:line="240" w:lineRule="exact"/>
                            <w:rPr>
                              <w:i/>
                              <w:vanish/>
                              <w:sz w:val="20"/>
                              <w:szCs w:val="20"/>
                              <w:lang w:eastAsia="en-US"/>
                            </w:rPr>
                          </w:pPr>
                          <w:r w:rsidRPr="00200229">
                            <w:rPr>
                              <w:sz w:val="20"/>
                              <w:szCs w:val="20"/>
                              <w:lang w:eastAsia="en-US"/>
                            </w:rPr>
                            <w:t>Zentrum für Schulqualität und Lehrerbildung</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C2470A6" id="_x0000_t202" coordsize="21600,21600" o:spt="202" path="m,l,21600r21600,l21600,xe">
              <v:stroke joinstyle="miter"/>
              <v:path gradientshapeok="t" o:connecttype="rect"/>
            </v:shapetype>
            <v:shape id="Textfeld 10" o:spid="_x0000_s1026" type="#_x0000_t202" style="position:absolute;margin-left:-6pt;margin-top:-17.45pt;width:369.95pt;height:27.7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" stroked="f">
              <v:textbox>
                <w:txbxContent>
                  <w:p w14:paraId="204AF96D" w14:textId="77777777" w:rsidR="002E4C8A" w:rsidRPr="00200229" w:rsidRDefault="002E4C8A" w:rsidP="002E4C8A">
                    <w:pPr>
                      <w:spacing w:line="240" w:lineRule="exact"/>
                      <w:rPr>
                        <w:i/>
                        <w:vanish/>
                        <w:sz w:val="20"/>
                        <w:szCs w:val="20"/>
                        <w:lang w:eastAsia="en-US"/>
                      </w:rPr>
                    </w:pPr>
                    <w:r w:rsidRPr="00200229">
                      <w:rPr>
                        <w:sz w:val="20"/>
                        <w:szCs w:val="20"/>
                        <w:lang w:eastAsia="en-US"/>
                      </w:rPr>
                      <w:t>Zentrum für Schulqualität und Lehrerbildung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4668D3C" wp14:editId="7F0F98AC">
              <wp:simplePos x="0" y="0"/>
              <wp:positionH relativeFrom="column">
                <wp:posOffset>0</wp:posOffset>
              </wp:positionH>
              <wp:positionV relativeFrom="paragraph">
                <wp:posOffset>67945</wp:posOffset>
              </wp:positionV>
              <wp:extent cx="8887460" cy="0"/>
              <wp:effectExtent l="0" t="0" r="0" b="0"/>
              <wp:wrapNone/>
              <wp:docPr id="12" name="Gerade Verbindung 48"/>
              <wp:cNvGraphicFramePr/>
              <a:graphic xmlns:a="http://schemas.openxmlformats.org/drawingml/2006/main">
                <a:graphicData uri="http://schemas.microsoft.com/office/word/2010/wordprocessingShape">
                  <wps:wsp>
                    <wps:cNvCnPr/>
                    <wps:spPr>
                      <a:xfrm flipH="1">
                        <a:off x="0" y="0"/>
                        <a:ext cx="8887460" cy="0"/>
                      </a:xfrm>
                      <a:prstGeom prst="line">
                        <a:avLst/>
                      </a:prstGeom>
                      <a:noFill/>
                      <a:ln w="6350" cap="flat" cmpd="sng" algn="ctr">
                        <a:solidFill>
                          <a:sysClr val="window" lastClr="FFFFFF">
                            <a:lumMod val="6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4C0AFCB" id="Gerade Verbindung 48"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0,5.35pt" to="699.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" strokecolor="#a6a6a6"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0FBF8" w14:textId="77777777" w:rsidR="002B3908" w:rsidRDefault="002B39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defaultTabStop w:val="708"/>
  <w:autoHyphenation/>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E"/>
    <w:rsid w:val="00011978"/>
    <w:rsid w:val="0001475E"/>
    <w:rsid w:val="00015AF3"/>
    <w:rsid w:val="000220F3"/>
    <w:rsid w:val="00024849"/>
    <w:rsid w:val="0002710B"/>
    <w:rsid w:val="0003536F"/>
    <w:rsid w:val="000459E6"/>
    <w:rsid w:val="0005471A"/>
    <w:rsid w:val="00055FD8"/>
    <w:rsid w:val="00056F57"/>
    <w:rsid w:val="0005790E"/>
    <w:rsid w:val="000818FC"/>
    <w:rsid w:val="000829B1"/>
    <w:rsid w:val="00092CBC"/>
    <w:rsid w:val="00095920"/>
    <w:rsid w:val="000970ED"/>
    <w:rsid w:val="000979B1"/>
    <w:rsid w:val="000A3C77"/>
    <w:rsid w:val="000A762D"/>
    <w:rsid w:val="000B1548"/>
    <w:rsid w:val="000B1C39"/>
    <w:rsid w:val="000B1F6B"/>
    <w:rsid w:val="000B33BB"/>
    <w:rsid w:val="000B4B85"/>
    <w:rsid w:val="000B4E94"/>
    <w:rsid w:val="000C60AC"/>
    <w:rsid w:val="000E3EFC"/>
    <w:rsid w:val="000E4F87"/>
    <w:rsid w:val="000E6612"/>
    <w:rsid w:val="000F54A5"/>
    <w:rsid w:val="001015F4"/>
    <w:rsid w:val="00107419"/>
    <w:rsid w:val="00133AD3"/>
    <w:rsid w:val="0013562A"/>
    <w:rsid w:val="00136395"/>
    <w:rsid w:val="0014337A"/>
    <w:rsid w:val="001435BE"/>
    <w:rsid w:val="00162924"/>
    <w:rsid w:val="00163617"/>
    <w:rsid w:val="00177FF7"/>
    <w:rsid w:val="0018527C"/>
    <w:rsid w:val="00194AB1"/>
    <w:rsid w:val="001A63BE"/>
    <w:rsid w:val="001B559C"/>
    <w:rsid w:val="001B5F23"/>
    <w:rsid w:val="001C2D50"/>
    <w:rsid w:val="001C401E"/>
    <w:rsid w:val="001D3370"/>
    <w:rsid w:val="001F3192"/>
    <w:rsid w:val="001F7C4E"/>
    <w:rsid w:val="00201045"/>
    <w:rsid w:val="00205CA2"/>
    <w:rsid w:val="002126BD"/>
    <w:rsid w:val="00212DA8"/>
    <w:rsid w:val="00216C66"/>
    <w:rsid w:val="00222A4B"/>
    <w:rsid w:val="00230F5A"/>
    <w:rsid w:val="00232D95"/>
    <w:rsid w:val="00240BC3"/>
    <w:rsid w:val="0024297E"/>
    <w:rsid w:val="00245052"/>
    <w:rsid w:val="002472D8"/>
    <w:rsid w:val="00264E97"/>
    <w:rsid w:val="002652E8"/>
    <w:rsid w:val="00265E91"/>
    <w:rsid w:val="00267919"/>
    <w:rsid w:val="002865EC"/>
    <w:rsid w:val="00287A66"/>
    <w:rsid w:val="0029461F"/>
    <w:rsid w:val="002A0D97"/>
    <w:rsid w:val="002A0FC1"/>
    <w:rsid w:val="002A5241"/>
    <w:rsid w:val="002B25F9"/>
    <w:rsid w:val="002B3908"/>
    <w:rsid w:val="002B7486"/>
    <w:rsid w:val="002C282D"/>
    <w:rsid w:val="002C3619"/>
    <w:rsid w:val="002C3C79"/>
    <w:rsid w:val="002C734D"/>
    <w:rsid w:val="002D105B"/>
    <w:rsid w:val="002D553E"/>
    <w:rsid w:val="002D7EC7"/>
    <w:rsid w:val="002E2840"/>
    <w:rsid w:val="002E2EA2"/>
    <w:rsid w:val="002E4C8A"/>
    <w:rsid w:val="002E5791"/>
    <w:rsid w:val="00330BC7"/>
    <w:rsid w:val="0033471C"/>
    <w:rsid w:val="00336B8E"/>
    <w:rsid w:val="00350512"/>
    <w:rsid w:val="00371D8F"/>
    <w:rsid w:val="0037309D"/>
    <w:rsid w:val="00375731"/>
    <w:rsid w:val="003828D8"/>
    <w:rsid w:val="00387C30"/>
    <w:rsid w:val="003A37D8"/>
    <w:rsid w:val="003A44A2"/>
    <w:rsid w:val="003B1057"/>
    <w:rsid w:val="003B4599"/>
    <w:rsid w:val="003B6D82"/>
    <w:rsid w:val="003C2EED"/>
    <w:rsid w:val="003C729B"/>
    <w:rsid w:val="003D339D"/>
    <w:rsid w:val="003D6E5F"/>
    <w:rsid w:val="003F4CBE"/>
    <w:rsid w:val="0040435F"/>
    <w:rsid w:val="004117B7"/>
    <w:rsid w:val="00457472"/>
    <w:rsid w:val="00460B18"/>
    <w:rsid w:val="004771BA"/>
    <w:rsid w:val="0048130C"/>
    <w:rsid w:val="00482DF4"/>
    <w:rsid w:val="00483B80"/>
    <w:rsid w:val="004873FC"/>
    <w:rsid w:val="004901A5"/>
    <w:rsid w:val="00491591"/>
    <w:rsid w:val="00497378"/>
    <w:rsid w:val="004A0E15"/>
    <w:rsid w:val="004B2C59"/>
    <w:rsid w:val="004C0301"/>
    <w:rsid w:val="004D22CB"/>
    <w:rsid w:val="004D3218"/>
    <w:rsid w:val="004D6EA8"/>
    <w:rsid w:val="004E5047"/>
    <w:rsid w:val="004F2D06"/>
    <w:rsid w:val="004F424C"/>
    <w:rsid w:val="004F61D2"/>
    <w:rsid w:val="005040E5"/>
    <w:rsid w:val="00507B26"/>
    <w:rsid w:val="00507F08"/>
    <w:rsid w:val="00513E40"/>
    <w:rsid w:val="00533146"/>
    <w:rsid w:val="00540FD9"/>
    <w:rsid w:val="00542A55"/>
    <w:rsid w:val="005727FE"/>
    <w:rsid w:val="00576B4A"/>
    <w:rsid w:val="005779BB"/>
    <w:rsid w:val="00577A69"/>
    <w:rsid w:val="005855AE"/>
    <w:rsid w:val="00585AF2"/>
    <w:rsid w:val="00585F88"/>
    <w:rsid w:val="00591557"/>
    <w:rsid w:val="00594A8A"/>
    <w:rsid w:val="005965D9"/>
    <w:rsid w:val="005977D4"/>
    <w:rsid w:val="005A5F0A"/>
    <w:rsid w:val="005A6802"/>
    <w:rsid w:val="005A6A8E"/>
    <w:rsid w:val="005B4D5F"/>
    <w:rsid w:val="005B63EE"/>
    <w:rsid w:val="005C18AF"/>
    <w:rsid w:val="005C53AE"/>
    <w:rsid w:val="005C69A4"/>
    <w:rsid w:val="005D1DE1"/>
    <w:rsid w:val="005D34A4"/>
    <w:rsid w:val="005D4A76"/>
    <w:rsid w:val="005D6283"/>
    <w:rsid w:val="005E4A46"/>
    <w:rsid w:val="005F1E8F"/>
    <w:rsid w:val="006002FE"/>
    <w:rsid w:val="00602ECB"/>
    <w:rsid w:val="006035A5"/>
    <w:rsid w:val="006044D2"/>
    <w:rsid w:val="0060460C"/>
    <w:rsid w:val="00611FDE"/>
    <w:rsid w:val="00615DB9"/>
    <w:rsid w:val="0062683C"/>
    <w:rsid w:val="00636FE1"/>
    <w:rsid w:val="0064536F"/>
    <w:rsid w:val="0064550B"/>
    <w:rsid w:val="006476CF"/>
    <w:rsid w:val="00650686"/>
    <w:rsid w:val="00667921"/>
    <w:rsid w:val="00667BC4"/>
    <w:rsid w:val="00675C40"/>
    <w:rsid w:val="00682F29"/>
    <w:rsid w:val="006843AD"/>
    <w:rsid w:val="006852AA"/>
    <w:rsid w:val="0068678F"/>
    <w:rsid w:val="00686C0C"/>
    <w:rsid w:val="0068772A"/>
    <w:rsid w:val="006915F4"/>
    <w:rsid w:val="00692AE3"/>
    <w:rsid w:val="00694B56"/>
    <w:rsid w:val="006B68DD"/>
    <w:rsid w:val="006C1E6A"/>
    <w:rsid w:val="006C5198"/>
    <w:rsid w:val="006C5721"/>
    <w:rsid w:val="006D185A"/>
    <w:rsid w:val="006D2D36"/>
    <w:rsid w:val="006E16C4"/>
    <w:rsid w:val="006E25DF"/>
    <w:rsid w:val="006E44C2"/>
    <w:rsid w:val="006E484A"/>
    <w:rsid w:val="0070097A"/>
    <w:rsid w:val="007108B8"/>
    <w:rsid w:val="00716BC3"/>
    <w:rsid w:val="00725C67"/>
    <w:rsid w:val="007306C9"/>
    <w:rsid w:val="00753E7A"/>
    <w:rsid w:val="00762967"/>
    <w:rsid w:val="00766ED1"/>
    <w:rsid w:val="00771EB8"/>
    <w:rsid w:val="00776A42"/>
    <w:rsid w:val="00780E59"/>
    <w:rsid w:val="007813C2"/>
    <w:rsid w:val="007816FD"/>
    <w:rsid w:val="00781BA5"/>
    <w:rsid w:val="00783D8B"/>
    <w:rsid w:val="007A525C"/>
    <w:rsid w:val="007A5FE2"/>
    <w:rsid w:val="007B3125"/>
    <w:rsid w:val="007B5799"/>
    <w:rsid w:val="007D3991"/>
    <w:rsid w:val="007D40A8"/>
    <w:rsid w:val="007D4C8A"/>
    <w:rsid w:val="007D4E13"/>
    <w:rsid w:val="007D7F61"/>
    <w:rsid w:val="007E4104"/>
    <w:rsid w:val="007E63C1"/>
    <w:rsid w:val="007F17AA"/>
    <w:rsid w:val="00803C10"/>
    <w:rsid w:val="00811747"/>
    <w:rsid w:val="00814644"/>
    <w:rsid w:val="00820DD5"/>
    <w:rsid w:val="008346F8"/>
    <w:rsid w:val="00835D8A"/>
    <w:rsid w:val="00843736"/>
    <w:rsid w:val="00846FE5"/>
    <w:rsid w:val="00850772"/>
    <w:rsid w:val="00851752"/>
    <w:rsid w:val="008665C4"/>
    <w:rsid w:val="00871346"/>
    <w:rsid w:val="00873D2F"/>
    <w:rsid w:val="00877EF8"/>
    <w:rsid w:val="00882EF0"/>
    <w:rsid w:val="00887184"/>
    <w:rsid w:val="008A2070"/>
    <w:rsid w:val="008A2535"/>
    <w:rsid w:val="008A7E6D"/>
    <w:rsid w:val="008B038C"/>
    <w:rsid w:val="008B309D"/>
    <w:rsid w:val="008C427A"/>
    <w:rsid w:val="008D5847"/>
    <w:rsid w:val="008E77D0"/>
    <w:rsid w:val="008F38A1"/>
    <w:rsid w:val="008F4C55"/>
    <w:rsid w:val="008F7AA4"/>
    <w:rsid w:val="0090373D"/>
    <w:rsid w:val="00905A0B"/>
    <w:rsid w:val="00906250"/>
    <w:rsid w:val="00910C36"/>
    <w:rsid w:val="009260A1"/>
    <w:rsid w:val="00931550"/>
    <w:rsid w:val="009446FB"/>
    <w:rsid w:val="009448B5"/>
    <w:rsid w:val="00954A48"/>
    <w:rsid w:val="00964C07"/>
    <w:rsid w:val="00970E93"/>
    <w:rsid w:val="00973D97"/>
    <w:rsid w:val="00974CF3"/>
    <w:rsid w:val="00986ECD"/>
    <w:rsid w:val="0099150C"/>
    <w:rsid w:val="009A163A"/>
    <w:rsid w:val="009A16DA"/>
    <w:rsid w:val="009A6E02"/>
    <w:rsid w:val="009A7F9D"/>
    <w:rsid w:val="009B0DFE"/>
    <w:rsid w:val="009B43FB"/>
    <w:rsid w:val="009B629A"/>
    <w:rsid w:val="009B7007"/>
    <w:rsid w:val="009B76B9"/>
    <w:rsid w:val="009C413A"/>
    <w:rsid w:val="009C50AC"/>
    <w:rsid w:val="009C5716"/>
    <w:rsid w:val="009D0CD0"/>
    <w:rsid w:val="009D1908"/>
    <w:rsid w:val="009E0B91"/>
    <w:rsid w:val="009E63DF"/>
    <w:rsid w:val="009F6A04"/>
    <w:rsid w:val="00A01BE7"/>
    <w:rsid w:val="00A06330"/>
    <w:rsid w:val="00A0654B"/>
    <w:rsid w:val="00A107F5"/>
    <w:rsid w:val="00A13326"/>
    <w:rsid w:val="00A13455"/>
    <w:rsid w:val="00A15F8B"/>
    <w:rsid w:val="00A20F13"/>
    <w:rsid w:val="00A22E11"/>
    <w:rsid w:val="00A23230"/>
    <w:rsid w:val="00A23DFC"/>
    <w:rsid w:val="00A57B84"/>
    <w:rsid w:val="00A669C6"/>
    <w:rsid w:val="00A7246E"/>
    <w:rsid w:val="00A72641"/>
    <w:rsid w:val="00A7295F"/>
    <w:rsid w:val="00A7489E"/>
    <w:rsid w:val="00A932FA"/>
    <w:rsid w:val="00A93771"/>
    <w:rsid w:val="00A94F59"/>
    <w:rsid w:val="00AA5AEE"/>
    <w:rsid w:val="00AB093F"/>
    <w:rsid w:val="00AB6A32"/>
    <w:rsid w:val="00AD019D"/>
    <w:rsid w:val="00AD1DFD"/>
    <w:rsid w:val="00AD1E40"/>
    <w:rsid w:val="00AD5960"/>
    <w:rsid w:val="00AE29F6"/>
    <w:rsid w:val="00AF1F8B"/>
    <w:rsid w:val="00B02B5B"/>
    <w:rsid w:val="00B05410"/>
    <w:rsid w:val="00B070EE"/>
    <w:rsid w:val="00B07CBB"/>
    <w:rsid w:val="00B10ECB"/>
    <w:rsid w:val="00B11580"/>
    <w:rsid w:val="00B15092"/>
    <w:rsid w:val="00B3109E"/>
    <w:rsid w:val="00B34553"/>
    <w:rsid w:val="00B37D71"/>
    <w:rsid w:val="00B44FDB"/>
    <w:rsid w:val="00B47C61"/>
    <w:rsid w:val="00B5265B"/>
    <w:rsid w:val="00B555BE"/>
    <w:rsid w:val="00B65128"/>
    <w:rsid w:val="00B81461"/>
    <w:rsid w:val="00B8214B"/>
    <w:rsid w:val="00B93801"/>
    <w:rsid w:val="00B94272"/>
    <w:rsid w:val="00BC136C"/>
    <w:rsid w:val="00BC3D5D"/>
    <w:rsid w:val="00BD2A7A"/>
    <w:rsid w:val="00BD73EC"/>
    <w:rsid w:val="00BE2931"/>
    <w:rsid w:val="00C07956"/>
    <w:rsid w:val="00C22EB3"/>
    <w:rsid w:val="00C35EA3"/>
    <w:rsid w:val="00C50B36"/>
    <w:rsid w:val="00C50F18"/>
    <w:rsid w:val="00C56066"/>
    <w:rsid w:val="00C65F55"/>
    <w:rsid w:val="00C729A9"/>
    <w:rsid w:val="00C737F5"/>
    <w:rsid w:val="00C82AA0"/>
    <w:rsid w:val="00C8501D"/>
    <w:rsid w:val="00C90C87"/>
    <w:rsid w:val="00C935F1"/>
    <w:rsid w:val="00C9673B"/>
    <w:rsid w:val="00CA093D"/>
    <w:rsid w:val="00CA2879"/>
    <w:rsid w:val="00CA35F3"/>
    <w:rsid w:val="00CB0C15"/>
    <w:rsid w:val="00CB16F9"/>
    <w:rsid w:val="00CB4B7B"/>
    <w:rsid w:val="00CB51D6"/>
    <w:rsid w:val="00CD10FF"/>
    <w:rsid w:val="00CD6DCA"/>
    <w:rsid w:val="00CD6F22"/>
    <w:rsid w:val="00CE4221"/>
    <w:rsid w:val="00CE6334"/>
    <w:rsid w:val="00CF03E4"/>
    <w:rsid w:val="00CF2F4A"/>
    <w:rsid w:val="00CF7547"/>
    <w:rsid w:val="00D0202D"/>
    <w:rsid w:val="00D02BF6"/>
    <w:rsid w:val="00D1368A"/>
    <w:rsid w:val="00D13E05"/>
    <w:rsid w:val="00D141BD"/>
    <w:rsid w:val="00D20A3F"/>
    <w:rsid w:val="00D21384"/>
    <w:rsid w:val="00D279A1"/>
    <w:rsid w:val="00D31DB7"/>
    <w:rsid w:val="00D353A8"/>
    <w:rsid w:val="00D369C4"/>
    <w:rsid w:val="00D4302B"/>
    <w:rsid w:val="00D4428F"/>
    <w:rsid w:val="00D4478C"/>
    <w:rsid w:val="00D4588B"/>
    <w:rsid w:val="00D45968"/>
    <w:rsid w:val="00D46AAE"/>
    <w:rsid w:val="00D554FB"/>
    <w:rsid w:val="00D61ECB"/>
    <w:rsid w:val="00D62F47"/>
    <w:rsid w:val="00D77C61"/>
    <w:rsid w:val="00D87CC8"/>
    <w:rsid w:val="00D92EFA"/>
    <w:rsid w:val="00DA0B18"/>
    <w:rsid w:val="00DA4494"/>
    <w:rsid w:val="00DB1071"/>
    <w:rsid w:val="00DB6DF7"/>
    <w:rsid w:val="00DC3465"/>
    <w:rsid w:val="00DC5827"/>
    <w:rsid w:val="00DE26C6"/>
    <w:rsid w:val="00DE4CBF"/>
    <w:rsid w:val="00DE501B"/>
    <w:rsid w:val="00E04CD0"/>
    <w:rsid w:val="00E071AB"/>
    <w:rsid w:val="00E133C4"/>
    <w:rsid w:val="00E333E7"/>
    <w:rsid w:val="00E36DD1"/>
    <w:rsid w:val="00E4181B"/>
    <w:rsid w:val="00E52E1C"/>
    <w:rsid w:val="00E81D08"/>
    <w:rsid w:val="00E82F74"/>
    <w:rsid w:val="00E933F8"/>
    <w:rsid w:val="00E95E85"/>
    <w:rsid w:val="00EA0270"/>
    <w:rsid w:val="00EA4158"/>
    <w:rsid w:val="00EA76D6"/>
    <w:rsid w:val="00EB770C"/>
    <w:rsid w:val="00EC67B5"/>
    <w:rsid w:val="00EE54C5"/>
    <w:rsid w:val="00EF2F4F"/>
    <w:rsid w:val="00EF401E"/>
    <w:rsid w:val="00F00FC1"/>
    <w:rsid w:val="00F10D56"/>
    <w:rsid w:val="00F129D7"/>
    <w:rsid w:val="00F14EBA"/>
    <w:rsid w:val="00F15D93"/>
    <w:rsid w:val="00F16745"/>
    <w:rsid w:val="00F16D40"/>
    <w:rsid w:val="00F27060"/>
    <w:rsid w:val="00F43EDC"/>
    <w:rsid w:val="00F453E0"/>
    <w:rsid w:val="00F613C6"/>
    <w:rsid w:val="00F63621"/>
    <w:rsid w:val="00F734F5"/>
    <w:rsid w:val="00F7390F"/>
    <w:rsid w:val="00F73F56"/>
    <w:rsid w:val="00F75D2D"/>
    <w:rsid w:val="00F777E8"/>
    <w:rsid w:val="00F86EEC"/>
    <w:rsid w:val="00F928B5"/>
    <w:rsid w:val="00FA45C5"/>
    <w:rsid w:val="00FB11F3"/>
    <w:rsid w:val="00FC1B46"/>
    <w:rsid w:val="00FC38C9"/>
    <w:rsid w:val="00FC4B14"/>
    <w:rsid w:val="00FD3FFF"/>
    <w:rsid w:val="00FD529C"/>
    <w:rsid w:val="00FE0CC5"/>
    <w:rsid w:val="00FE558A"/>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1146BF"/>
  <w15:docId w15:val="{2E864AF7-EEAE-4CF7-A6A4-4CB82940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15AF3"/>
    <w:rPr>
      <w:sz w:val="16"/>
      <w:szCs w:val="16"/>
    </w:rPr>
  </w:style>
  <w:style w:type="paragraph" w:styleId="Kommentartext">
    <w:name w:val="annotation text"/>
    <w:basedOn w:val="Standard"/>
    <w:link w:val="KommentartextZchn"/>
    <w:uiPriority w:val="99"/>
    <w:semiHidden/>
    <w:unhideWhenUsed/>
    <w:rsid w:val="00015AF3"/>
    <w:rPr>
      <w:sz w:val="20"/>
      <w:szCs w:val="20"/>
    </w:rPr>
  </w:style>
  <w:style w:type="character" w:customStyle="1" w:styleId="KommentartextZchn">
    <w:name w:val="Kommentartext Zchn"/>
    <w:basedOn w:val="Absatz-Standardschriftart"/>
    <w:link w:val="Kommentartext"/>
    <w:uiPriority w:val="99"/>
    <w:semiHidden/>
    <w:rsid w:val="00015AF3"/>
    <w:rPr>
      <w:rFonts w:ascii="Arial" w:hAnsi="Arial" w:cs="Arial"/>
    </w:rPr>
  </w:style>
  <w:style w:type="paragraph" w:styleId="Kommentarthema">
    <w:name w:val="annotation subject"/>
    <w:basedOn w:val="Kommentartext"/>
    <w:next w:val="Kommentartext"/>
    <w:link w:val="KommentarthemaZchn"/>
    <w:uiPriority w:val="99"/>
    <w:semiHidden/>
    <w:unhideWhenUsed/>
    <w:rsid w:val="00015AF3"/>
    <w:rPr>
      <w:b/>
      <w:bCs/>
    </w:rPr>
  </w:style>
  <w:style w:type="character" w:customStyle="1" w:styleId="KommentarthemaZchn">
    <w:name w:val="Kommentarthema Zchn"/>
    <w:basedOn w:val="KommentartextZchn"/>
    <w:link w:val="Kommentarthema"/>
    <w:uiPriority w:val="99"/>
    <w:semiHidden/>
    <w:rsid w:val="00015AF3"/>
    <w:rPr>
      <w:rFonts w:ascii="Arial" w:hAnsi="Arial" w:cs="Arial"/>
      <w:b/>
      <w:bCs/>
    </w:rPr>
  </w:style>
  <w:style w:type="paragraph" w:styleId="Funotentext">
    <w:name w:val="footnote text"/>
    <w:basedOn w:val="Standard"/>
    <w:link w:val="FunotentextZchn"/>
    <w:uiPriority w:val="99"/>
    <w:semiHidden/>
    <w:unhideWhenUsed/>
    <w:rsid w:val="000818FC"/>
    <w:rPr>
      <w:sz w:val="20"/>
      <w:szCs w:val="20"/>
    </w:rPr>
  </w:style>
  <w:style w:type="character" w:customStyle="1" w:styleId="FunotentextZchn">
    <w:name w:val="Fußnotentext Zchn"/>
    <w:basedOn w:val="Absatz-Standardschriftart"/>
    <w:link w:val="Funotentext"/>
    <w:uiPriority w:val="99"/>
    <w:semiHidden/>
    <w:rsid w:val="000818FC"/>
    <w:rPr>
      <w:rFonts w:ascii="Arial" w:hAnsi="Arial" w:cs="Arial"/>
    </w:rPr>
  </w:style>
  <w:style w:type="character" w:styleId="Funotenzeichen">
    <w:name w:val="footnote reference"/>
    <w:basedOn w:val="Absatz-Standardschriftart"/>
    <w:uiPriority w:val="99"/>
    <w:semiHidden/>
    <w:unhideWhenUsed/>
    <w:rsid w:val="000818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459884235">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9521-6A1A-4BF0-95A0-A9F646A500AA}">
  <ds:schemaRefs>
    <ds:schemaRef ds:uri="http://schemas.microsoft.com/office/2006/metadata/properties"/>
  </ds:schemaRefs>
</ds:datastoreItem>
</file>

<file path=customXml/itemProps2.xml><?xml version="1.0" encoding="utf-8"?>
<ds:datastoreItem xmlns:ds="http://schemas.openxmlformats.org/officeDocument/2006/customXml" ds:itemID="{0BC8CE0B-DFF6-4440-9844-C45BECD8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4.xml><?xml version="1.0" encoding="utf-8"?>
<ds:datastoreItem xmlns:ds="http://schemas.openxmlformats.org/officeDocument/2006/customXml" ds:itemID="{B7EB4EA6-919A-4612-AAA9-F1AB35523829}">
  <ds:schemaRefs>
    <ds:schemaRef ds:uri="http://schemas.openxmlformats.org/officeDocument/2006/bibliography"/>
  </ds:schemaRefs>
</ds:datastoreItem>
</file>

<file path=customXml/itemProps5.xml><?xml version="1.0" encoding="utf-8"?>
<ds:datastoreItem xmlns:ds="http://schemas.openxmlformats.org/officeDocument/2006/customXml" ds:itemID="{F03F2FB5-CFE8-470D-B2AE-95DE584D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5489</Characters>
  <DocSecurity>0</DocSecurity>
  <Lines>286</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2022-08-18T08:37:00Z</cp:lastPrinted>
  <dcterms:created xsi:type="dcterms:W3CDTF">2021-03-16T12:30:00Z</dcterms:created>
  <dcterms:modified xsi:type="dcterms:W3CDTF">2022-08-18T08:38:00Z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