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E98" w:rsidRDefault="00A656AA">
      <w:pPr>
        <w:spacing w:after="120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Die drei Fassungen des Kategorischen Imperativs (KI)</w:t>
      </w:r>
    </w:p>
    <w:p w:rsidR="00310E98" w:rsidRDefault="00310E98">
      <w:pPr>
        <w:jc w:val="both"/>
        <w:rPr>
          <w:rFonts w:ascii="Garamond" w:hAnsi="Garamond"/>
          <w:sz w:val="26"/>
          <w:szCs w:val="26"/>
        </w:rPr>
      </w:pPr>
    </w:p>
    <w:p w:rsidR="00310E98" w:rsidRDefault="00A656AA">
      <w:pPr>
        <w:jc w:val="both"/>
        <w:rPr>
          <w:rFonts w:ascii="Garamond" w:hAnsi="Garamond"/>
          <w:i/>
          <w:sz w:val="26"/>
          <w:szCs w:val="26"/>
        </w:rPr>
      </w:pPr>
      <w:r>
        <w:rPr>
          <w:rFonts w:ascii="Garamond" w:hAnsi="Garamond"/>
          <w:i/>
          <w:sz w:val="26"/>
          <w:szCs w:val="26"/>
        </w:rPr>
        <w:t xml:space="preserve">Der KI dient dem Test von Maximen (subjektiven Handlungsgrundsätzen), ob Handlungen moralisch erlaubt sind oder nicht, nicht aber dafür, ob bestimmte Handlungen moralisch geboten sind. D.h., </w:t>
      </w:r>
      <w:proofErr w:type="gramStart"/>
      <w:r>
        <w:rPr>
          <w:rFonts w:ascii="Garamond" w:hAnsi="Garamond"/>
          <w:i/>
          <w:sz w:val="26"/>
          <w:szCs w:val="26"/>
        </w:rPr>
        <w:t>das</w:t>
      </w:r>
      <w:proofErr w:type="gramEnd"/>
      <w:r>
        <w:rPr>
          <w:rFonts w:ascii="Garamond" w:hAnsi="Garamond"/>
          <w:i/>
          <w:sz w:val="26"/>
          <w:szCs w:val="26"/>
        </w:rPr>
        <w:t xml:space="preserve"> Maximentestverfahren des KI fungiert lediglich als Ausschluss</w:t>
      </w:r>
      <w:r>
        <w:rPr>
          <w:rFonts w:ascii="Garamond" w:hAnsi="Garamond"/>
          <w:i/>
          <w:sz w:val="26"/>
          <w:szCs w:val="26"/>
        </w:rPr>
        <w:t xml:space="preserve">verfahren: Alle Maximen, die den Test nicht bestehen, sollen nicht befolgt werden; alle anderen dürfen befolgt werden. So entsteht ein großer Raum des moralisch Erlaubten mit subjektiven Ermessensspielräumen für einzelnen Handlungen. </w:t>
      </w:r>
    </w:p>
    <w:p w:rsidR="00310E98" w:rsidRDefault="00A656AA">
      <w:pPr>
        <w:jc w:val="both"/>
        <w:rPr>
          <w:rFonts w:ascii="Garamond" w:hAnsi="Garamond"/>
          <w:i/>
          <w:sz w:val="26"/>
          <w:szCs w:val="26"/>
        </w:rPr>
      </w:pPr>
      <w:r>
        <w:rPr>
          <w:rFonts w:ascii="Garamond" w:hAnsi="Garamond"/>
          <w:i/>
          <w:sz w:val="26"/>
          <w:szCs w:val="26"/>
        </w:rPr>
        <w:t>Kant stellt drei vers</w:t>
      </w:r>
      <w:r>
        <w:rPr>
          <w:rFonts w:ascii="Garamond" w:hAnsi="Garamond"/>
          <w:i/>
          <w:sz w:val="26"/>
          <w:szCs w:val="26"/>
        </w:rPr>
        <w:t xml:space="preserve">chiedene auf der Grundformel basierende Fassungen des KI auf, die beim Test von Maximen alle zum selben Ergebnis führen (sollen), aber unterschiedliche Akzente setzen. </w:t>
      </w:r>
    </w:p>
    <w:p w:rsidR="00310E98" w:rsidRDefault="00310E98">
      <w:pPr>
        <w:jc w:val="both"/>
        <w:rPr>
          <w:rFonts w:ascii="Garamond" w:hAnsi="Garamond"/>
          <w:i/>
          <w:sz w:val="26"/>
          <w:szCs w:val="26"/>
        </w:rPr>
      </w:pPr>
    </w:p>
    <w:p w:rsidR="00310E98" w:rsidRDefault="00310E98">
      <w:pPr>
        <w:rPr>
          <w:rFonts w:ascii="Garamond" w:hAnsi="Garamond"/>
          <w:b/>
          <w:sz w:val="26"/>
          <w:szCs w:val="26"/>
          <w:u w:val="single"/>
        </w:rPr>
      </w:pPr>
    </w:p>
    <w:p w:rsidR="00310E98" w:rsidRDefault="00A656AA">
      <w:r>
        <w:rPr>
          <w:rFonts w:ascii="Garamond" w:hAnsi="Garamond"/>
          <w:b/>
          <w:sz w:val="26"/>
          <w:szCs w:val="26"/>
          <w:u w:val="single"/>
        </w:rPr>
        <w:t>Grundformel</w:t>
      </w:r>
      <w:r>
        <w:rPr>
          <w:rFonts w:ascii="Garamond" w:hAnsi="Garamond"/>
          <w:b/>
          <w:sz w:val="26"/>
          <w:szCs w:val="26"/>
        </w:rPr>
        <w:t>:</w:t>
      </w:r>
    </w:p>
    <w:p w:rsidR="00310E98" w:rsidRDefault="00A656AA">
      <w:pPr>
        <w:pStyle w:val="zitat"/>
        <w:shd w:val="clear" w:color="auto" w:fill="F3F3FF"/>
        <w:ind w:left="360"/>
      </w:pPr>
      <w:r>
        <w:rPr>
          <w:rFonts w:ascii="Garamond" w:hAnsi="Garamond"/>
          <w:sz w:val="26"/>
          <w:szCs w:val="26"/>
        </w:rPr>
        <w:t>„Handle nur nach derjenigen Maxime, durch die du zugleich wollen kannst,</w:t>
      </w:r>
      <w:r>
        <w:rPr>
          <w:rFonts w:ascii="Garamond" w:hAnsi="Garamond"/>
          <w:sz w:val="26"/>
          <w:szCs w:val="26"/>
        </w:rPr>
        <w:t xml:space="preserve"> dass sie ein </w:t>
      </w:r>
      <w:r>
        <w:rPr>
          <w:rFonts w:ascii="Garamond" w:hAnsi="Garamond"/>
          <w:b/>
          <w:bCs/>
          <w:sz w:val="26"/>
          <w:szCs w:val="26"/>
        </w:rPr>
        <w:t>allgemeines Gesetz</w:t>
      </w:r>
      <w:r>
        <w:rPr>
          <w:rFonts w:ascii="Garamond" w:hAnsi="Garamond"/>
          <w:sz w:val="26"/>
          <w:szCs w:val="26"/>
        </w:rPr>
        <w:t xml:space="preserve"> werde.“</w:t>
      </w:r>
    </w:p>
    <w:p w:rsidR="00310E98" w:rsidRDefault="00310E98">
      <w:pPr>
        <w:rPr>
          <w:rFonts w:ascii="Garamond" w:hAnsi="Garamond"/>
          <w:sz w:val="26"/>
          <w:szCs w:val="26"/>
        </w:rPr>
      </w:pPr>
    </w:p>
    <w:p w:rsidR="00310E98" w:rsidRDefault="00A656AA">
      <w:pPr>
        <w:tabs>
          <w:tab w:val="left" w:pos="360"/>
          <w:tab w:val="left" w:pos="1800"/>
        </w:tabs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ab/>
        <w:t xml:space="preserve">Erläuterung: </w:t>
      </w:r>
      <w:r>
        <w:rPr>
          <w:rFonts w:ascii="Garamond" w:hAnsi="Garamond"/>
          <w:sz w:val="26"/>
          <w:szCs w:val="26"/>
        </w:rPr>
        <w:tab/>
        <w:t xml:space="preserve">Test auf logische Widerspruchsfreiheit bei Verallgemeinerung einer </w:t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  <w:t>Maxime</w:t>
      </w:r>
    </w:p>
    <w:p w:rsidR="00310E98" w:rsidRDefault="00A656AA">
      <w:pPr>
        <w:tabs>
          <w:tab w:val="left" w:pos="360"/>
          <w:tab w:val="left" w:pos="1800"/>
        </w:tabs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ab/>
      </w:r>
    </w:p>
    <w:p w:rsidR="00310E98" w:rsidRDefault="00A656AA">
      <w:pPr>
        <w:tabs>
          <w:tab w:val="left" w:pos="-1440"/>
          <w:tab w:val="left" w:pos="0"/>
        </w:tabs>
        <w:ind w:left="1800" w:hanging="180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ab/>
        <w:t xml:space="preserve">Oder: </w:t>
      </w:r>
      <w:r>
        <w:rPr>
          <w:rFonts w:ascii="Garamond" w:hAnsi="Garamond"/>
          <w:sz w:val="26"/>
          <w:szCs w:val="26"/>
        </w:rPr>
        <w:t>Verallgemeinerungstest: „Wäre es überhaupt logisch möglich, dass dies jeder täte?“; „Kann ich denken und wollen,</w:t>
      </w:r>
      <w:r>
        <w:rPr>
          <w:rFonts w:ascii="Garamond" w:hAnsi="Garamond"/>
          <w:sz w:val="26"/>
          <w:szCs w:val="26"/>
        </w:rPr>
        <w:t xml:space="preserve"> dass alle in solchen Situationen so handeln wie ich?“</w:t>
      </w:r>
    </w:p>
    <w:p w:rsidR="00310E98" w:rsidRDefault="00310E98">
      <w:pPr>
        <w:rPr>
          <w:rFonts w:ascii="Garamond" w:hAnsi="Garamond"/>
          <w:sz w:val="26"/>
          <w:szCs w:val="26"/>
        </w:rPr>
      </w:pPr>
    </w:p>
    <w:p w:rsidR="00310E98" w:rsidRDefault="00310E98">
      <w:pPr>
        <w:rPr>
          <w:rFonts w:ascii="Garamond" w:hAnsi="Garamond"/>
          <w:sz w:val="26"/>
          <w:szCs w:val="26"/>
        </w:rPr>
      </w:pPr>
    </w:p>
    <w:p w:rsidR="00310E98" w:rsidRDefault="00A656AA">
      <w:r>
        <w:rPr>
          <w:rFonts w:ascii="Garamond" w:hAnsi="Garamond"/>
          <w:b/>
          <w:sz w:val="26"/>
          <w:szCs w:val="26"/>
          <w:u w:val="single"/>
        </w:rPr>
        <w:t>Menschheits-Zweck-Formel</w:t>
      </w:r>
      <w:r>
        <w:rPr>
          <w:rFonts w:ascii="Garamond" w:hAnsi="Garamond"/>
          <w:b/>
          <w:sz w:val="26"/>
          <w:szCs w:val="26"/>
        </w:rPr>
        <w:t>:</w:t>
      </w:r>
    </w:p>
    <w:p w:rsidR="00310E98" w:rsidRDefault="00A656AA">
      <w:pPr>
        <w:pStyle w:val="zitat"/>
        <w:shd w:val="clear" w:color="auto" w:fill="F3F3FF"/>
        <w:ind w:left="360"/>
      </w:pPr>
      <w:r>
        <w:rPr>
          <w:rFonts w:ascii="Garamond" w:hAnsi="Garamond"/>
          <w:sz w:val="26"/>
          <w:szCs w:val="26"/>
        </w:rPr>
        <w:t xml:space="preserve">„Handle so, dass du die Menschheit sowohl in deiner Person, als in der Person eines jeden anderen jederzeit </w:t>
      </w:r>
      <w:r>
        <w:rPr>
          <w:rFonts w:ascii="Garamond" w:hAnsi="Garamond"/>
          <w:b/>
          <w:bCs/>
          <w:sz w:val="26"/>
          <w:szCs w:val="26"/>
        </w:rPr>
        <w:t>zugleich als Zweck</w:t>
      </w:r>
      <w:r>
        <w:rPr>
          <w:rFonts w:ascii="Garamond" w:hAnsi="Garamond"/>
          <w:sz w:val="26"/>
          <w:szCs w:val="26"/>
        </w:rPr>
        <w:t>, niemals bloß als Mittel brauchst.“</w:t>
      </w:r>
    </w:p>
    <w:p w:rsidR="00310E98" w:rsidRDefault="00310E98">
      <w:pPr>
        <w:rPr>
          <w:rFonts w:ascii="Garamond" w:hAnsi="Garamond"/>
          <w:sz w:val="26"/>
          <w:szCs w:val="26"/>
        </w:rPr>
      </w:pPr>
    </w:p>
    <w:p w:rsidR="00310E98" w:rsidRDefault="00A656AA">
      <w:pPr>
        <w:tabs>
          <w:tab w:val="left" w:pos="-1440"/>
          <w:tab w:val="left" w:pos="0"/>
        </w:tabs>
        <w:ind w:left="1800" w:hanging="180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ab/>
        <w:t>Erläuter</w:t>
      </w:r>
      <w:r>
        <w:rPr>
          <w:rFonts w:ascii="Garamond" w:hAnsi="Garamond"/>
          <w:sz w:val="26"/>
          <w:szCs w:val="26"/>
        </w:rPr>
        <w:t xml:space="preserve">ung: </w:t>
      </w:r>
      <w:r>
        <w:rPr>
          <w:rFonts w:ascii="Garamond" w:hAnsi="Garamond"/>
          <w:sz w:val="26"/>
          <w:szCs w:val="26"/>
        </w:rPr>
        <w:t>Diese Formel trägt der besonderen „Würde“ des Menschen Rechnung, der allein ein Zweck-an-sich ist, also durch nichts ersetzbar ist, weil er unmessbaren Wert hat.</w:t>
      </w:r>
    </w:p>
    <w:p w:rsidR="00310E98" w:rsidRDefault="00A656AA">
      <w:pPr>
        <w:tabs>
          <w:tab w:val="left" w:pos="360"/>
          <w:tab w:val="left" w:pos="1800"/>
        </w:tabs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ab/>
      </w:r>
    </w:p>
    <w:p w:rsidR="00310E98" w:rsidRDefault="00A656AA">
      <w:pPr>
        <w:tabs>
          <w:tab w:val="left" w:pos="-1440"/>
          <w:tab w:val="left" w:pos="0"/>
        </w:tabs>
        <w:ind w:left="1800" w:hanging="180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ab/>
        <w:t xml:space="preserve">Oder: </w:t>
      </w:r>
      <w:r>
        <w:rPr>
          <w:rFonts w:ascii="Garamond" w:hAnsi="Garamond"/>
          <w:sz w:val="26"/>
          <w:szCs w:val="26"/>
        </w:rPr>
        <w:t>Egoismus-Test: „Geht es in meiner Maxime auch um die Autonomie, also die Fähig</w:t>
      </w:r>
      <w:r>
        <w:rPr>
          <w:rFonts w:ascii="Garamond" w:hAnsi="Garamond"/>
          <w:sz w:val="26"/>
          <w:szCs w:val="26"/>
        </w:rPr>
        <w:t>keit zur Selbstbestimmung der anderen Beteiligten/Betroffenen der Handlung (oder lediglich um meinen Nutzen, meine Interessen, meine Ziele)?“</w:t>
      </w:r>
    </w:p>
    <w:p w:rsidR="00310E98" w:rsidRDefault="00310E98">
      <w:pPr>
        <w:rPr>
          <w:rFonts w:ascii="Garamond" w:hAnsi="Garamond"/>
          <w:sz w:val="26"/>
          <w:szCs w:val="26"/>
        </w:rPr>
      </w:pPr>
    </w:p>
    <w:p w:rsidR="00310E98" w:rsidRDefault="00310E98">
      <w:pPr>
        <w:rPr>
          <w:rFonts w:ascii="Garamond" w:hAnsi="Garamond"/>
          <w:sz w:val="26"/>
          <w:szCs w:val="26"/>
        </w:rPr>
      </w:pPr>
    </w:p>
    <w:p w:rsidR="00310E98" w:rsidRDefault="00A656AA">
      <w:r>
        <w:rPr>
          <w:rFonts w:ascii="Garamond" w:hAnsi="Garamond"/>
          <w:b/>
          <w:sz w:val="26"/>
          <w:szCs w:val="26"/>
          <w:u w:val="single"/>
        </w:rPr>
        <w:t>Naturgesetz-Formel</w:t>
      </w:r>
      <w:r>
        <w:rPr>
          <w:rFonts w:ascii="Garamond" w:hAnsi="Garamond"/>
          <w:b/>
          <w:sz w:val="26"/>
          <w:szCs w:val="26"/>
        </w:rPr>
        <w:t>:</w:t>
      </w:r>
    </w:p>
    <w:p w:rsidR="00310E98" w:rsidRDefault="00A656AA">
      <w:pPr>
        <w:pStyle w:val="zitat"/>
        <w:shd w:val="clear" w:color="auto" w:fill="F3F3FF"/>
        <w:ind w:left="360"/>
      </w:pPr>
      <w:r>
        <w:rPr>
          <w:rFonts w:ascii="Garamond" w:hAnsi="Garamond"/>
          <w:sz w:val="26"/>
          <w:szCs w:val="26"/>
        </w:rPr>
        <w:t xml:space="preserve">„Handle so, dass alle Maximen aus eigener Gesetzgebung zu einem möglichen </w:t>
      </w:r>
      <w:r>
        <w:rPr>
          <w:rFonts w:ascii="Garamond" w:hAnsi="Garamond"/>
          <w:b/>
          <w:sz w:val="26"/>
          <w:szCs w:val="26"/>
        </w:rPr>
        <w:t>Reich der Zwecke</w:t>
      </w:r>
      <w:r>
        <w:rPr>
          <w:rFonts w:ascii="Garamond" w:hAnsi="Garamond"/>
          <w:sz w:val="26"/>
          <w:szCs w:val="26"/>
        </w:rPr>
        <w:t xml:space="preserve"> als </w:t>
      </w:r>
      <w:proofErr w:type="gramStart"/>
      <w:r>
        <w:rPr>
          <w:rFonts w:ascii="Garamond" w:hAnsi="Garamond"/>
          <w:sz w:val="26"/>
          <w:szCs w:val="26"/>
        </w:rPr>
        <w:t>einem Reiche</w:t>
      </w:r>
      <w:proofErr w:type="gramEnd"/>
      <w:r>
        <w:rPr>
          <w:rFonts w:ascii="Garamond" w:hAnsi="Garamond"/>
          <w:sz w:val="26"/>
          <w:szCs w:val="26"/>
        </w:rPr>
        <w:t xml:space="preserve"> der Natur zusammenstimmen.“</w:t>
      </w:r>
    </w:p>
    <w:p w:rsidR="00310E98" w:rsidRDefault="00310E98">
      <w:pPr>
        <w:rPr>
          <w:rFonts w:ascii="Garamond" w:hAnsi="Garamond"/>
          <w:sz w:val="26"/>
          <w:szCs w:val="26"/>
        </w:rPr>
      </w:pPr>
    </w:p>
    <w:p w:rsidR="00310E98" w:rsidRDefault="00A656AA">
      <w:pPr>
        <w:tabs>
          <w:tab w:val="left" w:pos="-1440"/>
          <w:tab w:val="left" w:pos="0"/>
        </w:tabs>
        <w:ind w:left="1800" w:hanging="180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ab/>
        <w:t xml:space="preserve">Erläuterung: </w:t>
      </w:r>
      <w:r>
        <w:rPr>
          <w:rFonts w:ascii="Garamond" w:hAnsi="Garamond"/>
          <w:sz w:val="26"/>
          <w:szCs w:val="26"/>
        </w:rPr>
        <w:t>Test auf logische Vereinbarkeit aller Maximen miteinander und mit der Autonomie, also der Fähigkeit zur Selbstbestimmung, aller anderen Menschen.</w:t>
      </w:r>
    </w:p>
    <w:p w:rsidR="00310E98" w:rsidRDefault="00A656AA">
      <w:pPr>
        <w:tabs>
          <w:tab w:val="left" w:pos="360"/>
          <w:tab w:val="left" w:pos="1800"/>
        </w:tabs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ab/>
      </w:r>
    </w:p>
    <w:p w:rsidR="00310E98" w:rsidRDefault="00A656AA">
      <w:pPr>
        <w:tabs>
          <w:tab w:val="left" w:pos="-1440"/>
          <w:tab w:val="left" w:pos="0"/>
        </w:tabs>
        <w:ind w:left="1800" w:hanging="180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ab/>
        <w:t xml:space="preserve">Oder: </w:t>
      </w:r>
      <w:bookmarkStart w:id="0" w:name="_GoBack"/>
      <w:bookmarkEnd w:id="0"/>
      <w:r>
        <w:rPr>
          <w:rFonts w:ascii="Garamond" w:hAnsi="Garamond"/>
          <w:sz w:val="26"/>
          <w:szCs w:val="26"/>
        </w:rPr>
        <w:t>„Eignen sich alle meine Maximen als allgemeingültige Regeln für das würdevolle, also selbstbestimmte, Zusammenleben aller Menschen?“</w:t>
      </w:r>
    </w:p>
    <w:p w:rsidR="00310E98" w:rsidRDefault="00310E98" w:rsidP="00A656AA">
      <w:pPr>
        <w:spacing w:after="120"/>
        <w:rPr>
          <w:rFonts w:ascii="Garamond" w:hAnsi="Garamond"/>
          <w:sz w:val="26"/>
          <w:szCs w:val="26"/>
        </w:rPr>
      </w:pPr>
    </w:p>
    <w:sectPr w:rsidR="00310E98">
      <w:pgSz w:w="11906" w:h="16838"/>
      <w:pgMar w:top="1021" w:right="1021" w:bottom="1021" w:left="1021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E98"/>
    <w:rsid w:val="00310E98"/>
    <w:rsid w:val="00A6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C4E932"/>
  <w15:docId w15:val="{B86AF056-C5AF-4842-BFE5-F2807576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qFormat/>
    <w:rPr>
      <w:strike w:val="0"/>
      <w:dstrike w:val="0"/>
      <w:color w:val="0000FF"/>
      <w:u w:val="none"/>
    </w:rPr>
  </w:style>
  <w:style w:type="character" w:customStyle="1" w:styleId="KopfzeileZchn">
    <w:name w:val="Kopfzeile Zchn"/>
    <w:qFormat/>
    <w:rPr>
      <w:sz w:val="24"/>
      <w:szCs w:val="24"/>
    </w:rPr>
  </w:style>
  <w:style w:type="paragraph" w:customStyle="1" w:styleId="zitat">
    <w:name w:val="zitat"/>
    <w:basedOn w:val="Standard"/>
    <w:qFormat/>
    <w:pPr>
      <w:spacing w:before="10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56AA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56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4 Formeln des Kategorischen Imperativs</dc:title>
  <dc:subject/>
  <dc:creator>Grimmelsschüler</dc:creator>
  <dc:description/>
  <cp:lastModifiedBy>UP</cp:lastModifiedBy>
  <cp:revision>3</cp:revision>
  <cp:lastPrinted>2019-04-17T10:52:00Z</cp:lastPrinted>
  <dcterms:created xsi:type="dcterms:W3CDTF">2019-04-17T10:52:00Z</dcterms:created>
  <dcterms:modified xsi:type="dcterms:W3CDTF">2019-04-17T10:52:00Z</dcterms:modified>
  <dc:language>de-DE</dc:language>
</cp:coreProperties>
</file>