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1"/>
        <w:tabs>
          <w:tab w:val="clear" w:pos="360"/>
          <w:tab w:val="left" w:pos="0" w:leader="none"/>
          <w:tab w:val="left" w:pos="7440" w:leader="none"/>
        </w:tabs>
        <w:jc w:val="center"/>
        <w:rPr>
          <w:b/>
          <w:b/>
          <w:sz w:val="48"/>
          <w:szCs w:val="48"/>
        </w:rPr>
      </w:pPr>
      <w:r>
        <w:rPr>
          <w:b/>
          <w:sz w:val="48"/>
          <w:szCs w:val="48"/>
        </w:rPr>
        <w:t>Kritische Hypothesen zu Kants Ethik</w:t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Ampelmethode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10766" w:type="dxa"/>
        <w:jc w:val="left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  <w:gridCol w:w="720"/>
        <w:gridCol w:w="819"/>
        <w:gridCol w:w="947"/>
      </w:tblGrid>
      <w:tr>
        <w:trPr/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b/>
                <w:b/>
                <w:bCs/>
                <w:sz w:val="32"/>
                <w:szCs w:val="32"/>
              </w:rPr>
            </w:pPr>
            <w:r>
              <w:rPr>
                <w:rFonts w:ascii="Garamond" w:hAnsi="Garamond"/>
                <w:b/>
                <w:bCs/>
                <w:sz w:val="32"/>
                <w:szCs w:val="32"/>
              </w:rPr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Garamond" w:hAnsi="Garamond"/>
                <w:b/>
                <w:b/>
                <w:bCs/>
                <w:sz w:val="32"/>
                <w:szCs w:val="32"/>
              </w:rPr>
            </w:pPr>
            <w:r>
              <w:rPr>
                <w:rFonts w:ascii="Garamond" w:hAnsi="Garamond"/>
                <w:b/>
                <w:bCs/>
                <w:sz w:val="32"/>
                <w:szCs w:val="32"/>
              </w:rPr>
              <w:t>Ja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Garamond" w:hAnsi="Garamond"/>
                <w:b/>
                <w:b/>
                <w:bCs/>
                <w:sz w:val="32"/>
                <w:szCs w:val="32"/>
              </w:rPr>
            </w:pPr>
            <w:r>
              <w:rPr>
                <w:rFonts w:ascii="Garamond" w:hAnsi="Garamond"/>
                <w:b/>
                <w:bCs/>
                <w:sz w:val="32"/>
                <w:szCs w:val="32"/>
              </w:rPr>
              <w:t>Jain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Garamond" w:hAnsi="Garamond"/>
                <w:b/>
                <w:b/>
                <w:bCs/>
                <w:sz w:val="32"/>
                <w:szCs w:val="32"/>
              </w:rPr>
            </w:pPr>
            <w:r>
              <w:rPr>
                <w:rFonts w:ascii="Garamond" w:hAnsi="Garamond"/>
                <w:b/>
                <w:bCs/>
                <w:sz w:val="32"/>
                <w:szCs w:val="32"/>
              </w:rPr>
              <w:t>Nein</w:t>
            </w:r>
          </w:p>
        </w:tc>
      </w:tr>
      <w:tr>
        <w:trPr/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</w:tr>
      <w:tr>
        <w:trPr/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  <w:t>Die Anwendung des kategorischen Imperativs ist in ethisch bedeutsamen Konfliktsituationen zu kompliziert und langwierig!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</w:tr>
      <w:tr>
        <w:trPr/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</w:tr>
      <w:tr>
        <w:trPr/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  <w:t>Das Kantische Maximentestverfahren bietet ausgerechnet in Fällen, in denen unterschiedliche Pflichten gegeneinander stehen, keine Hilfe!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</w:tr>
      <w:tr>
        <w:trPr/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</w:tr>
      <w:tr>
        <w:trPr/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  <w:t>Die Behauptung Kants, dass der Mensch einen freien Willen besitze, ist nicht haltbar.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</w:tr>
      <w:tr>
        <w:trPr/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</w:tr>
      <w:tr>
        <w:trPr/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  <w:t xml:space="preserve">Der Anspruch der Kantischen Ethik, in jeder Situation den kategorischen Imperativ anzuwenden, ist eine Überforderung des Menschen.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</w:tr>
      <w:tr>
        <w:trPr/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</w:tr>
      <w:tr>
        <w:trPr/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  <w:t>Die Überzeugung, der Mensch sei vernünftig und verhalte sich auch so, ist unrealistisch.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</w:tr>
      <w:tr>
        <w:trPr/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</w:tr>
      <w:tr>
        <w:trPr/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  <w:t xml:space="preserve">Ethisches Urteilen und Handeln speist sich auch aus moralischen Gefühlen wie Mitleid und Scham, nicht nur aus der Vernunft. 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</w:tr>
      <w:tr>
        <w:trPr/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</w:tr>
      <w:tr>
        <w:trPr/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  <w:t>Alle moralischen Handlungen sind letztlich doch durch egoistische Interessen motiviert.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021" w:right="1021" w:header="0" w:top="567" w:footer="0" w:bottom="56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aramond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Berschrift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68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lang w:val="de-DE" w:eastAsia="de-DE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eastAsia="ar-SA" w:val="de-DE" w:bidi="ar-SA"/>
    </w:rPr>
  </w:style>
  <w:style w:type="paragraph" w:styleId="Berschrift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08"/>
        <w:tab w:val="left" w:pos="360" w:leader="none"/>
        <w:tab w:val="left" w:pos="7440" w:leader="none"/>
      </w:tabs>
      <w:suppressAutoHyphens w:val="true"/>
      <w:outlineLvl w:val="0"/>
    </w:pPr>
    <w:rPr>
      <w:sz w:val="28"/>
    </w:rPr>
  </w:style>
  <w:style w:type="character" w:styleId="AbsatzStandardschriftart">
    <w:name w:val="Absatz-Standardschriftart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S Mincho" w:cs="Tahoma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Tabelleninhalt">
    <w:name w:val="Tabelleninhalt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LibreOffice/6.1.5.2$MacOSX_X86_64 LibreOffice_project/90f8dcf33c87b3705e78202e3df5142b201bd805</Application>
  <Pages>1</Pages>
  <Words>124</Words>
  <CharactersWithSpaces>910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2018-11-30T14:48:00Z</dcterms:created>
  <dc:creator>Plessner</dc:creator>
  <dc:description/>
  <dc:language>de-DE</dc:language>
  <cp:lastModifiedBy>UP</cp:lastModifiedBy>
  <cp:lastPrinted>2018-11-08T08:24:00Z</cp:lastPrinted>
  <dcterms:modified xsi:type="dcterms:W3CDTF">2018-11-30T14:48:00Z</dcterms:modified>
  <cp:revision>2</cp:revision>
  <dc:subject/>
  <dc:title/>
</cp:coreProperties>
</file>