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353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7"/>
        <w:gridCol w:w="8126"/>
      </w:tblGrid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AbsatzStandardschriftart"/>
                <w:rFonts w:ascii="Garamond" w:hAnsi="Garamond"/>
                <w:b/>
                <w:smallCaps/>
                <w:sz w:val="72"/>
                <w:szCs w:val="72"/>
              </w:rPr>
              <w:t>Handlung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rationaler </w:t>
            </w:r>
          </w:p>
          <w:p>
            <w:pPr>
              <w:pStyle w:val="Normal"/>
              <w:jc w:val="center"/>
              <w:rPr/>
            </w:pPr>
            <w:r>
              <w:rPr>
                <w:rStyle w:val="AbsatzStandardschriftart"/>
                <w:rFonts w:ascii="Garamond" w:hAnsi="Garamond"/>
                <w:b/>
                <w:sz w:val="72"/>
                <w:szCs w:val="72"/>
              </w:rPr>
              <w:t>Bestimmungsgrund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pflichtgemäß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objektiv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(allgemein) gültig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pflichtwidrig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subjektiv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(partikular) gültig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AbsatzStandardschriftart"/>
                <w:rFonts w:ascii="Garamond" w:hAnsi="Garamond"/>
                <w:b/>
                <w:i/>
                <w:sz w:val="72"/>
                <w:szCs w:val="72"/>
              </w:rPr>
              <w:t>aus Egoismus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moralische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(wertvolle) Handlung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AbsatzStandardschriftart"/>
                <w:rFonts w:ascii="Garamond" w:hAnsi="Garamond"/>
                <w:b/>
                <w:i/>
                <w:sz w:val="72"/>
                <w:szCs w:val="72"/>
              </w:rPr>
              <w:t>aus Neigung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moralisch richtige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(legale) Handlung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AbsatzStandardschriftart"/>
                <w:rFonts w:ascii="Garamond" w:hAnsi="Garamond"/>
                <w:b/>
                <w:i/>
                <w:sz w:val="72"/>
                <w:szCs w:val="72"/>
              </w:rPr>
              <w:t>aus Pflicht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unmoralische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(falsche) Handlung</w:t>
            </w:r>
          </w:p>
        </w:tc>
      </w:tr>
      <w:tr>
        <w:trPr>
          <w:trHeight w:val="4536" w:hRule="atLeast"/>
        </w:trPr>
        <w:tc>
          <w:tcPr>
            <w:tcW w:w="722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 xml:space="preserve">empirischer </w:t>
            </w:r>
          </w:p>
          <w:p>
            <w:pPr>
              <w:pStyle w:val="Normal"/>
              <w:jc w:val="center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  <w:t>Bestimmungsgrund</w:t>
            </w:r>
          </w:p>
        </w:tc>
        <w:tc>
          <w:tcPr>
            <w:tcW w:w="8126" w:type="dxa"/>
            <w:tcBorders/>
            <w:shd w:fill="auto" w:val="clear"/>
            <w:vAlign w:val="center"/>
          </w:tcPr>
          <w:p>
            <w:pPr>
              <w:pStyle w:val="Normal"/>
              <w:rPr>
                <w:rFonts w:ascii="Garamond" w:hAnsi="Garamond"/>
                <w:b/>
                <w:b/>
                <w:sz w:val="72"/>
                <w:szCs w:val="72"/>
              </w:rPr>
            </w:pPr>
            <w:r>
              <w:rPr>
                <w:rFonts w:ascii="Garamond" w:hAnsi="Garamond"/>
                <w:b/>
                <w:sz w:val="72"/>
                <w:szCs w:val="72"/>
              </w:rPr>
            </w:r>
          </w:p>
        </w:tc>
      </w:tr>
    </w:tbl>
    <w:p>
      <w:pPr>
        <w:pStyle w:val="Normal"/>
        <w:rPr>
          <w:rFonts w:ascii="Garamond" w:hAnsi="Garamond"/>
          <w:b/>
          <w:b/>
          <w:sz w:val="72"/>
          <w:szCs w:val="72"/>
        </w:rPr>
      </w:pPr>
      <w:r>
        <w:rPr>
          <w:rFonts w:ascii="Garamond" w:hAnsi="Garamond"/>
          <w:b/>
          <w:sz w:val="72"/>
          <w:szCs w:val="72"/>
        </w:rPr>
      </w:r>
    </w:p>
    <w:p>
      <w:pPr>
        <w:pStyle w:val="Normal"/>
        <w:rPr>
          <w:rFonts w:ascii="Garamond" w:hAnsi="Garamond"/>
          <w:b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Arbeitsanregung</w:t>
      </w:r>
      <w:r>
        <w:rPr>
          <w:rFonts w:ascii="Garamond" w:hAnsi="Garamond"/>
          <w:b/>
          <w:sz w:val="28"/>
          <w:szCs w:val="28"/>
        </w:rPr>
        <w:t>en:</w:t>
      </w:r>
    </w:p>
    <w:p>
      <w:pPr>
        <w:pStyle w:val="Normal"/>
        <w:rPr>
          <w:rFonts w:ascii="Garamond" w:hAnsi="Garamond"/>
          <w:b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rFonts w:ascii="Garamond" w:hAnsi="Garamond"/>
          <w:b w:val="false"/>
          <w:b w:val="false"/>
          <w:bCs w:val="false"/>
          <w:sz w:val="28"/>
          <w:szCs w:val="28"/>
        </w:rPr>
      </w:pPr>
      <w:r>
        <w:rPr>
          <w:rFonts w:ascii="Garamond" w:hAnsi="Garamond"/>
          <w:b w:val="false"/>
          <w:bCs w:val="false"/>
          <w:sz w:val="28"/>
          <w:szCs w:val="28"/>
        </w:rPr>
        <w:t>Schneidet die Begriffe auseinander.</w:t>
      </w:r>
    </w:p>
    <w:p>
      <w:pPr>
        <w:pStyle w:val="Normal"/>
        <w:numPr>
          <w:ilvl w:val="0"/>
          <w:numId w:val="1"/>
        </w:numPr>
        <w:rPr>
          <w:rFonts w:ascii="Garamond" w:hAnsi="Garamond"/>
          <w:b w:val="false"/>
          <w:b w:val="false"/>
          <w:bCs w:val="false"/>
          <w:sz w:val="28"/>
          <w:szCs w:val="28"/>
        </w:rPr>
      </w:pPr>
      <w:r>
        <w:rPr>
          <w:rFonts w:ascii="Garamond" w:hAnsi="Garamond"/>
          <w:b w:val="false"/>
          <w:bCs w:val="false"/>
          <w:sz w:val="28"/>
          <w:szCs w:val="28"/>
        </w:rPr>
        <w:t xml:space="preserve">Erarbeitet die Bestimmungsgründe des Willens, die Kant unterscheidet.  </w:t>
      </w:r>
    </w:p>
    <w:p>
      <w:pPr>
        <w:pStyle w:val="Normal"/>
        <w:numPr>
          <w:ilvl w:val="0"/>
          <w:numId w:val="1"/>
        </w:numPr>
        <w:rPr>
          <w:rFonts w:ascii="Garamond" w:hAnsi="Garamond"/>
          <w:b w:val="false"/>
          <w:b w:val="false"/>
          <w:bCs w:val="false"/>
          <w:sz w:val="28"/>
          <w:szCs w:val="28"/>
        </w:rPr>
      </w:pPr>
      <w:r>
        <w:rPr>
          <w:rFonts w:ascii="Garamond" w:hAnsi="Garamond"/>
          <w:b w:val="false"/>
          <w:bCs w:val="false"/>
          <w:sz w:val="28"/>
          <w:szCs w:val="28"/>
        </w:rPr>
        <w:t>Entwickelt mit den Begriffskarten eine Baumstruktur, aus der abgelesen werden kann, unter welchen Bedingungen Handlungen moralisch wertvoll sind.</w:t>
      </w:r>
    </w:p>
    <w:p>
      <w:pPr>
        <w:pStyle w:val="Normal"/>
        <w:rPr>
          <w:rFonts w:ascii="Garamond" w:hAnsi="Garamond"/>
          <w:b w:val="false"/>
          <w:b w:val="false"/>
          <w:bCs w:val="false"/>
          <w:sz w:val="28"/>
          <w:szCs w:val="28"/>
        </w:rPr>
      </w:pPr>
      <w:r>
        <w:rPr>
          <w:rFonts w:ascii="Garamond" w:hAnsi="Garamond"/>
          <w:b w:val="false"/>
          <w:bCs w:val="false"/>
          <w:sz w:val="28"/>
          <w:szCs w:val="28"/>
        </w:rPr>
        <w:t xml:space="preserve"> </w:t>
      </w:r>
    </w:p>
    <w:sectPr>
      <w:type w:val="nextPage"/>
      <w:pgSz w:orient="landscape" w:w="16838" w:h="11906"/>
      <w:pgMar w:left="1134" w:right="567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aramond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8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de-DE" w:eastAsia="de-DE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de-DE" w:bidi="ar-SA"/>
    </w:rPr>
  </w:style>
  <w:style w:type="character" w:styleId="AbsatzStandardschriftart">
    <w:name w:val="Absatz-Standardschriftart"/>
    <w:qFormat/>
    <w:rPr/>
  </w:style>
  <w:style w:type="paragraph" w:styleId="Tabelleninhalt">
    <w:name w:val="Tabellen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527</TotalTime>
  <Application>LibreOffice/6.1.5.2$MacOSX_X86_64 LibreOffice_project/90f8dcf33c87b3705e78202e3df5142b201bd805</Application>
  <Pages>4</Pages>
  <Words>63</Words>
  <CharactersWithSpaces>552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2018-09-28T09:23:00Z</dcterms:created>
  <dc:creator>Plessner</dc:creator>
  <dc:description/>
  <dc:language>de-DE</dc:language>
  <cp:lastModifiedBy/>
  <cp:lastPrinted>2014-11-01T13:12:00Z</cp:lastPrinted>
  <dcterms:modified xsi:type="dcterms:W3CDTF">2018-10-16T11:18:34Z</dcterms:modified>
  <cp:revision>4</cp:revision>
  <dc:subject/>
  <dc:title>IMPERATIVE</dc:title>
</cp:coreProperties>
</file>