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89" w:rsidRPr="00051F56" w:rsidRDefault="008D7AD7" w:rsidP="00522D13">
      <w:pPr>
        <w:rPr>
          <w:rFonts w:ascii="Verdana" w:hAnsi="Verdana"/>
          <w:b/>
          <w:u w:val="single"/>
        </w:rPr>
      </w:pPr>
      <w:r>
        <w:rPr>
          <w:rFonts w:ascii="Verdana" w:hAnsi="Verdana"/>
          <w:b/>
          <w:u w:val="single"/>
        </w:rPr>
        <w:t xml:space="preserve">M1 </w:t>
      </w:r>
      <w:r w:rsidR="00B6267E" w:rsidRPr="00051F56">
        <w:rPr>
          <w:rFonts w:ascii="Verdana" w:hAnsi="Verdana"/>
          <w:b/>
          <w:u w:val="single"/>
        </w:rPr>
        <w:t>Die Gruppe der Sieben - G7</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513"/>
      </w:tblGrid>
      <w:tr w:rsidR="00522D13" w:rsidRPr="00090414" w:rsidTr="00206A0A">
        <w:tc>
          <w:tcPr>
            <w:tcW w:w="675" w:type="dxa"/>
          </w:tcPr>
          <w:p w:rsidR="00522D13" w:rsidRPr="00090414" w:rsidRDefault="00522D13" w:rsidP="00090414">
            <w:pPr>
              <w:rPr>
                <w:rFonts w:ascii="Verdana" w:hAnsi="Verdana"/>
                <w:sz w:val="18"/>
                <w:szCs w:val="18"/>
              </w:rPr>
            </w:pPr>
            <w:r w:rsidRPr="00090414">
              <w:rPr>
                <w:rFonts w:ascii="Verdana" w:hAnsi="Verdana"/>
                <w:sz w:val="18"/>
                <w:szCs w:val="18"/>
              </w:rPr>
              <w:t>1</w:t>
            </w: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r w:rsidRPr="00090414">
              <w:rPr>
                <w:rFonts w:ascii="Verdana" w:hAnsi="Verdana"/>
                <w:sz w:val="18"/>
                <w:szCs w:val="18"/>
              </w:rPr>
              <w:t>5</w:t>
            </w: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r w:rsidRPr="00090414">
              <w:rPr>
                <w:rFonts w:ascii="Verdana" w:hAnsi="Verdana"/>
                <w:sz w:val="18"/>
                <w:szCs w:val="18"/>
              </w:rPr>
              <w:t>10</w:t>
            </w: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r w:rsidRPr="00090414">
              <w:rPr>
                <w:rFonts w:ascii="Verdana" w:hAnsi="Verdana"/>
                <w:sz w:val="18"/>
                <w:szCs w:val="18"/>
              </w:rPr>
              <w:t>15</w:t>
            </w: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r w:rsidRPr="00090414">
              <w:rPr>
                <w:rFonts w:ascii="Verdana" w:hAnsi="Verdana"/>
                <w:sz w:val="18"/>
                <w:szCs w:val="18"/>
              </w:rPr>
              <w:t>20</w:t>
            </w: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r w:rsidRPr="00090414">
              <w:rPr>
                <w:rFonts w:ascii="Verdana" w:hAnsi="Verdana"/>
                <w:sz w:val="18"/>
                <w:szCs w:val="18"/>
              </w:rPr>
              <w:t>25</w:t>
            </w: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p>
          <w:p w:rsidR="00522D13" w:rsidRPr="00090414" w:rsidRDefault="00522D13" w:rsidP="00090414">
            <w:pPr>
              <w:rPr>
                <w:rFonts w:ascii="Verdana" w:hAnsi="Verdana"/>
                <w:sz w:val="18"/>
                <w:szCs w:val="18"/>
              </w:rPr>
            </w:pPr>
            <w:r w:rsidRPr="00090414">
              <w:rPr>
                <w:rFonts w:ascii="Verdana" w:hAnsi="Verdana"/>
                <w:sz w:val="18"/>
                <w:szCs w:val="18"/>
              </w:rPr>
              <w:t>30</w:t>
            </w:r>
          </w:p>
          <w:p w:rsidR="00B6267E" w:rsidRPr="00090414" w:rsidRDefault="00B6267E" w:rsidP="00090414">
            <w:pPr>
              <w:rPr>
                <w:rFonts w:ascii="Verdana" w:hAnsi="Verdana"/>
                <w:sz w:val="18"/>
                <w:szCs w:val="18"/>
              </w:rPr>
            </w:pPr>
          </w:p>
          <w:p w:rsidR="00B6267E" w:rsidRPr="00090414" w:rsidRDefault="00B6267E" w:rsidP="00090414">
            <w:pPr>
              <w:rPr>
                <w:rFonts w:ascii="Verdana" w:hAnsi="Verdana"/>
                <w:sz w:val="18"/>
                <w:szCs w:val="18"/>
              </w:rPr>
            </w:pPr>
          </w:p>
          <w:p w:rsidR="00B6267E" w:rsidRPr="00090414" w:rsidRDefault="00B6267E" w:rsidP="00090414">
            <w:pPr>
              <w:rPr>
                <w:rFonts w:ascii="Verdana" w:hAnsi="Verdana"/>
                <w:sz w:val="18"/>
                <w:szCs w:val="18"/>
              </w:rPr>
            </w:pPr>
          </w:p>
          <w:p w:rsidR="00B6267E" w:rsidRPr="00090414" w:rsidRDefault="00B6267E" w:rsidP="00090414">
            <w:pPr>
              <w:rPr>
                <w:rFonts w:ascii="Verdana" w:hAnsi="Verdana"/>
                <w:sz w:val="18"/>
                <w:szCs w:val="18"/>
              </w:rPr>
            </w:pPr>
          </w:p>
          <w:p w:rsidR="00B6267E" w:rsidRPr="00090414" w:rsidRDefault="00B6267E" w:rsidP="00090414">
            <w:pPr>
              <w:rPr>
                <w:rFonts w:ascii="Verdana" w:hAnsi="Verdana"/>
                <w:sz w:val="18"/>
                <w:szCs w:val="18"/>
              </w:rPr>
            </w:pPr>
            <w:r w:rsidRPr="00090414">
              <w:rPr>
                <w:rFonts w:ascii="Verdana" w:hAnsi="Verdana"/>
                <w:sz w:val="18"/>
                <w:szCs w:val="18"/>
              </w:rPr>
              <w:t>35</w:t>
            </w:r>
          </w:p>
          <w:p w:rsidR="005D6EFD" w:rsidRPr="00090414" w:rsidRDefault="005D6EFD" w:rsidP="00090414">
            <w:pPr>
              <w:rPr>
                <w:rFonts w:ascii="Verdana" w:hAnsi="Verdana"/>
                <w:sz w:val="18"/>
                <w:szCs w:val="18"/>
              </w:rPr>
            </w:pPr>
          </w:p>
          <w:p w:rsidR="005D6EFD" w:rsidRPr="00090414" w:rsidRDefault="005D6EFD" w:rsidP="00090414">
            <w:pPr>
              <w:rPr>
                <w:rFonts w:ascii="Verdana" w:hAnsi="Verdana"/>
                <w:sz w:val="18"/>
                <w:szCs w:val="18"/>
              </w:rPr>
            </w:pPr>
          </w:p>
          <w:p w:rsidR="005D6EFD" w:rsidRPr="00090414" w:rsidRDefault="005D6EFD" w:rsidP="00090414">
            <w:pPr>
              <w:rPr>
                <w:rFonts w:ascii="Verdana" w:hAnsi="Verdana"/>
                <w:sz w:val="18"/>
                <w:szCs w:val="18"/>
              </w:rPr>
            </w:pPr>
          </w:p>
          <w:p w:rsidR="005D6EFD" w:rsidRPr="00090414" w:rsidRDefault="005D6EFD" w:rsidP="00090414">
            <w:pPr>
              <w:rPr>
                <w:rFonts w:ascii="Verdana" w:hAnsi="Verdana"/>
                <w:sz w:val="18"/>
                <w:szCs w:val="18"/>
              </w:rPr>
            </w:pPr>
          </w:p>
          <w:p w:rsidR="00522D13" w:rsidRPr="00090414" w:rsidRDefault="005D6EFD" w:rsidP="00090414">
            <w:pPr>
              <w:rPr>
                <w:rFonts w:ascii="Verdana" w:hAnsi="Verdana"/>
                <w:sz w:val="18"/>
                <w:szCs w:val="18"/>
              </w:rPr>
            </w:pPr>
            <w:r w:rsidRPr="00090414">
              <w:rPr>
                <w:rFonts w:ascii="Verdana" w:hAnsi="Verdana"/>
                <w:sz w:val="18"/>
                <w:szCs w:val="18"/>
              </w:rPr>
              <w:t>40</w:t>
            </w:r>
          </w:p>
          <w:p w:rsidR="00206A0A" w:rsidRPr="00090414" w:rsidRDefault="00206A0A" w:rsidP="00090414">
            <w:pPr>
              <w:rPr>
                <w:rFonts w:ascii="Verdana" w:hAnsi="Verdana"/>
                <w:sz w:val="18"/>
                <w:szCs w:val="18"/>
              </w:rPr>
            </w:pPr>
          </w:p>
          <w:p w:rsidR="00206A0A" w:rsidRPr="00090414" w:rsidRDefault="00206A0A" w:rsidP="00090414">
            <w:pPr>
              <w:rPr>
                <w:rFonts w:ascii="Verdana" w:hAnsi="Verdana"/>
                <w:sz w:val="18"/>
                <w:szCs w:val="18"/>
              </w:rPr>
            </w:pPr>
          </w:p>
          <w:p w:rsidR="00206A0A" w:rsidRPr="00090414" w:rsidRDefault="00206A0A" w:rsidP="00090414">
            <w:pPr>
              <w:rPr>
                <w:rFonts w:ascii="Verdana" w:hAnsi="Verdana"/>
                <w:sz w:val="18"/>
                <w:szCs w:val="18"/>
              </w:rPr>
            </w:pPr>
          </w:p>
          <w:p w:rsidR="00206A0A" w:rsidRPr="00090414" w:rsidRDefault="00206A0A" w:rsidP="00090414">
            <w:pPr>
              <w:rPr>
                <w:rFonts w:ascii="Verdana" w:hAnsi="Verdana"/>
                <w:sz w:val="18"/>
                <w:szCs w:val="18"/>
              </w:rPr>
            </w:pPr>
          </w:p>
          <w:p w:rsidR="00206A0A" w:rsidRPr="00090414" w:rsidRDefault="00206A0A" w:rsidP="00090414">
            <w:pPr>
              <w:rPr>
                <w:rFonts w:ascii="Verdana" w:hAnsi="Verdana"/>
                <w:sz w:val="18"/>
                <w:szCs w:val="18"/>
              </w:rPr>
            </w:pPr>
            <w:r w:rsidRPr="00090414">
              <w:rPr>
                <w:rFonts w:ascii="Verdana" w:hAnsi="Verdana"/>
                <w:sz w:val="18"/>
                <w:szCs w:val="18"/>
              </w:rPr>
              <w:t>45</w:t>
            </w:r>
          </w:p>
          <w:p w:rsidR="008841FC" w:rsidRPr="00090414" w:rsidRDefault="008841FC" w:rsidP="00090414">
            <w:pPr>
              <w:rPr>
                <w:rFonts w:ascii="Verdana" w:hAnsi="Verdana"/>
                <w:sz w:val="18"/>
                <w:szCs w:val="18"/>
              </w:rPr>
            </w:pPr>
          </w:p>
          <w:p w:rsidR="008841FC" w:rsidRPr="00090414" w:rsidRDefault="008841FC" w:rsidP="00090414">
            <w:pPr>
              <w:rPr>
                <w:rFonts w:ascii="Verdana" w:hAnsi="Verdana"/>
                <w:sz w:val="18"/>
                <w:szCs w:val="18"/>
              </w:rPr>
            </w:pPr>
          </w:p>
          <w:p w:rsidR="008841FC" w:rsidRPr="00090414" w:rsidRDefault="008841FC" w:rsidP="00090414">
            <w:pPr>
              <w:rPr>
                <w:rFonts w:ascii="Verdana" w:hAnsi="Verdana"/>
                <w:sz w:val="18"/>
                <w:szCs w:val="18"/>
              </w:rPr>
            </w:pPr>
          </w:p>
          <w:p w:rsidR="008841FC" w:rsidRPr="00090414" w:rsidRDefault="008841FC" w:rsidP="00090414">
            <w:pPr>
              <w:rPr>
                <w:rFonts w:ascii="Verdana" w:hAnsi="Verdana"/>
                <w:sz w:val="18"/>
                <w:szCs w:val="18"/>
              </w:rPr>
            </w:pPr>
          </w:p>
          <w:p w:rsidR="008841FC" w:rsidRPr="00090414" w:rsidRDefault="008841FC" w:rsidP="00090414">
            <w:pPr>
              <w:rPr>
                <w:rFonts w:ascii="Verdana" w:hAnsi="Verdana"/>
                <w:sz w:val="18"/>
                <w:szCs w:val="18"/>
              </w:rPr>
            </w:pPr>
            <w:r w:rsidRPr="00090414">
              <w:rPr>
                <w:rFonts w:ascii="Verdana" w:hAnsi="Verdana"/>
                <w:sz w:val="18"/>
                <w:szCs w:val="18"/>
              </w:rPr>
              <w:t>50</w:t>
            </w:r>
          </w:p>
          <w:p w:rsidR="00522D13" w:rsidRPr="00090414" w:rsidRDefault="00522D13" w:rsidP="00090414">
            <w:pPr>
              <w:rPr>
                <w:rFonts w:ascii="Verdana" w:hAnsi="Verdana"/>
                <w:sz w:val="18"/>
                <w:szCs w:val="18"/>
              </w:rPr>
            </w:pPr>
          </w:p>
        </w:tc>
        <w:tc>
          <w:tcPr>
            <w:tcW w:w="7513" w:type="dxa"/>
          </w:tcPr>
          <w:p w:rsidR="00522D13" w:rsidRPr="00090414" w:rsidRDefault="00522D13" w:rsidP="00090414">
            <w:pPr>
              <w:jc w:val="both"/>
              <w:rPr>
                <w:rFonts w:ascii="Verdana" w:hAnsi="Verdana"/>
                <w:sz w:val="18"/>
                <w:szCs w:val="18"/>
              </w:rPr>
            </w:pPr>
            <w:r w:rsidRPr="00090414">
              <w:rPr>
                <w:rFonts w:ascii="Verdana" w:hAnsi="Verdana"/>
                <w:sz w:val="18"/>
                <w:szCs w:val="18"/>
              </w:rPr>
              <w:t xml:space="preserve">G7 ist eine Abkürzung für die </w:t>
            </w:r>
            <w:r w:rsidR="00B6267E" w:rsidRPr="00090414">
              <w:rPr>
                <w:rFonts w:ascii="Verdana" w:hAnsi="Verdana"/>
                <w:sz w:val="18"/>
                <w:szCs w:val="18"/>
              </w:rPr>
              <w:t>„</w:t>
            </w:r>
            <w:r w:rsidRPr="00090414">
              <w:rPr>
                <w:rFonts w:ascii="Verdana" w:hAnsi="Verdana"/>
                <w:sz w:val="18"/>
                <w:szCs w:val="18"/>
              </w:rPr>
              <w:t xml:space="preserve">Gruppe der Sieben", obwohl es erst sechs Teilnehmer waren und mittlerweile </w:t>
            </w:r>
            <w:r w:rsidR="004E47FC" w:rsidRPr="00090414">
              <w:rPr>
                <w:rFonts w:ascii="Verdana" w:hAnsi="Verdana"/>
                <w:sz w:val="18"/>
                <w:szCs w:val="18"/>
              </w:rPr>
              <w:t xml:space="preserve">eigentlich </w:t>
            </w:r>
            <w:r w:rsidRPr="00090414">
              <w:rPr>
                <w:rFonts w:ascii="Verdana" w:hAnsi="Verdana"/>
                <w:sz w:val="18"/>
                <w:szCs w:val="18"/>
              </w:rPr>
              <w:t>acht Teilnehmer sind. Zum Gründungszeitpunkt 1975 waren es die</w:t>
            </w:r>
            <w:r w:rsidR="009E5BDD" w:rsidRPr="00090414">
              <w:rPr>
                <w:rFonts w:ascii="Verdana" w:hAnsi="Verdana"/>
                <w:sz w:val="18"/>
                <w:szCs w:val="18"/>
              </w:rPr>
              <w:t xml:space="preserve"> bedeutendsten Industrienationen der westlichen Welt, die</w:t>
            </w:r>
            <w:r w:rsidRPr="00090414">
              <w:rPr>
                <w:rFonts w:ascii="Verdana" w:hAnsi="Verdana"/>
                <w:sz w:val="18"/>
                <w:szCs w:val="18"/>
              </w:rPr>
              <w:t xml:space="preserve"> Bundesrepublik Deutschland, Frankreich, Großbritannien, Italien, Japan und die Vereinigten Staaten</w:t>
            </w:r>
            <w:r w:rsidR="004E47FC" w:rsidRPr="00090414">
              <w:rPr>
                <w:rFonts w:ascii="Verdana" w:hAnsi="Verdana"/>
                <w:sz w:val="18"/>
                <w:szCs w:val="18"/>
              </w:rPr>
              <w:t xml:space="preserve">. Kanada wurde 1976, Russland 1998 das achte Mitglied. Es </w:t>
            </w:r>
            <w:r w:rsidRPr="00090414">
              <w:rPr>
                <w:rFonts w:ascii="Verdana" w:hAnsi="Verdana"/>
                <w:sz w:val="18"/>
                <w:szCs w:val="18"/>
              </w:rPr>
              <w:t>ist keine „internationale Organisation, sondern ein informelles Forum der Staats- und Regierungschefs“</w:t>
            </w:r>
            <w:r w:rsidRPr="00090414">
              <w:rPr>
                <w:rStyle w:val="Funotenzeichen"/>
                <w:rFonts w:ascii="Verdana" w:hAnsi="Verdana"/>
                <w:sz w:val="18"/>
                <w:szCs w:val="18"/>
              </w:rPr>
              <w:footnoteReference w:id="1"/>
            </w:r>
            <w:r w:rsidRPr="00090414">
              <w:rPr>
                <w:rFonts w:ascii="Verdana" w:hAnsi="Verdana"/>
                <w:sz w:val="18"/>
                <w:szCs w:val="18"/>
              </w:rPr>
              <w:t xml:space="preserve">. Das heißt, sie besitzt keinen eigenen Verwaltungsapparat und keine ständige Vertretung der Mitglieder. </w:t>
            </w:r>
          </w:p>
          <w:p w:rsidR="00522D13" w:rsidRPr="00090414" w:rsidRDefault="00522D13" w:rsidP="00090414">
            <w:pPr>
              <w:jc w:val="both"/>
              <w:rPr>
                <w:rFonts w:ascii="Verdana" w:hAnsi="Verdana"/>
                <w:sz w:val="18"/>
                <w:szCs w:val="18"/>
              </w:rPr>
            </w:pPr>
            <w:r w:rsidRPr="00090414">
              <w:rPr>
                <w:rFonts w:ascii="Verdana" w:hAnsi="Verdana"/>
                <w:sz w:val="18"/>
                <w:szCs w:val="18"/>
              </w:rPr>
              <w:t xml:space="preserve">Mitte der Siebziger kam es zu einer großen Ölkrise und 1973 zum Zusammenbruch des Wechselkurssystems von </w:t>
            </w:r>
            <w:proofErr w:type="spellStart"/>
            <w:r w:rsidRPr="00090414">
              <w:rPr>
                <w:rFonts w:ascii="Verdana" w:hAnsi="Verdana"/>
                <w:sz w:val="18"/>
                <w:szCs w:val="18"/>
              </w:rPr>
              <w:t>Bretton</w:t>
            </w:r>
            <w:proofErr w:type="spellEnd"/>
            <w:r w:rsidRPr="00090414">
              <w:rPr>
                <w:rFonts w:ascii="Verdana" w:hAnsi="Verdana"/>
                <w:sz w:val="18"/>
                <w:szCs w:val="18"/>
              </w:rPr>
              <w:t xml:space="preserve"> Woods. Diese internationale Währungsordnung wurde nach dem Zweiten Weltkrieg geschaffen, hatte Wechselkursbandbreiten und war vom US-Dollar als Ankerwährung anhängig.  </w:t>
            </w:r>
          </w:p>
          <w:p w:rsidR="00522D13" w:rsidRPr="00090414" w:rsidRDefault="00522D13" w:rsidP="00090414">
            <w:pPr>
              <w:pStyle w:val="StandardWeb"/>
              <w:spacing w:before="0" w:beforeAutospacing="0" w:after="0" w:afterAutospacing="0"/>
              <w:jc w:val="both"/>
              <w:rPr>
                <w:rFonts w:ascii="Verdana" w:hAnsi="Verdana"/>
                <w:sz w:val="18"/>
                <w:szCs w:val="18"/>
              </w:rPr>
            </w:pPr>
            <w:r w:rsidRPr="00090414">
              <w:rPr>
                <w:rFonts w:ascii="Verdana" w:hAnsi="Verdana"/>
                <w:sz w:val="18"/>
                <w:szCs w:val="18"/>
              </w:rPr>
              <w:t xml:space="preserve">Russland war 2014 eigentlich der Gastgeber in </w:t>
            </w:r>
            <w:proofErr w:type="spellStart"/>
            <w:r w:rsidRPr="00090414">
              <w:rPr>
                <w:rFonts w:ascii="Verdana" w:hAnsi="Verdana"/>
                <w:sz w:val="18"/>
                <w:szCs w:val="18"/>
              </w:rPr>
              <w:t>Sotschi</w:t>
            </w:r>
            <w:proofErr w:type="spellEnd"/>
            <w:r w:rsidRPr="00090414">
              <w:rPr>
                <w:rFonts w:ascii="Verdana" w:hAnsi="Verdana"/>
                <w:sz w:val="18"/>
                <w:szCs w:val="18"/>
              </w:rPr>
              <w:t xml:space="preserve">, die Staats- und Regierungschefs beschlossen aber im März, wegen der </w:t>
            </w:r>
            <w:r w:rsidR="00090414" w:rsidRPr="00090414">
              <w:rPr>
                <w:rFonts w:ascii="Verdana" w:hAnsi="Verdana"/>
                <w:sz w:val="18"/>
                <w:szCs w:val="18"/>
              </w:rPr>
              <w:t>Annexion der Krim</w:t>
            </w:r>
            <w:r w:rsidRPr="00090414">
              <w:rPr>
                <w:rFonts w:ascii="Verdana" w:hAnsi="Verdana"/>
                <w:sz w:val="18"/>
                <w:szCs w:val="18"/>
              </w:rPr>
              <w:t xml:space="preserve"> durch Russland nicht teilzunehmen und trafen sich zur gleichen Zeit in Brüssel. </w:t>
            </w:r>
            <w:r w:rsidR="004E47FC" w:rsidRPr="00090414">
              <w:rPr>
                <w:rFonts w:ascii="Verdana" w:hAnsi="Verdana"/>
                <w:sz w:val="18"/>
                <w:szCs w:val="18"/>
              </w:rPr>
              <w:t>Russland ist seitdem ausgeschlossen, es ist wieder die Gruppe der Sieben.</w:t>
            </w:r>
          </w:p>
          <w:p w:rsidR="00522D13" w:rsidRPr="00090414" w:rsidRDefault="00522D13" w:rsidP="00090414">
            <w:pPr>
              <w:pStyle w:val="StandardWeb"/>
              <w:spacing w:before="0" w:beforeAutospacing="0" w:after="0" w:afterAutospacing="0"/>
              <w:jc w:val="both"/>
              <w:rPr>
                <w:rFonts w:ascii="Verdana" w:hAnsi="Verdana"/>
                <w:sz w:val="18"/>
                <w:szCs w:val="18"/>
              </w:rPr>
            </w:pPr>
            <w:r w:rsidRPr="00090414">
              <w:rPr>
                <w:rFonts w:ascii="Verdana" w:hAnsi="Verdana"/>
                <w:sz w:val="18"/>
                <w:szCs w:val="18"/>
              </w:rPr>
              <w:t>Ursprünglich war das Ziel, im kleinen Kreis über Finanz- und Währungsfragen zu diskutieren, nach 40 Jahren sind die Themenbereiche aber wesentlich weiter gefasst. „Auf ihren jährlichen Gipfeltreffen stimmen sie gemeinsame Positionen zu globalen politischen Fragestellungen ab – insbesondere zu den Bereichen Weltwirtschaft, Außen- und Sicherheitspolitik, Entwicklung und Klima.“</w:t>
            </w:r>
          </w:p>
          <w:p w:rsidR="00522D13" w:rsidRPr="00090414" w:rsidRDefault="00522D13" w:rsidP="00090414">
            <w:pPr>
              <w:jc w:val="both"/>
              <w:rPr>
                <w:rFonts w:ascii="Verdana" w:hAnsi="Verdana"/>
                <w:sz w:val="18"/>
                <w:szCs w:val="18"/>
              </w:rPr>
            </w:pPr>
            <w:r w:rsidRPr="00090414">
              <w:rPr>
                <w:rFonts w:ascii="Verdana" w:hAnsi="Verdana"/>
                <w:sz w:val="18"/>
                <w:szCs w:val="18"/>
              </w:rPr>
              <w:t>In Deutschland tagte der G7-Gipfel am 7./8.6.2015 zum sechsten Mal. Der Aufwand wurde im Laufe der Jahre immer größer, mittlerweile werden von offizieller Seite die Kosten auf 130 Millionen Euro angesetzt. Der bayerische Bund der Steuerzahler rechnet allerdings mit Kosten in Höhe von 360 Millionen Euro.</w:t>
            </w:r>
            <w:r w:rsidRPr="00090414">
              <w:rPr>
                <w:rStyle w:val="Funotenzeichen"/>
                <w:rFonts w:ascii="Verdana" w:hAnsi="Verdana"/>
                <w:sz w:val="18"/>
                <w:szCs w:val="18"/>
              </w:rPr>
              <w:footnoteReference w:id="2"/>
            </w:r>
            <w:r w:rsidRPr="00090414">
              <w:rPr>
                <w:rFonts w:ascii="Verdana" w:hAnsi="Verdana"/>
                <w:sz w:val="18"/>
                <w:szCs w:val="18"/>
              </w:rPr>
              <w:t xml:space="preserve"> </w:t>
            </w:r>
            <w:r w:rsidR="005D6EFD" w:rsidRPr="00090414">
              <w:rPr>
                <w:rFonts w:ascii="Verdana" w:hAnsi="Verdana"/>
                <w:sz w:val="18"/>
                <w:szCs w:val="18"/>
              </w:rPr>
              <w:t>Die hohen Kosten entstehen durch das Repräsentationsbedürfnis der Gastgeber und gestiegenen Sicherheitserfordernissen.</w:t>
            </w:r>
          </w:p>
          <w:p w:rsidR="00522D13" w:rsidRPr="00090414" w:rsidRDefault="00522D13" w:rsidP="00090414">
            <w:pPr>
              <w:jc w:val="both"/>
              <w:rPr>
                <w:rFonts w:ascii="Verdana" w:hAnsi="Verdana"/>
                <w:sz w:val="18"/>
                <w:szCs w:val="18"/>
              </w:rPr>
            </w:pPr>
            <w:r w:rsidRPr="00090414">
              <w:rPr>
                <w:rFonts w:ascii="Verdana" w:hAnsi="Verdana"/>
                <w:sz w:val="18"/>
                <w:szCs w:val="18"/>
              </w:rPr>
              <w:t>Die Staats- und Regierungschefs treffen sich</w:t>
            </w:r>
            <w:r w:rsidR="005D6EFD" w:rsidRPr="00090414">
              <w:rPr>
                <w:rFonts w:ascii="Verdana" w:hAnsi="Verdana"/>
                <w:sz w:val="18"/>
                <w:szCs w:val="18"/>
              </w:rPr>
              <w:t xml:space="preserve"> jährlich, meist Mitte des Jahres, für</w:t>
            </w:r>
            <w:r w:rsidRPr="00090414">
              <w:rPr>
                <w:rFonts w:ascii="Verdana" w:hAnsi="Verdana"/>
                <w:sz w:val="18"/>
                <w:szCs w:val="18"/>
              </w:rPr>
              <w:t xml:space="preserve"> zwei Tage, 2015 waren sechs Arbeitssitzungen angesetzt, Themen waren die Weltwirtschaft, der Handel, die Klimapolitik, der Terrorismus und die Entwicklungshilfe. „Zu jedem Gipfel wird eine Gipfelerklärung (Kommuniqué) mit den wichtigsten Ergebnissen verabschiedet. Die Themen für den Gipfel werden von den sogenannten „Sherpas" vorbereitet, den Chefunterhändlern der Regierungen.“</w:t>
            </w:r>
            <w:r w:rsidRPr="00090414">
              <w:rPr>
                <w:rStyle w:val="Funotenzeichen"/>
                <w:rFonts w:ascii="Verdana" w:hAnsi="Verdana"/>
                <w:sz w:val="18"/>
                <w:szCs w:val="18"/>
              </w:rPr>
              <w:footnoteReference w:id="3"/>
            </w:r>
            <w:r w:rsidRPr="00090414">
              <w:rPr>
                <w:rFonts w:ascii="Verdana" w:hAnsi="Verdana"/>
                <w:sz w:val="18"/>
                <w:szCs w:val="18"/>
              </w:rPr>
              <w:t xml:space="preserve"> Konkrete </w:t>
            </w:r>
            <w:r w:rsidR="00090414" w:rsidRPr="00090414">
              <w:rPr>
                <w:rFonts w:ascii="Verdana" w:hAnsi="Verdana"/>
                <w:sz w:val="18"/>
                <w:szCs w:val="18"/>
              </w:rPr>
              <w:t>Beschlüsse</w:t>
            </w:r>
            <w:r w:rsidRPr="00090414">
              <w:rPr>
                <w:rFonts w:ascii="Verdana" w:hAnsi="Verdana"/>
                <w:sz w:val="18"/>
                <w:szCs w:val="18"/>
              </w:rPr>
              <w:t xml:space="preserve"> gibt es bei den Treffen selten, meistens werden Ziele vereinbart.</w:t>
            </w:r>
            <w:r w:rsidR="008841FC" w:rsidRPr="00090414">
              <w:rPr>
                <w:rFonts w:ascii="Verdana" w:hAnsi="Verdana"/>
                <w:sz w:val="18"/>
                <w:szCs w:val="18"/>
              </w:rPr>
              <w:t xml:space="preserve"> Der ehemalige CSU-Politiker Guttenberg kritisiert: „Es ist eine Veranstaltung, die im Wesentlichen dazu dient, Erklärungen abzugeben, Deklarationen abzugeben, letztlich aber keine Entscheidungen zu treffen, die nachhaltige Wirkung haben.“</w:t>
            </w:r>
            <w:r w:rsidR="008841FC" w:rsidRPr="00090414">
              <w:rPr>
                <w:rStyle w:val="Funotenzeichen"/>
                <w:rFonts w:ascii="Verdana" w:hAnsi="Verdana"/>
                <w:sz w:val="18"/>
                <w:szCs w:val="18"/>
              </w:rPr>
              <w:footnoteReference w:id="4"/>
            </w:r>
            <w:r w:rsidRPr="00090414">
              <w:rPr>
                <w:rFonts w:ascii="Verdana" w:hAnsi="Verdana"/>
                <w:sz w:val="18"/>
                <w:szCs w:val="18"/>
              </w:rPr>
              <w:t xml:space="preserve"> </w:t>
            </w:r>
          </w:p>
          <w:p w:rsidR="00522D13" w:rsidRPr="00090414" w:rsidRDefault="00522D13" w:rsidP="00090414">
            <w:pPr>
              <w:jc w:val="both"/>
              <w:rPr>
                <w:rFonts w:ascii="Verdana" w:hAnsi="Verdana"/>
                <w:sz w:val="18"/>
                <w:szCs w:val="18"/>
              </w:rPr>
            </w:pPr>
            <w:r w:rsidRPr="00090414">
              <w:rPr>
                <w:rFonts w:ascii="Verdana" w:hAnsi="Verdana"/>
                <w:sz w:val="18"/>
                <w:szCs w:val="18"/>
              </w:rPr>
              <w:t>Das Protestbündnis „</w:t>
            </w:r>
            <w:proofErr w:type="spellStart"/>
            <w:r w:rsidRPr="00090414">
              <w:rPr>
                <w:rFonts w:ascii="Verdana" w:hAnsi="Verdana"/>
                <w:sz w:val="18"/>
                <w:szCs w:val="18"/>
              </w:rPr>
              <w:t>Stop</w:t>
            </w:r>
            <w:proofErr w:type="spellEnd"/>
            <w:r w:rsidRPr="00090414">
              <w:rPr>
                <w:rFonts w:ascii="Verdana" w:hAnsi="Verdana"/>
                <w:sz w:val="18"/>
                <w:szCs w:val="18"/>
              </w:rPr>
              <w:t xml:space="preserve"> G7“ ist der größte Gegner des Treffens. Die Kritik ist, dass die sieben Staats- und Regierungschefs über die Geschicke der Welt entscheiden wollen, dafür aber keine demokratische Legitimation haben. </w:t>
            </w:r>
            <w:r w:rsidR="00D46ADA" w:rsidRPr="00090414">
              <w:rPr>
                <w:rFonts w:ascii="Verdana" w:hAnsi="Verdana"/>
                <w:sz w:val="18"/>
                <w:szCs w:val="18"/>
              </w:rPr>
              <w:t xml:space="preserve">Die </w:t>
            </w:r>
            <w:r w:rsidR="00090414" w:rsidRPr="00090414">
              <w:rPr>
                <w:rFonts w:ascii="Verdana" w:hAnsi="Verdana"/>
                <w:sz w:val="18"/>
                <w:szCs w:val="18"/>
              </w:rPr>
              <w:t>Gegner lehnen das Transatlantische Freihandelsabkommens TTIP zwischen</w:t>
            </w:r>
            <w:r w:rsidR="00090414" w:rsidRPr="00090414">
              <w:rPr>
                <w:rFonts w:ascii="Verdana" w:hAnsi="Verdana"/>
                <w:sz w:val="18"/>
                <w:szCs w:val="18"/>
              </w:rPr>
              <w:br/>
              <w:t xml:space="preserve">der EU und den USA, das seit 2013 verhandelt wird, ab, u.a. weil sie es </w:t>
            </w:r>
            <w:r w:rsidR="00090414" w:rsidRPr="00090414">
              <w:rPr>
                <w:rFonts w:ascii="Verdana" w:hAnsi="Verdana"/>
                <w:sz w:val="18"/>
                <w:szCs w:val="18"/>
              </w:rPr>
              <w:br/>
              <w:t xml:space="preserve">für intransparent halten. </w:t>
            </w:r>
            <w:r w:rsidR="00D46ADA" w:rsidRPr="00090414">
              <w:rPr>
                <w:rFonts w:ascii="Verdana" w:hAnsi="Verdana"/>
                <w:sz w:val="18"/>
                <w:szCs w:val="18"/>
              </w:rPr>
              <w:t>Sie fordern zudem ein Ende der</w:t>
            </w:r>
            <w:r w:rsidRPr="00090414">
              <w:rPr>
                <w:rFonts w:ascii="Verdana" w:hAnsi="Verdana"/>
                <w:sz w:val="18"/>
                <w:szCs w:val="18"/>
              </w:rPr>
              <w:t xml:space="preserve"> Militäreinsätze</w:t>
            </w:r>
            <w:r w:rsidR="009E17D7" w:rsidRPr="00090414">
              <w:rPr>
                <w:rFonts w:ascii="Verdana" w:hAnsi="Verdana"/>
                <w:sz w:val="18"/>
                <w:szCs w:val="18"/>
              </w:rPr>
              <w:t xml:space="preserve"> der Nato-Länder und</w:t>
            </w:r>
            <w:r w:rsidRPr="00090414">
              <w:rPr>
                <w:rFonts w:ascii="Verdana" w:hAnsi="Verdana"/>
                <w:sz w:val="18"/>
                <w:szCs w:val="18"/>
              </w:rPr>
              <w:t xml:space="preserve"> Solidarität mit Migranten und Flüchtlingen,</w:t>
            </w:r>
            <w:r w:rsidR="009E17D7" w:rsidRPr="00090414">
              <w:rPr>
                <w:rFonts w:ascii="Verdana" w:hAnsi="Verdana"/>
                <w:sz w:val="18"/>
                <w:szCs w:val="18"/>
              </w:rPr>
              <w:t xml:space="preserve"> was heißt, dass die Grenzen geöffnet werden sollen. Auch </w:t>
            </w:r>
            <w:r w:rsidR="00D46ADA" w:rsidRPr="00090414">
              <w:rPr>
                <w:rFonts w:ascii="Verdana" w:hAnsi="Verdana"/>
                <w:sz w:val="18"/>
                <w:szCs w:val="18"/>
              </w:rPr>
              <w:t xml:space="preserve">ein Ende </w:t>
            </w:r>
            <w:r w:rsidRPr="00090414">
              <w:rPr>
                <w:rFonts w:ascii="Verdana" w:hAnsi="Verdana"/>
                <w:sz w:val="18"/>
                <w:szCs w:val="18"/>
              </w:rPr>
              <w:t>der (digitalen) Überwachung</w:t>
            </w:r>
            <w:r w:rsidR="009E17D7" w:rsidRPr="00090414">
              <w:rPr>
                <w:rFonts w:ascii="Verdana" w:hAnsi="Verdana"/>
                <w:sz w:val="18"/>
                <w:szCs w:val="18"/>
              </w:rPr>
              <w:t xml:space="preserve"> wird gefordert</w:t>
            </w:r>
            <w:r w:rsidR="00D46ADA" w:rsidRPr="00090414">
              <w:rPr>
                <w:rFonts w:ascii="Verdana" w:hAnsi="Verdana"/>
                <w:sz w:val="18"/>
                <w:szCs w:val="18"/>
              </w:rPr>
              <w:t>. Sie sind der Meinung, dass durch die Überwachung demokratische Rechte abgebaut werden</w:t>
            </w:r>
            <w:r w:rsidR="009E17D7" w:rsidRPr="00090414">
              <w:rPr>
                <w:rFonts w:ascii="Verdana" w:hAnsi="Verdana"/>
                <w:sz w:val="18"/>
                <w:szCs w:val="18"/>
              </w:rPr>
              <w:t>.</w:t>
            </w:r>
            <w:r w:rsidR="00D46ADA" w:rsidRPr="00090414">
              <w:rPr>
                <w:rFonts w:ascii="Verdana" w:hAnsi="Verdana"/>
                <w:sz w:val="18"/>
                <w:szCs w:val="18"/>
              </w:rPr>
              <w:t xml:space="preserve"> Zudem wollen sie die „</w:t>
            </w:r>
            <w:r w:rsidRPr="00090414">
              <w:rPr>
                <w:rFonts w:ascii="Verdana" w:hAnsi="Verdana"/>
                <w:sz w:val="18"/>
                <w:szCs w:val="18"/>
              </w:rPr>
              <w:t xml:space="preserve">Ausbeutung von Mensch und Natur" </w:t>
            </w:r>
            <w:r w:rsidR="00D46ADA" w:rsidRPr="00090414">
              <w:rPr>
                <w:rFonts w:ascii="Verdana" w:hAnsi="Verdana"/>
                <w:sz w:val="18"/>
                <w:szCs w:val="18"/>
              </w:rPr>
              <w:t>stoppen</w:t>
            </w:r>
            <w:r w:rsidR="009E17D7" w:rsidRPr="00090414">
              <w:rPr>
                <w:rStyle w:val="Funotenzeichen"/>
                <w:rFonts w:ascii="Verdana" w:hAnsi="Verdana"/>
                <w:sz w:val="18"/>
                <w:szCs w:val="18"/>
              </w:rPr>
              <w:footnoteReference w:id="5"/>
            </w:r>
            <w:r w:rsidR="00D46ADA" w:rsidRPr="00090414">
              <w:rPr>
                <w:rFonts w:ascii="Verdana" w:hAnsi="Verdana"/>
                <w:sz w:val="18"/>
                <w:szCs w:val="18"/>
              </w:rPr>
              <w:t xml:space="preserve">. </w:t>
            </w:r>
          </w:p>
          <w:p w:rsidR="000D07F1" w:rsidRPr="00090414" w:rsidRDefault="000D07F1" w:rsidP="00090414">
            <w:pPr>
              <w:jc w:val="right"/>
              <w:rPr>
                <w:rFonts w:ascii="Verdana" w:hAnsi="Verdana"/>
                <w:sz w:val="18"/>
                <w:szCs w:val="18"/>
              </w:rPr>
            </w:pPr>
          </w:p>
          <w:p w:rsidR="000D07F1" w:rsidRPr="00090414" w:rsidRDefault="000D07F1" w:rsidP="00090414">
            <w:pPr>
              <w:jc w:val="right"/>
              <w:rPr>
                <w:rFonts w:ascii="Verdana" w:hAnsi="Verdana"/>
                <w:sz w:val="18"/>
                <w:szCs w:val="18"/>
              </w:rPr>
            </w:pPr>
            <w:r w:rsidRPr="00090414">
              <w:rPr>
                <w:rFonts w:ascii="Verdana" w:hAnsi="Verdana"/>
                <w:sz w:val="18"/>
                <w:szCs w:val="18"/>
              </w:rPr>
              <w:t>Mirja Schweigert, Stand: Juni 2015</w:t>
            </w:r>
          </w:p>
        </w:tc>
      </w:tr>
    </w:tbl>
    <w:p w:rsidR="00522D13" w:rsidRDefault="00522D13" w:rsidP="00522D13"/>
    <w:p w:rsidR="00206A0A" w:rsidRDefault="00206A0A">
      <w:r>
        <w:br w:type="page"/>
      </w:r>
    </w:p>
    <w:p w:rsidR="00D53079" w:rsidRPr="008D7AD7" w:rsidRDefault="008D7AD7">
      <w:pPr>
        <w:rPr>
          <w:rFonts w:ascii="Verdana" w:hAnsi="Verdana"/>
          <w:b/>
          <w:noProof/>
          <w:sz w:val="20"/>
          <w:u w:val="single"/>
          <w:lang w:eastAsia="de-DE"/>
        </w:rPr>
      </w:pPr>
      <w:r w:rsidRPr="008D7AD7">
        <w:rPr>
          <w:rFonts w:ascii="Verdana" w:hAnsi="Verdana"/>
          <w:b/>
          <w:noProof/>
          <w:sz w:val="20"/>
          <w:u w:val="single"/>
          <w:lang w:eastAsia="de-DE"/>
        </w:rPr>
        <w:lastRenderedPageBreak/>
        <w:t xml:space="preserve">M2 </w:t>
      </w:r>
      <w:r w:rsidR="00D53079" w:rsidRPr="008D7AD7">
        <w:rPr>
          <w:rFonts w:ascii="Verdana" w:hAnsi="Verdana"/>
          <w:b/>
          <w:noProof/>
          <w:sz w:val="20"/>
          <w:u w:val="single"/>
          <w:lang w:eastAsia="de-DE"/>
        </w:rPr>
        <w:t>Die großen Wirtschaftsnationen gemessen an ihrem Anteil des weltweiten Bruttoinlandsprodukts</w:t>
      </w:r>
      <w:r w:rsidR="00E7720C">
        <w:rPr>
          <w:rFonts w:ascii="Verdana" w:hAnsi="Verdana"/>
          <w:b/>
          <w:noProof/>
          <w:sz w:val="20"/>
          <w:u w:val="single"/>
          <w:lang w:eastAsia="de-DE"/>
        </w:rPr>
        <w:t xml:space="preserve"> 2016</w:t>
      </w:r>
      <w:bookmarkStart w:id="0" w:name="_GoBack"/>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8D7AD7" w:rsidTr="008D7AD7">
        <w:tc>
          <w:tcPr>
            <w:tcW w:w="4606" w:type="dxa"/>
          </w:tcPr>
          <w:p w:rsidR="008D7AD7" w:rsidRDefault="008D7AD7">
            <w:pPr>
              <w:rPr>
                <w:noProof/>
                <w:lang w:eastAsia="de-DE"/>
              </w:rPr>
            </w:pPr>
            <w:r>
              <w:rPr>
                <w:noProof/>
                <w:lang w:eastAsia="de-DE"/>
              </w:rPr>
              <w:drawing>
                <wp:inline distT="0" distB="0" distL="0" distR="0" wp14:anchorId="56B26342" wp14:editId="1496AE86">
                  <wp:extent cx="397642" cy="223838"/>
                  <wp:effectExtent l="0" t="0" r="2540" b="5080"/>
                  <wp:docPr id="13" name="Grafik 13" descr="Vereinigte Staaten, Usa Flagge,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einigte Staaten, Usa Flagge, U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642" cy="223838"/>
                          </a:xfrm>
                          <a:prstGeom prst="rect">
                            <a:avLst/>
                          </a:prstGeom>
                          <a:noFill/>
                          <a:ln>
                            <a:noFill/>
                          </a:ln>
                        </pic:spPr>
                      </pic:pic>
                    </a:graphicData>
                  </a:graphic>
                </wp:inline>
              </w:drawing>
            </w:r>
            <w:r>
              <w:rPr>
                <w:noProof/>
                <w:lang w:eastAsia="de-DE"/>
              </w:rPr>
              <w:t xml:space="preserve"> USA</w:t>
            </w:r>
          </w:p>
        </w:tc>
      </w:tr>
      <w:tr w:rsidR="008D7AD7" w:rsidTr="008D7AD7">
        <w:tc>
          <w:tcPr>
            <w:tcW w:w="4606" w:type="dxa"/>
          </w:tcPr>
          <w:p w:rsidR="008D7AD7" w:rsidRDefault="008D7AD7">
            <w:pPr>
              <w:rPr>
                <w:noProof/>
                <w:lang w:eastAsia="de-DE"/>
              </w:rPr>
            </w:pPr>
            <w:r>
              <w:rPr>
                <w:noProof/>
                <w:lang w:eastAsia="de-DE"/>
              </w:rPr>
              <w:drawing>
                <wp:inline distT="0" distB="0" distL="0" distR="0" wp14:anchorId="399ABABA" wp14:editId="7FFA3933">
                  <wp:extent cx="395287" cy="263525"/>
                  <wp:effectExtent l="0" t="0" r="5080" b="3175"/>
                  <wp:docPr id="14" name="Grafik 14" descr="China, Fünf Sterne,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na, Fünf Sterne, Flag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287" cy="263525"/>
                          </a:xfrm>
                          <a:prstGeom prst="rect">
                            <a:avLst/>
                          </a:prstGeom>
                          <a:noFill/>
                          <a:ln>
                            <a:noFill/>
                          </a:ln>
                        </pic:spPr>
                      </pic:pic>
                    </a:graphicData>
                  </a:graphic>
                </wp:inline>
              </w:drawing>
            </w:r>
            <w:r>
              <w:rPr>
                <w:noProof/>
                <w:lang w:eastAsia="de-DE"/>
              </w:rPr>
              <w:t xml:space="preserve"> China</w:t>
            </w:r>
          </w:p>
        </w:tc>
      </w:tr>
      <w:tr w:rsidR="008D7AD7" w:rsidTr="008D7AD7">
        <w:tc>
          <w:tcPr>
            <w:tcW w:w="4606" w:type="dxa"/>
          </w:tcPr>
          <w:p w:rsidR="008D7AD7" w:rsidRDefault="008D7AD7" w:rsidP="00347F9E">
            <w:pPr>
              <w:rPr>
                <w:noProof/>
                <w:lang w:eastAsia="de-DE"/>
              </w:rPr>
            </w:pPr>
            <w:r>
              <w:rPr>
                <w:noProof/>
                <w:lang w:eastAsia="de-DE"/>
              </w:rPr>
              <w:drawing>
                <wp:inline distT="0" distB="0" distL="0" distR="0" wp14:anchorId="53187B40" wp14:editId="6D3D19A5">
                  <wp:extent cx="376237" cy="250824"/>
                  <wp:effectExtent l="19050" t="19050" r="24130" b="16510"/>
                  <wp:docPr id="16" name="Grafik 16" descr="Japan, Flagge, Nationalflagge,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pan, Flagge, Nationalflagge, N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653" cy="251768"/>
                          </a:xfrm>
                          <a:prstGeom prst="rect">
                            <a:avLst/>
                          </a:prstGeom>
                          <a:noFill/>
                          <a:ln>
                            <a:solidFill>
                              <a:schemeClr val="tx1"/>
                            </a:solidFill>
                          </a:ln>
                        </pic:spPr>
                      </pic:pic>
                    </a:graphicData>
                  </a:graphic>
                </wp:inline>
              </w:drawing>
            </w:r>
            <w:r>
              <w:rPr>
                <w:noProof/>
                <w:lang w:eastAsia="de-DE"/>
              </w:rPr>
              <w:t xml:space="preserve"> Japan</w:t>
            </w:r>
          </w:p>
        </w:tc>
      </w:tr>
      <w:tr w:rsidR="008D7AD7" w:rsidTr="008D7AD7">
        <w:tc>
          <w:tcPr>
            <w:tcW w:w="4606" w:type="dxa"/>
          </w:tcPr>
          <w:p w:rsidR="008D7AD7" w:rsidRDefault="008D7AD7">
            <w:pPr>
              <w:rPr>
                <w:noProof/>
                <w:lang w:eastAsia="de-DE"/>
              </w:rPr>
            </w:pPr>
            <w:r>
              <w:rPr>
                <w:noProof/>
                <w:lang w:eastAsia="de-DE"/>
              </w:rPr>
              <w:drawing>
                <wp:inline distT="0" distB="0" distL="0" distR="0" wp14:anchorId="24C2E29D" wp14:editId="637C68BD">
                  <wp:extent cx="395287" cy="237451"/>
                  <wp:effectExtent l="0" t="0" r="5080" b="0"/>
                  <wp:docPr id="15" name="Grafik 15" descr="Deutschland Flagge, 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utschland Flagge, Deutsch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287" cy="237451"/>
                          </a:xfrm>
                          <a:prstGeom prst="rect">
                            <a:avLst/>
                          </a:prstGeom>
                          <a:noFill/>
                          <a:ln>
                            <a:noFill/>
                          </a:ln>
                        </pic:spPr>
                      </pic:pic>
                    </a:graphicData>
                  </a:graphic>
                </wp:inline>
              </w:drawing>
            </w:r>
            <w:r>
              <w:rPr>
                <w:noProof/>
                <w:lang w:eastAsia="de-DE"/>
              </w:rPr>
              <w:t xml:space="preserve"> Deutschland</w:t>
            </w:r>
          </w:p>
        </w:tc>
      </w:tr>
      <w:tr w:rsidR="008D7AD7" w:rsidTr="008D7AD7">
        <w:tc>
          <w:tcPr>
            <w:tcW w:w="4606" w:type="dxa"/>
          </w:tcPr>
          <w:p w:rsidR="008D7AD7" w:rsidRDefault="008D7AD7">
            <w:pPr>
              <w:rPr>
                <w:noProof/>
                <w:lang w:eastAsia="de-DE"/>
              </w:rPr>
            </w:pPr>
            <w:r>
              <w:rPr>
                <w:noProof/>
                <w:lang w:eastAsia="de-DE"/>
              </w:rPr>
              <w:drawing>
                <wp:inline distT="0" distB="0" distL="0" distR="0" wp14:anchorId="3016D0E8" wp14:editId="76592846">
                  <wp:extent cx="395287" cy="230924"/>
                  <wp:effectExtent l="0" t="0" r="5080" b="0"/>
                  <wp:docPr id="17" name="Grafik 17" descr="Union Jack, British, Flagg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on Jack, British, Flagge, U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834" cy="231244"/>
                          </a:xfrm>
                          <a:prstGeom prst="rect">
                            <a:avLst/>
                          </a:prstGeom>
                          <a:noFill/>
                          <a:ln>
                            <a:noFill/>
                          </a:ln>
                        </pic:spPr>
                      </pic:pic>
                    </a:graphicData>
                  </a:graphic>
                </wp:inline>
              </w:drawing>
            </w:r>
            <w:r>
              <w:rPr>
                <w:noProof/>
                <w:lang w:eastAsia="de-DE"/>
              </w:rPr>
              <w:t>Vereinigtes Königreich</w:t>
            </w:r>
          </w:p>
        </w:tc>
      </w:tr>
      <w:tr w:rsidR="008D7AD7" w:rsidTr="008D7AD7">
        <w:tc>
          <w:tcPr>
            <w:tcW w:w="4606" w:type="dxa"/>
          </w:tcPr>
          <w:p w:rsidR="008D7AD7" w:rsidRDefault="008D7AD7">
            <w:pPr>
              <w:rPr>
                <w:noProof/>
                <w:lang w:eastAsia="de-DE"/>
              </w:rPr>
            </w:pPr>
            <w:r>
              <w:rPr>
                <w:noProof/>
                <w:lang w:eastAsia="de-DE"/>
              </w:rPr>
              <w:drawing>
                <wp:inline distT="0" distB="0" distL="0" distR="0" wp14:anchorId="483FEA64" wp14:editId="570FD039">
                  <wp:extent cx="395287" cy="263525"/>
                  <wp:effectExtent l="0" t="0" r="5080" b="3175"/>
                  <wp:docPr id="18" name="Grafik 18" descr="Frankreich, Flagge, National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ankreich, Flagge, Nationalflag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287" cy="263525"/>
                          </a:xfrm>
                          <a:prstGeom prst="rect">
                            <a:avLst/>
                          </a:prstGeom>
                          <a:noFill/>
                          <a:ln>
                            <a:noFill/>
                          </a:ln>
                        </pic:spPr>
                      </pic:pic>
                    </a:graphicData>
                  </a:graphic>
                </wp:inline>
              </w:drawing>
            </w:r>
            <w:r>
              <w:rPr>
                <w:noProof/>
                <w:lang w:eastAsia="de-DE"/>
              </w:rPr>
              <w:t>Frankreich</w:t>
            </w:r>
          </w:p>
        </w:tc>
      </w:tr>
      <w:tr w:rsidR="008D7AD7" w:rsidTr="008D7AD7">
        <w:tc>
          <w:tcPr>
            <w:tcW w:w="4606" w:type="dxa"/>
          </w:tcPr>
          <w:p w:rsidR="008D7AD7" w:rsidRDefault="008D7AD7">
            <w:pPr>
              <w:rPr>
                <w:noProof/>
                <w:lang w:eastAsia="de-DE"/>
              </w:rPr>
            </w:pPr>
            <w:r>
              <w:rPr>
                <w:noProof/>
                <w:lang w:eastAsia="de-DE"/>
              </w:rPr>
              <w:drawing>
                <wp:inline distT="0" distB="0" distL="0" distR="0" wp14:anchorId="3C35D6F3" wp14:editId="7883E9B0">
                  <wp:extent cx="395287" cy="264562"/>
                  <wp:effectExtent l="0" t="0" r="5080" b="2540"/>
                  <wp:docPr id="19" name="Grafik 19" descr="Indien, Flagge, Indische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en, Flagge, Indische Flag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287" cy="264562"/>
                          </a:xfrm>
                          <a:prstGeom prst="rect">
                            <a:avLst/>
                          </a:prstGeom>
                          <a:noFill/>
                          <a:ln>
                            <a:noFill/>
                          </a:ln>
                        </pic:spPr>
                      </pic:pic>
                    </a:graphicData>
                  </a:graphic>
                </wp:inline>
              </w:drawing>
            </w:r>
            <w:r>
              <w:rPr>
                <w:noProof/>
                <w:lang w:eastAsia="de-DE"/>
              </w:rPr>
              <w:t xml:space="preserve"> Indien</w:t>
            </w:r>
          </w:p>
        </w:tc>
      </w:tr>
      <w:tr w:rsidR="008D7AD7" w:rsidTr="008D7AD7">
        <w:tc>
          <w:tcPr>
            <w:tcW w:w="4606" w:type="dxa"/>
          </w:tcPr>
          <w:p w:rsidR="008D7AD7" w:rsidRDefault="008D7AD7">
            <w:pPr>
              <w:rPr>
                <w:noProof/>
                <w:lang w:eastAsia="de-DE"/>
              </w:rPr>
            </w:pPr>
            <w:r>
              <w:rPr>
                <w:noProof/>
                <w:lang w:eastAsia="de-DE"/>
              </w:rPr>
              <w:drawing>
                <wp:inline distT="0" distB="0" distL="0" distR="0" wp14:anchorId="45F49429" wp14:editId="52E4B8C4">
                  <wp:extent cx="395287" cy="263525"/>
                  <wp:effectExtent l="0" t="0" r="5080" b="3175"/>
                  <wp:docPr id="20" name="Grafik 20" descr="Italien, Flagge, Nationalflagge,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talien, Flagge, Nationalflagge, Na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287" cy="263525"/>
                          </a:xfrm>
                          <a:prstGeom prst="rect">
                            <a:avLst/>
                          </a:prstGeom>
                          <a:noFill/>
                          <a:ln>
                            <a:noFill/>
                          </a:ln>
                        </pic:spPr>
                      </pic:pic>
                    </a:graphicData>
                  </a:graphic>
                </wp:inline>
              </w:drawing>
            </w:r>
            <w:r>
              <w:rPr>
                <w:noProof/>
                <w:lang w:eastAsia="de-DE"/>
              </w:rPr>
              <w:t xml:space="preserve"> Italien</w:t>
            </w:r>
          </w:p>
        </w:tc>
      </w:tr>
    </w:tbl>
    <w:p w:rsidR="0056037E" w:rsidRDefault="0056037E" w:rsidP="0056037E">
      <w:pPr>
        <w:spacing w:after="0" w:line="240" w:lineRule="auto"/>
        <w:rPr>
          <w:noProof/>
          <w:lang w:eastAsia="de-DE"/>
        </w:rPr>
      </w:pPr>
    </w:p>
    <w:p w:rsidR="008F67DA" w:rsidRDefault="00A629C3" w:rsidP="0056037E">
      <w:pPr>
        <w:spacing w:after="0" w:line="240" w:lineRule="auto"/>
        <w:rPr>
          <w:noProof/>
          <w:lang w:eastAsia="de-DE"/>
        </w:rPr>
      </w:pPr>
      <w:r>
        <w:rPr>
          <w:noProof/>
          <w:lang w:eastAsia="de-DE"/>
        </w:rPr>
        <w:t>Quellen:</w:t>
      </w:r>
    </w:p>
    <w:p w:rsidR="00A629C3" w:rsidRPr="0056037E" w:rsidRDefault="00A629C3" w:rsidP="0056037E">
      <w:pPr>
        <w:spacing w:after="0" w:line="240" w:lineRule="auto"/>
        <w:rPr>
          <w:rFonts w:ascii="Verdana" w:hAnsi="Verdana"/>
          <w:noProof/>
          <w:sz w:val="18"/>
          <w:lang w:eastAsia="de-DE"/>
        </w:rPr>
      </w:pPr>
      <w:r w:rsidRPr="0056037E">
        <w:rPr>
          <w:rFonts w:ascii="Verdana" w:hAnsi="Verdana"/>
          <w:noProof/>
          <w:sz w:val="18"/>
          <w:lang w:eastAsia="de-DE"/>
        </w:rPr>
        <w:t xml:space="preserve">Report for selected countries and subjects, </w:t>
      </w:r>
      <w:hyperlink r:id="rId17" w:history="1">
        <w:r w:rsidRPr="0056037E">
          <w:rPr>
            <w:rStyle w:val="Hyperlink"/>
            <w:rFonts w:ascii="Verdana" w:hAnsi="Verdana"/>
            <w:noProof/>
            <w:sz w:val="18"/>
            <w:lang w:eastAsia="de-DE"/>
          </w:rPr>
          <w:t>IMF</w:t>
        </w:r>
      </w:hyperlink>
      <w:r w:rsidRPr="0056037E">
        <w:rPr>
          <w:rFonts w:ascii="Verdana" w:hAnsi="Verdana"/>
          <w:noProof/>
          <w:sz w:val="18"/>
          <w:lang w:eastAsia="de-DE"/>
        </w:rPr>
        <w:t xml:space="preserve"> (2017) </w:t>
      </w:r>
    </w:p>
    <w:p w:rsidR="00EB7370" w:rsidRDefault="00EB7370" w:rsidP="00206A0A">
      <w:pPr>
        <w:spacing w:after="0" w:line="240" w:lineRule="auto"/>
        <w:rPr>
          <w:rFonts w:ascii="Verdana" w:hAnsi="Verdana"/>
          <w:sz w:val="14"/>
        </w:rPr>
      </w:pPr>
    </w:p>
    <w:p w:rsidR="00206A0A" w:rsidRDefault="00206A0A" w:rsidP="008D7AD7">
      <w:pPr>
        <w:spacing w:after="0" w:line="240" w:lineRule="auto"/>
        <w:jc w:val="both"/>
        <w:rPr>
          <w:rFonts w:ascii="Verdana" w:hAnsi="Verdana"/>
          <w:sz w:val="18"/>
        </w:rPr>
      </w:pPr>
    </w:p>
    <w:p w:rsidR="00A913F0" w:rsidRDefault="00A913F0" w:rsidP="00206A0A">
      <w:pPr>
        <w:spacing w:after="0" w:line="240" w:lineRule="auto"/>
        <w:jc w:val="both"/>
        <w:rPr>
          <w:rFonts w:ascii="Verdana" w:hAnsi="Verdana"/>
          <w:sz w:val="18"/>
        </w:rPr>
      </w:pPr>
    </w:p>
    <w:p w:rsidR="00206A0A" w:rsidRPr="00EB7370" w:rsidRDefault="00206A0A" w:rsidP="00206A0A">
      <w:pPr>
        <w:spacing w:after="0" w:line="240" w:lineRule="auto"/>
        <w:jc w:val="both"/>
        <w:rPr>
          <w:rFonts w:ascii="Verdana" w:hAnsi="Verdana"/>
          <w:b/>
          <w:sz w:val="18"/>
          <w:szCs w:val="18"/>
        </w:rPr>
      </w:pPr>
      <w:r w:rsidRPr="00EB7370">
        <w:rPr>
          <w:rFonts w:ascii="Verdana" w:hAnsi="Verdana"/>
          <w:b/>
          <w:sz w:val="18"/>
          <w:szCs w:val="18"/>
        </w:rPr>
        <w:sym w:font="Wingdings" w:char="F031"/>
      </w:r>
      <w:r w:rsidRPr="00EB7370">
        <w:rPr>
          <w:rFonts w:ascii="Verdana" w:hAnsi="Verdana"/>
          <w:b/>
          <w:sz w:val="18"/>
          <w:szCs w:val="18"/>
        </w:rPr>
        <w:t xml:space="preserve"> AUFGABEN</w:t>
      </w:r>
    </w:p>
    <w:p w:rsidR="00206A0A" w:rsidRPr="00EB7370" w:rsidRDefault="00206A0A" w:rsidP="00206A0A">
      <w:pPr>
        <w:spacing w:after="0" w:line="240" w:lineRule="auto"/>
        <w:jc w:val="both"/>
        <w:rPr>
          <w:rFonts w:ascii="Verdana" w:hAnsi="Verdana"/>
          <w:sz w:val="18"/>
          <w:szCs w:val="18"/>
        </w:rPr>
      </w:pPr>
    </w:p>
    <w:p w:rsidR="00206A0A" w:rsidRPr="00EB7370" w:rsidRDefault="00206A0A" w:rsidP="000D07F1">
      <w:pPr>
        <w:pStyle w:val="Listenabsatz"/>
        <w:numPr>
          <w:ilvl w:val="0"/>
          <w:numId w:val="1"/>
        </w:numPr>
        <w:rPr>
          <w:rFonts w:ascii="Verdana" w:hAnsi="Verdana"/>
          <w:sz w:val="18"/>
          <w:szCs w:val="18"/>
        </w:rPr>
      </w:pPr>
      <w:r w:rsidRPr="00EB7370">
        <w:rPr>
          <w:rFonts w:ascii="Verdana" w:hAnsi="Verdana"/>
          <w:sz w:val="18"/>
          <w:szCs w:val="18"/>
        </w:rPr>
        <w:t xml:space="preserve">Arbeiten Sie aus dem Text heraus, </w:t>
      </w:r>
    </w:p>
    <w:p w:rsidR="00206A0A" w:rsidRPr="00EB7370" w:rsidRDefault="00206A0A" w:rsidP="00206A0A">
      <w:pPr>
        <w:pStyle w:val="Listenabsatz"/>
        <w:numPr>
          <w:ilvl w:val="1"/>
          <w:numId w:val="1"/>
        </w:numPr>
        <w:rPr>
          <w:rFonts w:ascii="Verdana" w:hAnsi="Verdana"/>
          <w:sz w:val="18"/>
          <w:szCs w:val="18"/>
        </w:rPr>
      </w:pPr>
      <w:r w:rsidRPr="00EB7370">
        <w:rPr>
          <w:rFonts w:ascii="Verdana" w:hAnsi="Verdana"/>
          <w:sz w:val="18"/>
          <w:szCs w:val="18"/>
        </w:rPr>
        <w:t xml:space="preserve">wer die „Gruppe der Sieben“ ist, wo sie wie oft tagt, </w:t>
      </w:r>
    </w:p>
    <w:p w:rsidR="00206A0A" w:rsidRPr="00EB7370" w:rsidRDefault="00206A0A" w:rsidP="00206A0A">
      <w:pPr>
        <w:pStyle w:val="Listenabsatz"/>
        <w:numPr>
          <w:ilvl w:val="1"/>
          <w:numId w:val="1"/>
        </w:numPr>
        <w:rPr>
          <w:rFonts w:ascii="Verdana" w:hAnsi="Verdana"/>
          <w:sz w:val="18"/>
          <w:szCs w:val="18"/>
        </w:rPr>
      </w:pPr>
      <w:r w:rsidRPr="00EB7370">
        <w:rPr>
          <w:rFonts w:ascii="Verdana" w:hAnsi="Verdana"/>
          <w:sz w:val="18"/>
          <w:szCs w:val="18"/>
        </w:rPr>
        <w:t>was die Ziele sind,</w:t>
      </w:r>
    </w:p>
    <w:p w:rsidR="00206A0A" w:rsidRPr="00EB7370" w:rsidRDefault="00206A0A" w:rsidP="00206A0A">
      <w:pPr>
        <w:pStyle w:val="Listenabsatz"/>
        <w:numPr>
          <w:ilvl w:val="1"/>
          <w:numId w:val="1"/>
        </w:numPr>
        <w:rPr>
          <w:rFonts w:ascii="Verdana" w:hAnsi="Verdana"/>
          <w:sz w:val="18"/>
          <w:szCs w:val="18"/>
        </w:rPr>
      </w:pPr>
      <w:r w:rsidRPr="00EB7370">
        <w:rPr>
          <w:rFonts w:ascii="Verdana" w:hAnsi="Verdana"/>
          <w:sz w:val="18"/>
          <w:szCs w:val="18"/>
        </w:rPr>
        <w:t xml:space="preserve">was von Gegnern kritisiert wird. </w:t>
      </w:r>
    </w:p>
    <w:p w:rsidR="00EB7370" w:rsidRDefault="00EB7370" w:rsidP="00206A0A">
      <w:pPr>
        <w:pStyle w:val="Listenabsatz"/>
        <w:numPr>
          <w:ilvl w:val="0"/>
          <w:numId w:val="1"/>
        </w:numPr>
        <w:rPr>
          <w:rFonts w:ascii="Verdana" w:hAnsi="Verdana"/>
          <w:sz w:val="18"/>
          <w:szCs w:val="18"/>
        </w:rPr>
      </w:pPr>
      <w:r>
        <w:rPr>
          <w:rFonts w:ascii="Verdana" w:hAnsi="Verdana"/>
          <w:sz w:val="18"/>
          <w:szCs w:val="18"/>
        </w:rPr>
        <w:t xml:space="preserve">Erklären Sie, wie aus dem G8-Gipfel ein G7-Gipfel wurde. </w:t>
      </w:r>
    </w:p>
    <w:p w:rsidR="009E5BDD" w:rsidRPr="00EB7370" w:rsidRDefault="00EB7370" w:rsidP="00E0376F">
      <w:pPr>
        <w:pStyle w:val="Listenabsatz"/>
        <w:numPr>
          <w:ilvl w:val="0"/>
          <w:numId w:val="1"/>
        </w:numPr>
        <w:jc w:val="both"/>
        <w:rPr>
          <w:rFonts w:ascii="Verdana" w:hAnsi="Verdana"/>
          <w:sz w:val="18"/>
          <w:szCs w:val="18"/>
        </w:rPr>
      </w:pPr>
      <w:r>
        <w:rPr>
          <w:rFonts w:ascii="Verdana" w:hAnsi="Verdana"/>
          <w:sz w:val="18"/>
          <w:szCs w:val="18"/>
        </w:rPr>
        <w:t>Führen</w:t>
      </w:r>
      <w:r w:rsidR="009E5BDD" w:rsidRPr="00EB7370">
        <w:rPr>
          <w:rFonts w:ascii="Verdana" w:hAnsi="Verdana"/>
          <w:sz w:val="18"/>
          <w:szCs w:val="18"/>
        </w:rPr>
        <w:t xml:space="preserve"> Sie</w:t>
      </w:r>
      <w:r>
        <w:rPr>
          <w:rFonts w:ascii="Verdana" w:hAnsi="Verdana"/>
          <w:sz w:val="18"/>
          <w:szCs w:val="18"/>
        </w:rPr>
        <w:t xml:space="preserve"> anhand de</w:t>
      </w:r>
      <w:r w:rsidR="00B51F35">
        <w:rPr>
          <w:rFonts w:ascii="Verdana" w:hAnsi="Verdana"/>
          <w:sz w:val="18"/>
          <w:szCs w:val="18"/>
        </w:rPr>
        <w:t>r</w:t>
      </w:r>
      <w:r>
        <w:rPr>
          <w:rFonts w:ascii="Verdana" w:hAnsi="Verdana"/>
          <w:sz w:val="18"/>
          <w:szCs w:val="18"/>
        </w:rPr>
        <w:t xml:space="preserve"> </w:t>
      </w:r>
      <w:r w:rsidR="008D7AD7">
        <w:rPr>
          <w:rFonts w:ascii="Verdana" w:hAnsi="Verdana"/>
          <w:sz w:val="18"/>
          <w:szCs w:val="18"/>
        </w:rPr>
        <w:t>Tabelle (M2)</w:t>
      </w:r>
      <w:r>
        <w:rPr>
          <w:rFonts w:ascii="Verdana" w:hAnsi="Verdana"/>
          <w:sz w:val="18"/>
          <w:szCs w:val="18"/>
        </w:rPr>
        <w:t xml:space="preserve"> aus</w:t>
      </w:r>
      <w:r w:rsidR="009E5BDD" w:rsidRPr="00EB7370">
        <w:rPr>
          <w:rFonts w:ascii="Verdana" w:hAnsi="Verdana"/>
          <w:sz w:val="18"/>
          <w:szCs w:val="18"/>
        </w:rPr>
        <w:t xml:space="preserve">, wie G7 eigentlich aussehen müsste und was kritisiert werden muss. </w:t>
      </w:r>
    </w:p>
    <w:p w:rsidR="00206A0A" w:rsidRPr="00EB7370" w:rsidRDefault="000D07F1" w:rsidP="00E0376F">
      <w:pPr>
        <w:pStyle w:val="Listenabsatz"/>
        <w:numPr>
          <w:ilvl w:val="0"/>
          <w:numId w:val="1"/>
        </w:numPr>
        <w:jc w:val="both"/>
        <w:rPr>
          <w:rFonts w:ascii="Verdana" w:hAnsi="Verdana"/>
          <w:sz w:val="18"/>
          <w:szCs w:val="18"/>
        </w:rPr>
      </w:pPr>
      <w:r>
        <w:rPr>
          <w:rFonts w:ascii="Verdana" w:hAnsi="Verdana"/>
          <w:sz w:val="18"/>
          <w:szCs w:val="18"/>
        </w:rPr>
        <w:t>Arbeiten Sie heraus</w:t>
      </w:r>
      <w:r w:rsidR="00206A0A" w:rsidRPr="00EB7370">
        <w:rPr>
          <w:rFonts w:ascii="Verdana" w:hAnsi="Verdana"/>
          <w:sz w:val="18"/>
          <w:szCs w:val="18"/>
        </w:rPr>
        <w:t xml:space="preserve">, welche Vor- und Nachteile solch ein </w:t>
      </w:r>
      <w:r w:rsidR="00214D43">
        <w:rPr>
          <w:rFonts w:ascii="Verdana" w:hAnsi="Verdana"/>
          <w:sz w:val="18"/>
          <w:szCs w:val="18"/>
        </w:rPr>
        <w:t>Gipfelt</w:t>
      </w:r>
      <w:r w:rsidR="00206A0A" w:rsidRPr="00EB7370">
        <w:rPr>
          <w:rFonts w:ascii="Verdana" w:hAnsi="Verdana"/>
          <w:sz w:val="18"/>
          <w:szCs w:val="18"/>
        </w:rPr>
        <w:t>reffen hat</w:t>
      </w:r>
      <w:r>
        <w:rPr>
          <w:rFonts w:ascii="Verdana" w:hAnsi="Verdana"/>
          <w:sz w:val="18"/>
          <w:szCs w:val="18"/>
        </w:rPr>
        <w:t xml:space="preserve"> und ob es nötig ist, dass die Staats- und Regierungschefs sich in Zeiten von </w:t>
      </w:r>
      <w:r w:rsidR="00090414">
        <w:rPr>
          <w:rFonts w:ascii="Verdana" w:hAnsi="Verdana"/>
          <w:sz w:val="18"/>
          <w:szCs w:val="18"/>
        </w:rPr>
        <w:t>Skype</w:t>
      </w:r>
      <w:r>
        <w:rPr>
          <w:rFonts w:ascii="Verdana" w:hAnsi="Verdana"/>
          <w:sz w:val="18"/>
          <w:szCs w:val="18"/>
        </w:rPr>
        <w:t xml:space="preserve"> wirklich treffen. </w:t>
      </w:r>
    </w:p>
    <w:p w:rsidR="00206A0A" w:rsidRPr="00206A0A" w:rsidRDefault="00206A0A" w:rsidP="00206A0A">
      <w:pPr>
        <w:spacing w:after="0" w:line="240" w:lineRule="auto"/>
        <w:jc w:val="both"/>
        <w:rPr>
          <w:rFonts w:ascii="Verdana" w:hAnsi="Verdana"/>
          <w:sz w:val="18"/>
        </w:rPr>
      </w:pPr>
    </w:p>
    <w:p w:rsidR="00206A0A" w:rsidRDefault="00206A0A">
      <w:r>
        <w:br w:type="page"/>
      </w:r>
    </w:p>
    <w:p w:rsidR="004E47FC" w:rsidRPr="00BA2161" w:rsidRDefault="00206A0A" w:rsidP="000D07F1">
      <w:pPr>
        <w:spacing w:after="0" w:line="240" w:lineRule="auto"/>
        <w:rPr>
          <w:rFonts w:ascii="Verdana" w:hAnsi="Verdana"/>
          <w:b/>
          <w:sz w:val="18"/>
          <w:szCs w:val="18"/>
        </w:rPr>
      </w:pPr>
      <w:r w:rsidRPr="00BA2161">
        <w:rPr>
          <w:rFonts w:ascii="Verdana" w:hAnsi="Verdana"/>
          <w:b/>
          <w:sz w:val="18"/>
          <w:szCs w:val="18"/>
        </w:rPr>
        <w:lastRenderedPageBreak/>
        <w:t>LÖSUNGSANSATZ</w:t>
      </w:r>
    </w:p>
    <w:p w:rsidR="000D07F1" w:rsidRDefault="000D07F1" w:rsidP="000D07F1">
      <w:pPr>
        <w:spacing w:after="0" w:line="240" w:lineRule="auto"/>
        <w:rPr>
          <w:rFonts w:ascii="Verdana" w:hAnsi="Verdana"/>
          <w:sz w:val="18"/>
          <w:szCs w:val="18"/>
        </w:rPr>
      </w:pPr>
    </w:p>
    <w:p w:rsidR="000D07F1" w:rsidRPr="000D07F1" w:rsidRDefault="000D07F1" w:rsidP="000D07F1">
      <w:pPr>
        <w:pStyle w:val="Listenabsatz"/>
        <w:numPr>
          <w:ilvl w:val="0"/>
          <w:numId w:val="3"/>
        </w:numPr>
        <w:spacing w:after="0" w:line="240" w:lineRule="auto"/>
        <w:rPr>
          <w:rFonts w:ascii="Verdana" w:hAnsi="Verdana"/>
          <w:sz w:val="18"/>
          <w:szCs w:val="18"/>
        </w:rPr>
      </w:pPr>
    </w:p>
    <w:p w:rsidR="000D07F1" w:rsidRPr="000D07F1" w:rsidRDefault="000D07F1" w:rsidP="000D07F1">
      <w:pPr>
        <w:pStyle w:val="Listenabsatz"/>
        <w:numPr>
          <w:ilvl w:val="0"/>
          <w:numId w:val="2"/>
        </w:numPr>
        <w:spacing w:after="0" w:line="240" w:lineRule="auto"/>
        <w:rPr>
          <w:rFonts w:ascii="Verdana" w:hAnsi="Verdana"/>
          <w:color w:val="202020"/>
          <w:sz w:val="18"/>
          <w:szCs w:val="18"/>
        </w:rPr>
      </w:pPr>
      <w:r w:rsidRPr="000D07F1">
        <w:rPr>
          <w:rFonts w:ascii="Verdana" w:hAnsi="Verdana"/>
          <w:sz w:val="18"/>
          <w:szCs w:val="18"/>
        </w:rPr>
        <w:t>Mitglieder G8: Bundesrepublik Deutschland, Frankreich, Großbritannien, Italien, Japan und die Vereinigten Staaten. Kanada wurde 1976, Russland 1998 das achte Mitglied.</w:t>
      </w:r>
    </w:p>
    <w:p w:rsidR="000D07F1" w:rsidRPr="00B51F35" w:rsidRDefault="000D07F1" w:rsidP="000D07F1">
      <w:pPr>
        <w:pStyle w:val="Listenabsatz"/>
        <w:numPr>
          <w:ilvl w:val="0"/>
          <w:numId w:val="2"/>
        </w:numPr>
        <w:spacing w:after="0" w:line="240" w:lineRule="auto"/>
        <w:rPr>
          <w:rFonts w:ascii="Verdana" w:hAnsi="Verdana"/>
          <w:color w:val="202020"/>
          <w:sz w:val="18"/>
          <w:szCs w:val="18"/>
        </w:rPr>
      </w:pPr>
      <w:r>
        <w:rPr>
          <w:rFonts w:ascii="Verdana" w:hAnsi="Verdana"/>
          <w:sz w:val="18"/>
          <w:szCs w:val="18"/>
        </w:rPr>
        <w:t xml:space="preserve">Ziele: Ursprünglich nur über </w:t>
      </w:r>
      <w:r w:rsidRPr="009E5BDD">
        <w:rPr>
          <w:rFonts w:ascii="Verdana" w:hAnsi="Verdana"/>
          <w:sz w:val="18"/>
          <w:szCs w:val="18"/>
        </w:rPr>
        <w:t>Finanz- und Währungsfragen</w:t>
      </w:r>
      <w:r>
        <w:rPr>
          <w:rFonts w:ascii="Verdana" w:hAnsi="Verdana"/>
          <w:sz w:val="18"/>
          <w:szCs w:val="18"/>
        </w:rPr>
        <w:t xml:space="preserve"> zu sprechen, mittlerweile umfassen die Treffen größere Themenbereiche: </w:t>
      </w:r>
      <w:r w:rsidRPr="009E5BDD">
        <w:rPr>
          <w:rFonts w:ascii="Verdana" w:hAnsi="Verdana"/>
          <w:sz w:val="18"/>
          <w:szCs w:val="18"/>
        </w:rPr>
        <w:t xml:space="preserve">Weltwirtschaft, Handel, </w:t>
      </w:r>
      <w:r>
        <w:rPr>
          <w:rFonts w:ascii="Verdana" w:hAnsi="Verdana"/>
          <w:sz w:val="18"/>
          <w:szCs w:val="18"/>
        </w:rPr>
        <w:t xml:space="preserve">Umwelt / </w:t>
      </w:r>
      <w:r w:rsidRPr="009E5BDD">
        <w:rPr>
          <w:rFonts w:ascii="Verdana" w:hAnsi="Verdana"/>
          <w:sz w:val="18"/>
          <w:szCs w:val="18"/>
        </w:rPr>
        <w:t>Klimapolitik, Terrorismus un</w:t>
      </w:r>
      <w:r>
        <w:rPr>
          <w:rFonts w:ascii="Verdana" w:hAnsi="Verdana"/>
          <w:sz w:val="18"/>
          <w:szCs w:val="18"/>
        </w:rPr>
        <w:t>d Entwicklungshilfe</w:t>
      </w:r>
    </w:p>
    <w:p w:rsidR="00B51F35" w:rsidRPr="00B51F35" w:rsidRDefault="00B51F35" w:rsidP="000D07F1">
      <w:pPr>
        <w:pStyle w:val="Listenabsatz"/>
        <w:numPr>
          <w:ilvl w:val="0"/>
          <w:numId w:val="2"/>
        </w:numPr>
        <w:spacing w:after="0" w:line="240" w:lineRule="auto"/>
        <w:rPr>
          <w:rFonts w:ascii="Verdana" w:hAnsi="Verdana"/>
          <w:color w:val="202020"/>
          <w:sz w:val="18"/>
          <w:szCs w:val="18"/>
        </w:rPr>
      </w:pPr>
      <w:r>
        <w:rPr>
          <w:rFonts w:ascii="Verdana" w:hAnsi="Verdana"/>
          <w:sz w:val="18"/>
          <w:szCs w:val="18"/>
        </w:rPr>
        <w:t>Kritik</w:t>
      </w:r>
    </w:p>
    <w:p w:rsidR="00B51F35" w:rsidRDefault="00B51F35" w:rsidP="00B51F35">
      <w:pPr>
        <w:pStyle w:val="Listenabsatz"/>
        <w:spacing w:after="0" w:line="240" w:lineRule="auto"/>
        <w:rPr>
          <w:rFonts w:ascii="Verdana" w:hAnsi="Verdana"/>
          <w:sz w:val="18"/>
          <w:szCs w:val="18"/>
        </w:rPr>
      </w:pPr>
      <w:r>
        <w:rPr>
          <w:rFonts w:ascii="Verdana" w:hAnsi="Verdana"/>
          <w:sz w:val="18"/>
          <w:szCs w:val="18"/>
        </w:rPr>
        <w:t>Größter Gegner:</w:t>
      </w:r>
      <w:r w:rsidRPr="009E5BDD">
        <w:rPr>
          <w:rFonts w:ascii="Verdana" w:hAnsi="Verdana"/>
          <w:sz w:val="18"/>
          <w:szCs w:val="18"/>
        </w:rPr>
        <w:t xml:space="preserve"> „</w:t>
      </w:r>
      <w:proofErr w:type="spellStart"/>
      <w:r w:rsidRPr="009E5BDD">
        <w:rPr>
          <w:rFonts w:ascii="Verdana" w:hAnsi="Verdana"/>
          <w:sz w:val="18"/>
          <w:szCs w:val="18"/>
        </w:rPr>
        <w:t>Stop</w:t>
      </w:r>
      <w:proofErr w:type="spellEnd"/>
      <w:r w:rsidRPr="009E5BDD">
        <w:rPr>
          <w:rFonts w:ascii="Verdana" w:hAnsi="Verdana"/>
          <w:sz w:val="18"/>
          <w:szCs w:val="18"/>
        </w:rPr>
        <w:t xml:space="preserve"> G7“ </w:t>
      </w:r>
      <w:proofErr w:type="spellStart"/>
      <w:r w:rsidRPr="009E5BDD">
        <w:rPr>
          <w:rFonts w:ascii="Verdana" w:hAnsi="Verdana"/>
          <w:sz w:val="18"/>
          <w:szCs w:val="18"/>
        </w:rPr>
        <w:t>is</w:t>
      </w:r>
      <w:proofErr w:type="spellEnd"/>
    </w:p>
    <w:p w:rsidR="00B51F35" w:rsidRPr="00B51F35" w:rsidRDefault="00B51F35" w:rsidP="00B51F35">
      <w:pPr>
        <w:pStyle w:val="Listenabsatz"/>
        <w:numPr>
          <w:ilvl w:val="0"/>
          <w:numId w:val="4"/>
        </w:numPr>
        <w:spacing w:after="0" w:line="240" w:lineRule="auto"/>
        <w:rPr>
          <w:rFonts w:ascii="Verdana" w:hAnsi="Verdana"/>
          <w:color w:val="202020"/>
          <w:sz w:val="18"/>
          <w:szCs w:val="18"/>
        </w:rPr>
      </w:pPr>
      <w:r w:rsidRPr="00B51F35">
        <w:rPr>
          <w:rFonts w:ascii="Verdana" w:hAnsi="Verdana"/>
          <w:sz w:val="18"/>
          <w:szCs w:val="18"/>
        </w:rPr>
        <w:t xml:space="preserve">demokratische Legitimation der G7 </w:t>
      </w:r>
      <w:r>
        <w:rPr>
          <w:rFonts w:ascii="Verdana" w:hAnsi="Verdana"/>
          <w:sz w:val="18"/>
          <w:szCs w:val="18"/>
        </w:rPr>
        <w:t xml:space="preserve">fehle </w:t>
      </w:r>
      <w:r w:rsidRPr="00B51F35">
        <w:rPr>
          <w:rFonts w:ascii="Verdana" w:hAnsi="Verdana"/>
          <w:sz w:val="18"/>
          <w:szCs w:val="18"/>
        </w:rPr>
        <w:t>(keinen eigenen Verwaltungsapparat und keine ständige Vertretung der Mitglieder)</w:t>
      </w:r>
    </w:p>
    <w:p w:rsidR="00B51F35" w:rsidRPr="00B51F35" w:rsidRDefault="00B51F35" w:rsidP="00B51F35">
      <w:pPr>
        <w:pStyle w:val="Listenabsatz"/>
        <w:numPr>
          <w:ilvl w:val="0"/>
          <w:numId w:val="4"/>
        </w:numPr>
        <w:spacing w:after="0" w:line="240" w:lineRule="auto"/>
        <w:rPr>
          <w:rFonts w:ascii="Verdana" w:hAnsi="Verdana"/>
          <w:color w:val="202020"/>
          <w:sz w:val="18"/>
          <w:szCs w:val="18"/>
        </w:rPr>
      </w:pPr>
      <w:r>
        <w:rPr>
          <w:rFonts w:ascii="Verdana" w:hAnsi="Verdana"/>
          <w:sz w:val="18"/>
          <w:szCs w:val="18"/>
        </w:rPr>
        <w:t>Freihandelsabkommen seien nicht gerechtfertigt</w:t>
      </w:r>
      <w:r w:rsidRPr="00B51F35">
        <w:rPr>
          <w:rFonts w:ascii="Verdana" w:hAnsi="Verdana"/>
          <w:sz w:val="18"/>
          <w:szCs w:val="18"/>
        </w:rPr>
        <w:t xml:space="preserve"> </w:t>
      </w:r>
    </w:p>
    <w:p w:rsidR="00B51F35" w:rsidRPr="00B51F35" w:rsidRDefault="00B51F35" w:rsidP="00B51F35">
      <w:pPr>
        <w:pStyle w:val="Listenabsatz"/>
        <w:numPr>
          <w:ilvl w:val="0"/>
          <w:numId w:val="4"/>
        </w:numPr>
        <w:spacing w:after="0" w:line="240" w:lineRule="auto"/>
        <w:rPr>
          <w:rFonts w:ascii="Verdana" w:hAnsi="Verdana"/>
          <w:color w:val="202020"/>
          <w:sz w:val="18"/>
          <w:szCs w:val="18"/>
        </w:rPr>
      </w:pPr>
      <w:r w:rsidRPr="00B51F35">
        <w:rPr>
          <w:rFonts w:ascii="Verdana" w:hAnsi="Verdana"/>
          <w:sz w:val="18"/>
          <w:szCs w:val="18"/>
        </w:rPr>
        <w:t xml:space="preserve">Militäreinsätze der Nato-Länder </w:t>
      </w:r>
    </w:p>
    <w:p w:rsidR="00B51F35" w:rsidRPr="00B51F35" w:rsidRDefault="00B51F35" w:rsidP="00B51F35">
      <w:pPr>
        <w:pStyle w:val="Listenabsatz"/>
        <w:numPr>
          <w:ilvl w:val="0"/>
          <w:numId w:val="4"/>
        </w:numPr>
        <w:spacing w:after="0" w:line="240" w:lineRule="auto"/>
        <w:rPr>
          <w:rFonts w:ascii="Verdana" w:hAnsi="Verdana"/>
          <w:color w:val="202020"/>
          <w:sz w:val="18"/>
          <w:szCs w:val="18"/>
        </w:rPr>
      </w:pPr>
      <w:r>
        <w:rPr>
          <w:rFonts w:ascii="Verdana" w:hAnsi="Verdana"/>
          <w:sz w:val="18"/>
          <w:szCs w:val="18"/>
        </w:rPr>
        <w:t xml:space="preserve">Umgang mit </w:t>
      </w:r>
      <w:r w:rsidRPr="00B51F35">
        <w:rPr>
          <w:rFonts w:ascii="Verdana" w:hAnsi="Verdana"/>
          <w:sz w:val="18"/>
          <w:szCs w:val="18"/>
        </w:rPr>
        <w:t>Migranten und Flüchtlingen</w:t>
      </w:r>
    </w:p>
    <w:p w:rsidR="00B51F35" w:rsidRPr="00B51F35" w:rsidRDefault="00B51F35" w:rsidP="00B51F35">
      <w:pPr>
        <w:pStyle w:val="Listenabsatz"/>
        <w:numPr>
          <w:ilvl w:val="0"/>
          <w:numId w:val="4"/>
        </w:numPr>
        <w:spacing w:after="0" w:line="240" w:lineRule="auto"/>
        <w:rPr>
          <w:rFonts w:ascii="Verdana" w:hAnsi="Verdana"/>
          <w:color w:val="202020"/>
          <w:sz w:val="18"/>
          <w:szCs w:val="18"/>
        </w:rPr>
      </w:pPr>
      <w:r>
        <w:rPr>
          <w:rFonts w:ascii="Verdana" w:hAnsi="Verdana"/>
          <w:sz w:val="18"/>
          <w:szCs w:val="18"/>
        </w:rPr>
        <w:t>die</w:t>
      </w:r>
      <w:r w:rsidRPr="00B51F35">
        <w:rPr>
          <w:rFonts w:ascii="Verdana" w:hAnsi="Verdana"/>
          <w:sz w:val="18"/>
          <w:szCs w:val="18"/>
        </w:rPr>
        <w:t xml:space="preserve"> (digitale) Überwachung</w:t>
      </w:r>
      <w:r>
        <w:rPr>
          <w:rFonts w:ascii="Verdana" w:hAnsi="Verdana"/>
          <w:sz w:val="18"/>
          <w:szCs w:val="18"/>
        </w:rPr>
        <w:t xml:space="preserve"> </w:t>
      </w:r>
      <w:r w:rsidRPr="00B51F35">
        <w:rPr>
          <w:rFonts w:ascii="Verdana" w:hAnsi="Verdana"/>
          <w:sz w:val="18"/>
          <w:szCs w:val="18"/>
        </w:rPr>
        <w:sym w:font="Wingdings" w:char="F0E0"/>
      </w:r>
      <w:r>
        <w:rPr>
          <w:rFonts w:ascii="Verdana" w:hAnsi="Verdana"/>
          <w:sz w:val="18"/>
          <w:szCs w:val="18"/>
        </w:rPr>
        <w:t xml:space="preserve"> Abbau</w:t>
      </w:r>
      <w:r w:rsidRPr="00B51F35">
        <w:rPr>
          <w:rFonts w:ascii="Verdana" w:hAnsi="Verdana"/>
          <w:sz w:val="18"/>
          <w:szCs w:val="18"/>
        </w:rPr>
        <w:t xml:space="preserve"> demokratische</w:t>
      </w:r>
      <w:r>
        <w:rPr>
          <w:rFonts w:ascii="Verdana" w:hAnsi="Verdana"/>
          <w:sz w:val="18"/>
          <w:szCs w:val="18"/>
        </w:rPr>
        <w:t>r</w:t>
      </w:r>
      <w:r w:rsidRPr="00B51F35">
        <w:rPr>
          <w:rFonts w:ascii="Verdana" w:hAnsi="Verdana"/>
          <w:sz w:val="18"/>
          <w:szCs w:val="18"/>
        </w:rPr>
        <w:t xml:space="preserve"> Rechte </w:t>
      </w:r>
    </w:p>
    <w:p w:rsidR="00B51F35" w:rsidRPr="00B51F35" w:rsidRDefault="00B51F35" w:rsidP="000D07F1">
      <w:pPr>
        <w:pStyle w:val="Listenabsatz"/>
        <w:numPr>
          <w:ilvl w:val="0"/>
          <w:numId w:val="4"/>
        </w:numPr>
        <w:spacing w:after="0" w:line="240" w:lineRule="auto"/>
        <w:rPr>
          <w:rFonts w:ascii="Verdana" w:hAnsi="Verdana"/>
          <w:color w:val="202020"/>
          <w:sz w:val="18"/>
          <w:szCs w:val="18"/>
        </w:rPr>
      </w:pPr>
      <w:r w:rsidRPr="00B51F35">
        <w:rPr>
          <w:rFonts w:ascii="Verdana" w:hAnsi="Verdana"/>
          <w:sz w:val="18"/>
          <w:szCs w:val="18"/>
        </w:rPr>
        <w:t>Globalisierung beute Mensch und Natur aus</w:t>
      </w:r>
    </w:p>
    <w:p w:rsidR="00B51F35" w:rsidRPr="00511640" w:rsidRDefault="00B51F35" w:rsidP="00511640">
      <w:pPr>
        <w:pStyle w:val="Listenabsatz"/>
        <w:numPr>
          <w:ilvl w:val="0"/>
          <w:numId w:val="3"/>
        </w:numPr>
        <w:spacing w:after="0" w:line="240" w:lineRule="auto"/>
        <w:rPr>
          <w:rFonts w:ascii="Verdana" w:hAnsi="Verdana"/>
          <w:color w:val="202020"/>
          <w:sz w:val="18"/>
          <w:szCs w:val="18"/>
        </w:rPr>
      </w:pPr>
    </w:p>
    <w:p w:rsidR="00B51F35" w:rsidRDefault="00B51F35" w:rsidP="00B51F35">
      <w:pPr>
        <w:pStyle w:val="Listenabsatz"/>
        <w:numPr>
          <w:ilvl w:val="0"/>
          <w:numId w:val="5"/>
        </w:numPr>
        <w:spacing w:after="0" w:line="240" w:lineRule="auto"/>
        <w:ind w:left="709"/>
        <w:rPr>
          <w:rFonts w:ascii="Verdana" w:hAnsi="Verdana"/>
          <w:color w:val="202020"/>
          <w:sz w:val="18"/>
          <w:szCs w:val="18"/>
        </w:rPr>
      </w:pPr>
      <w:r>
        <w:rPr>
          <w:rFonts w:ascii="Verdana" w:hAnsi="Verdana"/>
          <w:color w:val="202020"/>
          <w:sz w:val="18"/>
          <w:szCs w:val="18"/>
        </w:rPr>
        <w:t xml:space="preserve">Andere Mitglieder trafen sich 2014 nicht beim Gastgeber Russland in </w:t>
      </w:r>
      <w:proofErr w:type="spellStart"/>
      <w:r>
        <w:rPr>
          <w:rFonts w:ascii="Verdana" w:hAnsi="Verdana"/>
          <w:color w:val="202020"/>
          <w:sz w:val="18"/>
          <w:szCs w:val="18"/>
        </w:rPr>
        <w:t>Sotschi</w:t>
      </w:r>
      <w:proofErr w:type="spellEnd"/>
      <w:r>
        <w:rPr>
          <w:rFonts w:ascii="Verdana" w:hAnsi="Verdana"/>
          <w:color w:val="202020"/>
          <w:sz w:val="18"/>
          <w:szCs w:val="18"/>
        </w:rPr>
        <w:t>, sondern ohne ihn in Brüssel.</w:t>
      </w:r>
    </w:p>
    <w:p w:rsidR="00B51F35" w:rsidRPr="000D07F1" w:rsidRDefault="00B51F35" w:rsidP="00B51F35">
      <w:pPr>
        <w:pStyle w:val="Listenabsatz"/>
        <w:numPr>
          <w:ilvl w:val="0"/>
          <w:numId w:val="5"/>
        </w:numPr>
        <w:spacing w:after="0" w:line="240" w:lineRule="auto"/>
        <w:ind w:left="709"/>
        <w:rPr>
          <w:rFonts w:ascii="Verdana" w:hAnsi="Verdana"/>
          <w:color w:val="202020"/>
          <w:sz w:val="18"/>
          <w:szCs w:val="18"/>
        </w:rPr>
      </w:pPr>
      <w:r w:rsidRPr="000D07F1">
        <w:rPr>
          <w:rFonts w:ascii="Verdana" w:hAnsi="Verdana"/>
          <w:sz w:val="18"/>
          <w:szCs w:val="18"/>
        </w:rPr>
        <w:t xml:space="preserve">Russland seit 2014 kein Mitglied mehr, wegen </w:t>
      </w:r>
      <w:r w:rsidR="00090414">
        <w:rPr>
          <w:rFonts w:ascii="Verdana" w:hAnsi="Verdana"/>
          <w:sz w:val="18"/>
          <w:szCs w:val="18"/>
        </w:rPr>
        <w:t>Annexion der Krim</w:t>
      </w:r>
    </w:p>
    <w:p w:rsidR="00B51F35" w:rsidRDefault="00B51F35" w:rsidP="00511640">
      <w:pPr>
        <w:spacing w:after="0" w:line="240" w:lineRule="auto"/>
        <w:rPr>
          <w:rFonts w:ascii="Verdana" w:hAnsi="Verdana"/>
          <w:color w:val="202020"/>
          <w:sz w:val="18"/>
          <w:szCs w:val="18"/>
        </w:rPr>
      </w:pPr>
    </w:p>
    <w:p w:rsidR="00511640" w:rsidRPr="00511640" w:rsidRDefault="00511640" w:rsidP="00511640">
      <w:pPr>
        <w:pStyle w:val="Listenabsatz"/>
        <w:numPr>
          <w:ilvl w:val="0"/>
          <w:numId w:val="3"/>
        </w:numPr>
        <w:spacing w:after="0" w:line="240" w:lineRule="auto"/>
        <w:rPr>
          <w:rFonts w:ascii="Verdana" w:hAnsi="Verdana"/>
          <w:color w:val="202020"/>
          <w:sz w:val="18"/>
          <w:szCs w:val="18"/>
        </w:rPr>
      </w:pPr>
    </w:p>
    <w:p w:rsidR="00511640" w:rsidRPr="00511640" w:rsidRDefault="00511640" w:rsidP="00511640">
      <w:pPr>
        <w:pStyle w:val="Listenabsatz"/>
        <w:numPr>
          <w:ilvl w:val="0"/>
          <w:numId w:val="6"/>
        </w:numPr>
        <w:spacing w:after="0" w:line="240" w:lineRule="auto"/>
        <w:rPr>
          <w:rFonts w:ascii="Verdana" w:hAnsi="Verdana"/>
          <w:color w:val="202020"/>
          <w:sz w:val="18"/>
          <w:szCs w:val="18"/>
        </w:rPr>
      </w:pPr>
      <w:r w:rsidRPr="00511640">
        <w:rPr>
          <w:rFonts w:ascii="Verdana" w:hAnsi="Verdana"/>
          <w:color w:val="202020"/>
          <w:sz w:val="18"/>
          <w:szCs w:val="18"/>
        </w:rPr>
        <w:t>Daten analysieren, gehen bis in die 80er zurück</w:t>
      </w:r>
    </w:p>
    <w:p w:rsidR="00511640" w:rsidRPr="00511640" w:rsidRDefault="00511640" w:rsidP="00511640">
      <w:pPr>
        <w:pStyle w:val="Listenabsatz"/>
        <w:numPr>
          <w:ilvl w:val="0"/>
          <w:numId w:val="6"/>
        </w:numPr>
        <w:spacing w:after="0" w:line="240" w:lineRule="auto"/>
        <w:rPr>
          <w:rFonts w:ascii="Verdana" w:hAnsi="Verdana"/>
          <w:color w:val="202020"/>
          <w:sz w:val="18"/>
          <w:szCs w:val="18"/>
        </w:rPr>
      </w:pPr>
      <w:r w:rsidRPr="00511640">
        <w:rPr>
          <w:rFonts w:ascii="Verdana" w:hAnsi="Verdana"/>
          <w:color w:val="202020"/>
          <w:sz w:val="18"/>
          <w:szCs w:val="18"/>
        </w:rPr>
        <w:t xml:space="preserve">Schon seit den 80ern </w:t>
      </w:r>
      <w:r w:rsidR="00206A0A" w:rsidRPr="00511640">
        <w:rPr>
          <w:rFonts w:ascii="Verdana" w:hAnsi="Verdana"/>
          <w:color w:val="202020"/>
          <w:sz w:val="18"/>
          <w:szCs w:val="18"/>
        </w:rPr>
        <w:t xml:space="preserve">wäre Kanada kein </w:t>
      </w:r>
      <w:r w:rsidRPr="00511640">
        <w:rPr>
          <w:rFonts w:ascii="Verdana" w:hAnsi="Verdana"/>
          <w:color w:val="202020"/>
          <w:sz w:val="18"/>
          <w:szCs w:val="18"/>
        </w:rPr>
        <w:t>G7 Mitgliede mehr, wenn es um BIP ginge</w:t>
      </w:r>
    </w:p>
    <w:p w:rsidR="00511640" w:rsidRPr="00511640" w:rsidRDefault="00206A0A" w:rsidP="00511640">
      <w:pPr>
        <w:pStyle w:val="Listenabsatz"/>
        <w:numPr>
          <w:ilvl w:val="0"/>
          <w:numId w:val="6"/>
        </w:numPr>
        <w:spacing w:after="0" w:line="240" w:lineRule="auto"/>
        <w:rPr>
          <w:rFonts w:ascii="Verdana" w:hAnsi="Verdana"/>
          <w:color w:val="202020"/>
          <w:sz w:val="18"/>
          <w:szCs w:val="18"/>
        </w:rPr>
      </w:pPr>
      <w:r w:rsidRPr="00511640">
        <w:rPr>
          <w:rFonts w:ascii="Verdana" w:hAnsi="Verdana"/>
          <w:color w:val="202020"/>
          <w:sz w:val="18"/>
          <w:szCs w:val="18"/>
        </w:rPr>
        <w:t xml:space="preserve">zunächst </w:t>
      </w:r>
      <w:r w:rsidR="00511640" w:rsidRPr="00511640">
        <w:rPr>
          <w:rFonts w:ascii="Verdana" w:hAnsi="Verdana"/>
          <w:color w:val="202020"/>
          <w:sz w:val="18"/>
          <w:szCs w:val="18"/>
        </w:rPr>
        <w:t xml:space="preserve">wäre </w:t>
      </w:r>
      <w:r w:rsidRPr="00511640">
        <w:rPr>
          <w:rFonts w:ascii="Verdana" w:hAnsi="Verdana"/>
          <w:color w:val="202020"/>
          <w:sz w:val="18"/>
          <w:szCs w:val="18"/>
        </w:rPr>
        <w:t>Brasilien</w:t>
      </w:r>
      <w:r w:rsidR="00511640" w:rsidRPr="00511640">
        <w:rPr>
          <w:rFonts w:ascii="Verdana" w:hAnsi="Verdana"/>
          <w:color w:val="202020"/>
          <w:sz w:val="18"/>
          <w:szCs w:val="18"/>
        </w:rPr>
        <w:t xml:space="preserve"> dabei gewesen, </w:t>
      </w:r>
      <w:r w:rsidRPr="00511640">
        <w:rPr>
          <w:rFonts w:ascii="Verdana" w:hAnsi="Verdana"/>
          <w:color w:val="202020"/>
          <w:sz w:val="18"/>
          <w:szCs w:val="18"/>
        </w:rPr>
        <w:t>seit den Neunzigern China</w:t>
      </w:r>
    </w:p>
    <w:p w:rsidR="00511640" w:rsidRPr="00511640" w:rsidRDefault="00511640" w:rsidP="00511640">
      <w:pPr>
        <w:pStyle w:val="Listenabsatz"/>
        <w:numPr>
          <w:ilvl w:val="0"/>
          <w:numId w:val="6"/>
        </w:numPr>
        <w:spacing w:after="0" w:line="240" w:lineRule="auto"/>
        <w:rPr>
          <w:rFonts w:ascii="Verdana" w:hAnsi="Verdana"/>
          <w:color w:val="202020"/>
          <w:sz w:val="18"/>
          <w:szCs w:val="18"/>
        </w:rPr>
      </w:pPr>
      <w:r w:rsidRPr="00511640">
        <w:rPr>
          <w:rFonts w:ascii="Verdana" w:hAnsi="Verdana"/>
          <w:color w:val="202020"/>
          <w:sz w:val="18"/>
          <w:szCs w:val="18"/>
        </w:rPr>
        <w:t xml:space="preserve">Seit 2000 </w:t>
      </w:r>
      <w:r w:rsidR="00206A0A" w:rsidRPr="00511640">
        <w:rPr>
          <w:rFonts w:ascii="Verdana" w:hAnsi="Verdana"/>
          <w:color w:val="202020"/>
          <w:sz w:val="18"/>
          <w:szCs w:val="18"/>
        </w:rPr>
        <w:t xml:space="preserve">gehört </w:t>
      </w:r>
      <w:r w:rsidRPr="00511640">
        <w:rPr>
          <w:rFonts w:ascii="Verdana" w:hAnsi="Verdana"/>
          <w:color w:val="202020"/>
          <w:sz w:val="18"/>
          <w:szCs w:val="18"/>
        </w:rPr>
        <w:t xml:space="preserve">hat </w:t>
      </w:r>
      <w:r w:rsidR="00206A0A" w:rsidRPr="00511640">
        <w:rPr>
          <w:rFonts w:ascii="Verdana" w:hAnsi="Verdana"/>
          <w:color w:val="202020"/>
          <w:sz w:val="18"/>
          <w:szCs w:val="18"/>
        </w:rPr>
        <w:t xml:space="preserve">Indien </w:t>
      </w:r>
      <w:r w:rsidRPr="00511640">
        <w:rPr>
          <w:rFonts w:ascii="Verdana" w:hAnsi="Verdana"/>
          <w:color w:val="202020"/>
          <w:sz w:val="18"/>
          <w:szCs w:val="18"/>
        </w:rPr>
        <w:t>mit das größte BIP und ist damit eine der großen Wirtschaftsnationen,</w:t>
      </w:r>
      <w:r w:rsidR="00206A0A" w:rsidRPr="00511640">
        <w:rPr>
          <w:rFonts w:ascii="Verdana" w:hAnsi="Verdana"/>
          <w:color w:val="202020"/>
          <w:sz w:val="18"/>
          <w:szCs w:val="18"/>
        </w:rPr>
        <w:t xml:space="preserve"> </w:t>
      </w:r>
      <w:r w:rsidRPr="00511640">
        <w:rPr>
          <w:rFonts w:ascii="Verdana" w:hAnsi="Verdana"/>
          <w:color w:val="202020"/>
          <w:sz w:val="18"/>
          <w:szCs w:val="18"/>
        </w:rPr>
        <w:t>wie</w:t>
      </w:r>
      <w:r w:rsidR="00206A0A" w:rsidRPr="00511640">
        <w:rPr>
          <w:rFonts w:ascii="Verdana" w:hAnsi="Verdana"/>
          <w:color w:val="202020"/>
          <w:sz w:val="18"/>
          <w:szCs w:val="18"/>
        </w:rPr>
        <w:t xml:space="preserve"> Russland (</w:t>
      </w:r>
      <w:r w:rsidRPr="00511640">
        <w:rPr>
          <w:rFonts w:ascii="Verdana" w:hAnsi="Verdana"/>
          <w:color w:val="202020"/>
          <w:sz w:val="18"/>
          <w:szCs w:val="18"/>
        </w:rPr>
        <w:t>es gibt keine IWF-Daten für die U</w:t>
      </w:r>
      <w:r w:rsidR="00206A0A" w:rsidRPr="00511640">
        <w:rPr>
          <w:rFonts w:ascii="Verdana" w:hAnsi="Verdana"/>
          <w:color w:val="202020"/>
          <w:sz w:val="18"/>
          <w:szCs w:val="18"/>
        </w:rPr>
        <w:t xml:space="preserve">dSSR) und zuletzt auch wieder Brasilien. </w:t>
      </w:r>
    </w:p>
    <w:p w:rsidR="00511640" w:rsidRPr="00511640" w:rsidRDefault="00511640" w:rsidP="00511640">
      <w:pPr>
        <w:pStyle w:val="Listenabsatz"/>
        <w:numPr>
          <w:ilvl w:val="0"/>
          <w:numId w:val="6"/>
        </w:numPr>
        <w:spacing w:after="0" w:line="240" w:lineRule="auto"/>
        <w:rPr>
          <w:rFonts w:ascii="Verdana" w:hAnsi="Verdana"/>
          <w:color w:val="202020"/>
          <w:sz w:val="18"/>
          <w:szCs w:val="18"/>
        </w:rPr>
      </w:pPr>
      <w:r w:rsidRPr="00511640">
        <w:rPr>
          <w:rFonts w:ascii="Verdana" w:hAnsi="Verdana"/>
          <w:color w:val="202020"/>
          <w:sz w:val="18"/>
          <w:szCs w:val="18"/>
        </w:rPr>
        <w:t>Wenn es nach dem BIP ginge, müssten die</w:t>
      </w:r>
      <w:r w:rsidR="00206A0A" w:rsidRPr="00511640">
        <w:rPr>
          <w:rFonts w:ascii="Verdana" w:hAnsi="Verdana"/>
          <w:color w:val="202020"/>
          <w:sz w:val="18"/>
          <w:szCs w:val="18"/>
        </w:rPr>
        <w:t xml:space="preserve"> europäischen Staaten weichen</w:t>
      </w:r>
      <w:r w:rsidRPr="00511640">
        <w:rPr>
          <w:rFonts w:ascii="Verdana" w:hAnsi="Verdana"/>
          <w:color w:val="202020"/>
          <w:sz w:val="18"/>
          <w:szCs w:val="18"/>
        </w:rPr>
        <w:t>, a</w:t>
      </w:r>
      <w:r w:rsidR="00206A0A" w:rsidRPr="00511640">
        <w:rPr>
          <w:rFonts w:ascii="Verdana" w:hAnsi="Verdana"/>
          <w:color w:val="202020"/>
          <w:sz w:val="18"/>
          <w:szCs w:val="18"/>
        </w:rPr>
        <w:t xml:space="preserve">ktuell wäre nur noch Deutschland </w:t>
      </w:r>
      <w:r w:rsidRPr="00511640">
        <w:rPr>
          <w:rFonts w:ascii="Verdana" w:hAnsi="Verdana"/>
          <w:color w:val="202020"/>
          <w:sz w:val="18"/>
          <w:szCs w:val="18"/>
        </w:rPr>
        <w:t>dabei</w:t>
      </w:r>
      <w:r w:rsidR="00206A0A" w:rsidRPr="00511640">
        <w:rPr>
          <w:rFonts w:ascii="Verdana" w:hAnsi="Verdana"/>
          <w:color w:val="202020"/>
          <w:sz w:val="18"/>
          <w:szCs w:val="18"/>
        </w:rPr>
        <w:t xml:space="preserve"> </w:t>
      </w:r>
    </w:p>
    <w:p w:rsidR="00206A0A" w:rsidRPr="00511640" w:rsidRDefault="00511640" w:rsidP="00511640">
      <w:pPr>
        <w:pStyle w:val="Listenabsatz"/>
        <w:numPr>
          <w:ilvl w:val="0"/>
          <w:numId w:val="6"/>
        </w:numPr>
        <w:spacing w:after="0" w:line="240" w:lineRule="auto"/>
        <w:rPr>
          <w:rFonts w:ascii="Verdana" w:hAnsi="Verdana"/>
          <w:color w:val="202020"/>
          <w:sz w:val="18"/>
          <w:szCs w:val="18"/>
        </w:rPr>
      </w:pPr>
      <w:r w:rsidRPr="00511640">
        <w:rPr>
          <w:rFonts w:ascii="Verdana" w:hAnsi="Verdana"/>
          <w:color w:val="202020"/>
          <w:sz w:val="18"/>
          <w:szCs w:val="18"/>
        </w:rPr>
        <w:t xml:space="preserve">Von den aktuellen Nationen gehören laut des gemessenen BIP Kanada, Italien, Frankreich und Großbritannien </w:t>
      </w:r>
      <w:r w:rsidR="00206A0A" w:rsidRPr="00511640">
        <w:rPr>
          <w:rFonts w:ascii="Verdana" w:hAnsi="Verdana"/>
          <w:color w:val="202020"/>
          <w:sz w:val="18"/>
          <w:szCs w:val="18"/>
        </w:rPr>
        <w:t>gar nicht mehr zu den größten Wirts</w:t>
      </w:r>
      <w:r w:rsidRPr="00511640">
        <w:rPr>
          <w:rFonts w:ascii="Verdana" w:hAnsi="Verdana"/>
          <w:color w:val="202020"/>
          <w:sz w:val="18"/>
          <w:szCs w:val="18"/>
        </w:rPr>
        <w:t>chaftsnationen</w:t>
      </w:r>
    </w:p>
    <w:p w:rsidR="000D07F1" w:rsidRPr="000D07F1" w:rsidRDefault="000D07F1" w:rsidP="000D07F1">
      <w:pPr>
        <w:spacing w:after="0" w:line="240" w:lineRule="auto"/>
        <w:rPr>
          <w:rFonts w:ascii="Verdana" w:hAnsi="Verdana"/>
          <w:sz w:val="18"/>
          <w:szCs w:val="18"/>
        </w:rPr>
      </w:pPr>
    </w:p>
    <w:p w:rsidR="00511640" w:rsidRPr="00E0376F" w:rsidRDefault="00511640" w:rsidP="00E0376F">
      <w:pPr>
        <w:pStyle w:val="Listenabsatz"/>
        <w:numPr>
          <w:ilvl w:val="0"/>
          <w:numId w:val="3"/>
        </w:numPr>
        <w:spacing w:after="0" w:line="240" w:lineRule="auto"/>
        <w:rPr>
          <w:rFonts w:ascii="Verdana" w:hAnsi="Verdana"/>
          <w:sz w:val="18"/>
          <w:szCs w:val="18"/>
        </w:rPr>
      </w:pPr>
    </w:p>
    <w:p w:rsidR="00F129BF" w:rsidRPr="00F129BF" w:rsidRDefault="00E0376F" w:rsidP="00F129BF">
      <w:pPr>
        <w:spacing w:after="0" w:line="240" w:lineRule="auto"/>
        <w:ind w:left="360"/>
        <w:rPr>
          <w:rFonts w:ascii="Verdana" w:hAnsi="Verdana"/>
          <w:sz w:val="18"/>
          <w:szCs w:val="18"/>
        </w:rPr>
      </w:pPr>
      <w:r w:rsidRPr="00F129BF">
        <w:rPr>
          <w:rFonts w:ascii="Verdana" w:hAnsi="Verdana"/>
          <w:b/>
          <w:sz w:val="18"/>
          <w:szCs w:val="18"/>
        </w:rPr>
        <w:t>Vorteile</w:t>
      </w:r>
      <w:r w:rsidRPr="00F129BF">
        <w:rPr>
          <w:rFonts w:ascii="Verdana" w:hAnsi="Verdana"/>
          <w:sz w:val="18"/>
          <w:szCs w:val="18"/>
        </w:rPr>
        <w:t xml:space="preserve">: </w:t>
      </w:r>
    </w:p>
    <w:p w:rsidR="00F129BF" w:rsidRDefault="00E0376F" w:rsidP="00E0376F">
      <w:pPr>
        <w:pStyle w:val="Listenabsatz"/>
        <w:numPr>
          <w:ilvl w:val="0"/>
          <w:numId w:val="6"/>
        </w:numPr>
        <w:spacing w:after="0" w:line="240" w:lineRule="auto"/>
        <w:rPr>
          <w:rFonts w:ascii="Verdana" w:hAnsi="Verdana"/>
          <w:sz w:val="18"/>
          <w:szCs w:val="18"/>
        </w:rPr>
      </w:pPr>
      <w:r w:rsidRPr="00E0376F">
        <w:rPr>
          <w:rFonts w:ascii="Verdana" w:hAnsi="Verdana"/>
          <w:sz w:val="18"/>
          <w:szCs w:val="18"/>
        </w:rPr>
        <w:t>Treffen der Regierungschefs</w:t>
      </w:r>
    </w:p>
    <w:p w:rsidR="00E0376F" w:rsidRPr="00F129BF" w:rsidRDefault="00F129BF" w:rsidP="00F129BF">
      <w:pPr>
        <w:spacing w:after="0" w:line="240" w:lineRule="auto"/>
        <w:ind w:left="360"/>
        <w:rPr>
          <w:rFonts w:ascii="Verdana" w:hAnsi="Verdana"/>
          <w:sz w:val="18"/>
          <w:szCs w:val="18"/>
        </w:rPr>
      </w:pPr>
      <w:r>
        <w:rPr>
          <w:rFonts w:ascii="Verdana" w:hAnsi="Verdana"/>
          <w:sz w:val="18"/>
          <w:szCs w:val="18"/>
        </w:rPr>
        <w:t xml:space="preserve">Kommunikation: </w:t>
      </w:r>
      <w:r w:rsidR="00E0376F" w:rsidRPr="00F129BF">
        <w:rPr>
          <w:rFonts w:ascii="Verdana" w:hAnsi="Verdana"/>
          <w:sz w:val="18"/>
          <w:szCs w:val="18"/>
        </w:rPr>
        <w:t>„</w:t>
      </w:r>
      <w:proofErr w:type="spellStart"/>
      <w:r w:rsidR="00E0376F" w:rsidRPr="00F129BF">
        <w:rPr>
          <w:rFonts w:ascii="Verdana" w:hAnsi="Verdana"/>
          <w:sz w:val="18"/>
          <w:szCs w:val="18"/>
        </w:rPr>
        <w:t>face</w:t>
      </w:r>
      <w:proofErr w:type="spellEnd"/>
      <w:r w:rsidR="00E0376F" w:rsidRPr="00F129BF">
        <w:rPr>
          <w:rFonts w:ascii="Verdana" w:hAnsi="Verdana"/>
          <w:sz w:val="18"/>
          <w:szCs w:val="18"/>
        </w:rPr>
        <w:t xml:space="preserve"> </w:t>
      </w:r>
      <w:proofErr w:type="spellStart"/>
      <w:r w:rsidR="00E0376F" w:rsidRPr="00F129BF">
        <w:rPr>
          <w:rFonts w:ascii="Verdana" w:hAnsi="Verdana"/>
          <w:sz w:val="18"/>
          <w:szCs w:val="18"/>
        </w:rPr>
        <w:t>to</w:t>
      </w:r>
      <w:proofErr w:type="spellEnd"/>
      <w:r w:rsidR="00E0376F" w:rsidRPr="00F129BF">
        <w:rPr>
          <w:rFonts w:ascii="Verdana" w:hAnsi="Verdana"/>
          <w:sz w:val="18"/>
          <w:szCs w:val="18"/>
        </w:rPr>
        <w:t xml:space="preserve"> </w:t>
      </w:r>
      <w:proofErr w:type="spellStart"/>
      <w:r w:rsidR="00E0376F" w:rsidRPr="00F129BF">
        <w:rPr>
          <w:rFonts w:ascii="Verdana" w:hAnsi="Verdana"/>
          <w:sz w:val="18"/>
          <w:szCs w:val="18"/>
        </w:rPr>
        <w:t>face</w:t>
      </w:r>
      <w:proofErr w:type="spellEnd"/>
      <w:r w:rsidR="00E0376F" w:rsidRPr="00F129BF">
        <w:rPr>
          <w:rFonts w:ascii="Verdana" w:hAnsi="Verdana"/>
          <w:sz w:val="18"/>
          <w:szCs w:val="18"/>
        </w:rPr>
        <w:t xml:space="preserve">“ Kommunikation, bei Telefonaten / </w:t>
      </w:r>
      <w:r w:rsidR="00090414">
        <w:rPr>
          <w:rFonts w:ascii="Verdana" w:hAnsi="Verdana"/>
          <w:sz w:val="18"/>
          <w:szCs w:val="18"/>
        </w:rPr>
        <w:t>Skype</w:t>
      </w:r>
      <w:r w:rsidR="00E0376F" w:rsidRPr="00F129BF">
        <w:rPr>
          <w:rFonts w:ascii="Verdana" w:hAnsi="Verdana"/>
          <w:sz w:val="18"/>
          <w:szCs w:val="18"/>
        </w:rPr>
        <w:t xml:space="preserve"> werden meist nur Dinge besprochen, die wichtig sind, nimmt sich nicht so viel Zeit.</w:t>
      </w:r>
    </w:p>
    <w:p w:rsidR="00E0376F" w:rsidRPr="00F129BF" w:rsidRDefault="00E0376F" w:rsidP="00F129BF">
      <w:pPr>
        <w:spacing w:after="0" w:line="240" w:lineRule="auto"/>
        <w:ind w:left="360"/>
        <w:rPr>
          <w:rFonts w:ascii="Verdana" w:hAnsi="Verdana"/>
          <w:sz w:val="18"/>
          <w:szCs w:val="18"/>
        </w:rPr>
      </w:pPr>
      <w:r w:rsidRPr="00F129BF">
        <w:rPr>
          <w:rFonts w:ascii="Verdana" w:hAnsi="Verdana"/>
          <w:sz w:val="18"/>
          <w:szCs w:val="18"/>
        </w:rPr>
        <w:t xml:space="preserve">Reaktionen auf Gefühlsäußerungen fehlen bei </w:t>
      </w:r>
      <w:r w:rsidR="00090414">
        <w:rPr>
          <w:rFonts w:ascii="Verdana" w:hAnsi="Verdana"/>
          <w:sz w:val="18"/>
          <w:szCs w:val="18"/>
        </w:rPr>
        <w:t>Skype</w:t>
      </w:r>
      <w:r w:rsidRPr="00F129BF">
        <w:rPr>
          <w:rFonts w:ascii="Verdana" w:hAnsi="Verdana"/>
          <w:sz w:val="18"/>
          <w:szCs w:val="18"/>
        </w:rPr>
        <w:t xml:space="preserve">, es ist nicht real, man bekommt schlechter mit, wer wie reagiert. Ideen entstehen oft beim „miteinander </w:t>
      </w:r>
      <w:proofErr w:type="spellStart"/>
      <w:r w:rsidRPr="00F129BF">
        <w:rPr>
          <w:rFonts w:ascii="Verdana" w:hAnsi="Verdana"/>
          <w:sz w:val="18"/>
          <w:szCs w:val="18"/>
        </w:rPr>
        <w:t>Sprechen</w:t>
      </w:r>
      <w:proofErr w:type="spellEnd"/>
      <w:r w:rsidRPr="00F129BF">
        <w:rPr>
          <w:rFonts w:ascii="Verdana" w:hAnsi="Verdana"/>
          <w:sz w:val="18"/>
          <w:szCs w:val="18"/>
        </w:rPr>
        <w:t>“.</w:t>
      </w:r>
    </w:p>
    <w:p w:rsidR="00F129BF" w:rsidRPr="00F129BF" w:rsidRDefault="00F129BF" w:rsidP="00F129BF">
      <w:pPr>
        <w:pStyle w:val="Listenabsatz"/>
        <w:spacing w:after="0" w:line="240" w:lineRule="auto"/>
        <w:rPr>
          <w:rFonts w:ascii="Verdana" w:hAnsi="Verdana"/>
          <w:sz w:val="18"/>
          <w:szCs w:val="18"/>
        </w:rPr>
      </w:pPr>
    </w:p>
    <w:p w:rsidR="00F129BF" w:rsidRPr="00F129BF" w:rsidRDefault="00E0376F" w:rsidP="00F129BF">
      <w:pPr>
        <w:spacing w:after="0" w:line="240" w:lineRule="auto"/>
        <w:ind w:firstLine="360"/>
        <w:rPr>
          <w:rFonts w:ascii="Verdana" w:hAnsi="Verdana"/>
          <w:sz w:val="18"/>
          <w:szCs w:val="18"/>
        </w:rPr>
      </w:pPr>
      <w:r w:rsidRPr="00F129BF">
        <w:rPr>
          <w:rFonts w:ascii="Verdana" w:hAnsi="Verdana"/>
          <w:b/>
          <w:sz w:val="18"/>
          <w:szCs w:val="18"/>
        </w:rPr>
        <w:t>Nachteile</w:t>
      </w:r>
      <w:r w:rsidRPr="00F129BF">
        <w:rPr>
          <w:rFonts w:ascii="Verdana" w:hAnsi="Verdana"/>
          <w:sz w:val="18"/>
          <w:szCs w:val="18"/>
        </w:rPr>
        <w:t xml:space="preserve">: </w:t>
      </w:r>
    </w:p>
    <w:p w:rsidR="00F129BF" w:rsidRDefault="00E0376F" w:rsidP="008841FC">
      <w:pPr>
        <w:pStyle w:val="Listenabsatz"/>
        <w:numPr>
          <w:ilvl w:val="0"/>
          <w:numId w:val="6"/>
        </w:numPr>
        <w:spacing w:after="0" w:line="240" w:lineRule="auto"/>
        <w:rPr>
          <w:rFonts w:ascii="Verdana" w:hAnsi="Verdana"/>
          <w:sz w:val="18"/>
          <w:szCs w:val="18"/>
        </w:rPr>
      </w:pPr>
      <w:r>
        <w:rPr>
          <w:rFonts w:ascii="Verdana" w:hAnsi="Verdana"/>
          <w:sz w:val="18"/>
          <w:szCs w:val="18"/>
        </w:rPr>
        <w:t>Es sind nicht die Länder vertreten, die das größte BIP haben</w:t>
      </w:r>
      <w:r w:rsidR="00F129BF">
        <w:rPr>
          <w:rFonts w:ascii="Verdana" w:hAnsi="Verdana"/>
          <w:sz w:val="18"/>
          <w:szCs w:val="18"/>
        </w:rPr>
        <w:t xml:space="preserve"> </w:t>
      </w:r>
      <w:r w:rsidR="00F129BF" w:rsidRPr="00F129BF">
        <w:rPr>
          <w:rFonts w:ascii="Verdana" w:hAnsi="Verdana"/>
          <w:sz w:val="18"/>
          <w:szCs w:val="18"/>
        </w:rPr>
        <w:sym w:font="Wingdings" w:char="F0E0"/>
      </w:r>
      <w:r w:rsidR="00F129BF">
        <w:rPr>
          <w:rFonts w:ascii="Verdana" w:hAnsi="Verdana"/>
          <w:sz w:val="18"/>
          <w:szCs w:val="18"/>
        </w:rPr>
        <w:t xml:space="preserve"> die </w:t>
      </w:r>
      <w:r w:rsidR="00F129BF" w:rsidRPr="00F129BF">
        <w:rPr>
          <w:rFonts w:ascii="Verdana" w:hAnsi="Verdana"/>
          <w:sz w:val="18"/>
        </w:rPr>
        <w:t xml:space="preserve">wichtigsten Probleme </w:t>
      </w:r>
      <w:r w:rsidR="00F129BF">
        <w:rPr>
          <w:rFonts w:ascii="Verdana" w:hAnsi="Verdana"/>
          <w:sz w:val="18"/>
        </w:rPr>
        <w:t xml:space="preserve">können </w:t>
      </w:r>
      <w:r w:rsidR="00F129BF" w:rsidRPr="00F129BF">
        <w:rPr>
          <w:rFonts w:ascii="Verdana" w:hAnsi="Verdana"/>
          <w:sz w:val="18"/>
        </w:rPr>
        <w:t xml:space="preserve">ohne diese Länder nicht gelöst werden </w:t>
      </w:r>
    </w:p>
    <w:p w:rsidR="00E0376F" w:rsidRDefault="00E0376F" w:rsidP="008841FC">
      <w:pPr>
        <w:pStyle w:val="Listenabsatz"/>
        <w:numPr>
          <w:ilvl w:val="0"/>
          <w:numId w:val="6"/>
        </w:numPr>
        <w:spacing w:after="0" w:line="240" w:lineRule="auto"/>
        <w:rPr>
          <w:rFonts w:ascii="Verdana" w:hAnsi="Verdana"/>
          <w:sz w:val="18"/>
          <w:szCs w:val="18"/>
        </w:rPr>
      </w:pPr>
      <w:r>
        <w:rPr>
          <w:rFonts w:ascii="Verdana" w:hAnsi="Verdana"/>
          <w:sz w:val="18"/>
          <w:szCs w:val="18"/>
        </w:rPr>
        <w:t>es entstehen sehr hohe Kosten</w:t>
      </w:r>
      <w:r w:rsidR="00F129BF">
        <w:rPr>
          <w:rFonts w:ascii="Verdana" w:hAnsi="Verdana"/>
          <w:sz w:val="18"/>
          <w:szCs w:val="18"/>
        </w:rPr>
        <w:t xml:space="preserve"> (360 Mio. €)</w:t>
      </w:r>
      <w:r>
        <w:rPr>
          <w:rFonts w:ascii="Verdana" w:hAnsi="Verdana"/>
          <w:sz w:val="18"/>
          <w:szCs w:val="18"/>
        </w:rPr>
        <w:t xml:space="preserve"> Frage: könnte man das Geld nicht anderweitig dringend brauchen?</w:t>
      </w:r>
      <w:r w:rsidR="00F129BF">
        <w:rPr>
          <w:rFonts w:ascii="Verdana" w:hAnsi="Verdana"/>
          <w:sz w:val="18"/>
          <w:szCs w:val="18"/>
        </w:rPr>
        <w:t xml:space="preserve"> Wie kann man so viel Geld in zwei Tagen ausgeben und gleichzeitig über die Armut der Welt sprechen?</w:t>
      </w:r>
    </w:p>
    <w:p w:rsidR="008841FC" w:rsidRPr="008841FC" w:rsidRDefault="008841FC" w:rsidP="00F129BF">
      <w:pPr>
        <w:pStyle w:val="Listenabsatz"/>
        <w:numPr>
          <w:ilvl w:val="0"/>
          <w:numId w:val="6"/>
        </w:numPr>
        <w:spacing w:after="0" w:line="240" w:lineRule="auto"/>
        <w:rPr>
          <w:rFonts w:ascii="Verdana" w:hAnsi="Verdana"/>
          <w:sz w:val="18"/>
          <w:szCs w:val="18"/>
        </w:rPr>
      </w:pPr>
      <w:r>
        <w:rPr>
          <w:rFonts w:ascii="Verdana" w:hAnsi="Verdana"/>
          <w:sz w:val="18"/>
          <w:szCs w:val="18"/>
        </w:rPr>
        <w:t>Keine nachhaltige Wirkung</w:t>
      </w:r>
      <w:r w:rsidRPr="008841FC">
        <w:rPr>
          <w:rFonts w:ascii="Verdana" w:hAnsi="Verdana"/>
          <w:sz w:val="18"/>
          <w:szCs w:val="18"/>
        </w:rPr>
        <w:t xml:space="preserve"> der Vereinbarungen</w:t>
      </w:r>
    </w:p>
    <w:p w:rsidR="000D07F1" w:rsidRPr="000D07F1" w:rsidRDefault="000D07F1">
      <w:pPr>
        <w:spacing w:after="0" w:line="240" w:lineRule="auto"/>
        <w:rPr>
          <w:rFonts w:ascii="Verdana" w:hAnsi="Verdana"/>
          <w:sz w:val="18"/>
          <w:szCs w:val="18"/>
        </w:rPr>
      </w:pPr>
    </w:p>
    <w:sectPr w:rsidR="000D07F1" w:rsidRPr="000D07F1" w:rsidSect="008841FC">
      <w:headerReference w:type="default" r:id="rId18"/>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FD" w:rsidRDefault="004469FD" w:rsidP="004469FD">
      <w:pPr>
        <w:spacing w:after="0" w:line="240" w:lineRule="auto"/>
      </w:pPr>
      <w:r>
        <w:separator/>
      </w:r>
    </w:p>
  </w:endnote>
  <w:endnote w:type="continuationSeparator" w:id="0">
    <w:p w:rsidR="004469FD" w:rsidRDefault="004469FD" w:rsidP="0044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FD" w:rsidRDefault="004469FD" w:rsidP="004469FD">
      <w:pPr>
        <w:spacing w:after="0" w:line="240" w:lineRule="auto"/>
      </w:pPr>
      <w:r>
        <w:separator/>
      </w:r>
    </w:p>
  </w:footnote>
  <w:footnote w:type="continuationSeparator" w:id="0">
    <w:p w:rsidR="004469FD" w:rsidRDefault="004469FD" w:rsidP="004469FD">
      <w:pPr>
        <w:spacing w:after="0" w:line="240" w:lineRule="auto"/>
      </w:pPr>
      <w:r>
        <w:continuationSeparator/>
      </w:r>
    </w:p>
  </w:footnote>
  <w:footnote w:id="1">
    <w:p w:rsidR="00522D13" w:rsidRPr="008841FC" w:rsidRDefault="00522D13" w:rsidP="00522D13">
      <w:pPr>
        <w:pStyle w:val="Funotentext"/>
        <w:rPr>
          <w:rFonts w:ascii="Verdana" w:hAnsi="Verdana"/>
          <w:sz w:val="14"/>
          <w:szCs w:val="16"/>
        </w:rPr>
      </w:pPr>
      <w:r w:rsidRPr="008841FC">
        <w:rPr>
          <w:rStyle w:val="Funotenzeichen"/>
          <w:rFonts w:ascii="Verdana" w:hAnsi="Verdana"/>
          <w:sz w:val="14"/>
          <w:szCs w:val="16"/>
        </w:rPr>
        <w:footnoteRef/>
      </w:r>
      <w:r w:rsidRPr="008841FC">
        <w:rPr>
          <w:rFonts w:ascii="Verdana" w:hAnsi="Verdana"/>
          <w:sz w:val="14"/>
          <w:szCs w:val="16"/>
        </w:rPr>
        <w:t xml:space="preserve"> Die Zitate sind der Seite der Bundesregierung entnommen: </w:t>
      </w:r>
      <w:hyperlink r:id="rId1" w:history="1">
        <w:r w:rsidR="00090414" w:rsidRPr="00FC69DD">
          <w:rPr>
            <w:rStyle w:val="Hyperlink"/>
            <w:rFonts w:ascii="Verdana" w:hAnsi="Verdana"/>
            <w:sz w:val="14"/>
            <w:szCs w:val="16"/>
          </w:rPr>
          <w:t>http://www.bundesregierung.de/Content/DE/StatischeSeiten/Breg/G8G20/G7-G8-uebersicht.html</w:t>
        </w:r>
      </w:hyperlink>
      <w:r w:rsidR="00090414">
        <w:rPr>
          <w:rFonts w:ascii="Verdana" w:hAnsi="Verdana"/>
          <w:sz w:val="14"/>
          <w:szCs w:val="16"/>
        </w:rPr>
        <w:t xml:space="preserve"> </w:t>
      </w:r>
    </w:p>
  </w:footnote>
  <w:footnote w:id="2">
    <w:p w:rsidR="00522D13" w:rsidRPr="008841FC" w:rsidRDefault="00522D13" w:rsidP="00522D13">
      <w:pPr>
        <w:pStyle w:val="Funotentext"/>
        <w:rPr>
          <w:rFonts w:ascii="Verdana" w:hAnsi="Verdana"/>
          <w:sz w:val="14"/>
          <w:szCs w:val="16"/>
        </w:rPr>
      </w:pPr>
      <w:r w:rsidRPr="008841FC">
        <w:rPr>
          <w:rStyle w:val="Funotenzeichen"/>
          <w:rFonts w:ascii="Verdana" w:hAnsi="Verdana"/>
          <w:sz w:val="14"/>
          <w:szCs w:val="16"/>
        </w:rPr>
        <w:footnoteRef/>
      </w:r>
      <w:r w:rsidRPr="008841FC">
        <w:rPr>
          <w:rFonts w:ascii="Verdana" w:hAnsi="Verdana"/>
          <w:sz w:val="14"/>
          <w:szCs w:val="16"/>
        </w:rPr>
        <w:t xml:space="preserve"> </w:t>
      </w:r>
      <w:hyperlink r:id="rId2" w:history="1">
        <w:r w:rsidR="00090414" w:rsidRPr="00FC69DD">
          <w:rPr>
            <w:rStyle w:val="Hyperlink"/>
            <w:rFonts w:ascii="Verdana" w:hAnsi="Verdana"/>
            <w:sz w:val="14"/>
            <w:szCs w:val="16"/>
          </w:rPr>
          <w:t>http://www.steuerzahler-bayern.de/G7-Gipfel-in-Bayern-eine-Zumutung-fuer-die-Steuerzahler/65761c76265i1p2119/index.html</w:t>
        </w:r>
      </w:hyperlink>
      <w:r w:rsidR="00090414">
        <w:rPr>
          <w:rFonts w:ascii="Verdana" w:hAnsi="Verdana"/>
          <w:sz w:val="14"/>
          <w:szCs w:val="16"/>
        </w:rPr>
        <w:t xml:space="preserve"> </w:t>
      </w:r>
    </w:p>
  </w:footnote>
  <w:footnote w:id="3">
    <w:p w:rsidR="00522D13" w:rsidRPr="008841FC" w:rsidRDefault="00522D13" w:rsidP="00522D13">
      <w:pPr>
        <w:pStyle w:val="Funotentext"/>
        <w:rPr>
          <w:rFonts w:ascii="Verdana" w:hAnsi="Verdana"/>
          <w:sz w:val="14"/>
          <w:szCs w:val="16"/>
        </w:rPr>
      </w:pPr>
      <w:r w:rsidRPr="008841FC">
        <w:rPr>
          <w:rStyle w:val="Funotenzeichen"/>
          <w:rFonts w:ascii="Verdana" w:hAnsi="Verdana"/>
          <w:sz w:val="14"/>
          <w:szCs w:val="16"/>
        </w:rPr>
        <w:footnoteRef/>
      </w:r>
      <w:r w:rsidRPr="008841FC">
        <w:rPr>
          <w:rFonts w:ascii="Verdana" w:hAnsi="Verdana"/>
          <w:sz w:val="14"/>
          <w:szCs w:val="16"/>
        </w:rPr>
        <w:t xml:space="preserve"> </w:t>
      </w:r>
      <w:hyperlink r:id="rId3" w:history="1">
        <w:r w:rsidR="00090414" w:rsidRPr="00FC69DD">
          <w:rPr>
            <w:rStyle w:val="Hyperlink"/>
            <w:rFonts w:ascii="Verdana" w:hAnsi="Verdana"/>
            <w:sz w:val="14"/>
            <w:szCs w:val="16"/>
          </w:rPr>
          <w:t>http://www.bmwi.de/DE/Themen/Aussenwirtschaft/Internationale-Gremien/weltwirtschaftsgipfel.html</w:t>
        </w:r>
      </w:hyperlink>
      <w:r w:rsidR="00090414">
        <w:rPr>
          <w:rFonts w:ascii="Verdana" w:hAnsi="Verdana"/>
          <w:sz w:val="14"/>
          <w:szCs w:val="16"/>
        </w:rPr>
        <w:t xml:space="preserve"> </w:t>
      </w:r>
    </w:p>
  </w:footnote>
  <w:footnote w:id="4">
    <w:p w:rsidR="008841FC" w:rsidRPr="008841FC" w:rsidRDefault="008841FC">
      <w:pPr>
        <w:pStyle w:val="Funotentext"/>
        <w:rPr>
          <w:rFonts w:ascii="Verdana" w:hAnsi="Verdana"/>
          <w:sz w:val="14"/>
          <w:szCs w:val="16"/>
        </w:rPr>
      </w:pPr>
      <w:r w:rsidRPr="008841FC">
        <w:rPr>
          <w:rStyle w:val="Funotenzeichen"/>
          <w:rFonts w:ascii="Verdana" w:hAnsi="Verdana"/>
          <w:sz w:val="14"/>
          <w:szCs w:val="16"/>
        </w:rPr>
        <w:footnoteRef/>
      </w:r>
      <w:r w:rsidRPr="008841FC">
        <w:rPr>
          <w:rFonts w:ascii="Verdana" w:hAnsi="Verdana"/>
          <w:sz w:val="14"/>
          <w:szCs w:val="16"/>
        </w:rPr>
        <w:t xml:space="preserve"> </w:t>
      </w:r>
      <w:hyperlink r:id="rId4" w:history="1">
        <w:r w:rsidR="00090414" w:rsidRPr="00FC69DD">
          <w:rPr>
            <w:rStyle w:val="Hyperlink"/>
            <w:rFonts w:ascii="Verdana" w:hAnsi="Verdana"/>
            <w:sz w:val="14"/>
            <w:szCs w:val="16"/>
          </w:rPr>
          <w:t>http://www.merkur.de/lokales/garmisch-partenkirchen/garmisch-partenkirchen/guttenberg-zu-g7-gipfel-2015-schloss-elmau-wirkungslose-erklaerungen-5052975.html</w:t>
        </w:r>
      </w:hyperlink>
      <w:r w:rsidR="00090414">
        <w:rPr>
          <w:rFonts w:ascii="Verdana" w:hAnsi="Verdana"/>
          <w:sz w:val="14"/>
          <w:szCs w:val="16"/>
        </w:rPr>
        <w:t xml:space="preserve"> </w:t>
      </w:r>
    </w:p>
  </w:footnote>
  <w:footnote w:id="5">
    <w:p w:rsidR="009E17D7" w:rsidRPr="008841FC" w:rsidRDefault="009E17D7">
      <w:pPr>
        <w:pStyle w:val="Funotentext"/>
        <w:rPr>
          <w:rFonts w:ascii="Verdana" w:hAnsi="Verdana"/>
          <w:sz w:val="14"/>
          <w:szCs w:val="16"/>
        </w:rPr>
      </w:pPr>
      <w:r w:rsidRPr="008841FC">
        <w:rPr>
          <w:rStyle w:val="Funotenzeichen"/>
          <w:rFonts w:ascii="Verdana" w:hAnsi="Verdana"/>
          <w:sz w:val="14"/>
          <w:szCs w:val="16"/>
        </w:rPr>
        <w:footnoteRef/>
      </w:r>
      <w:r w:rsidRPr="008841FC">
        <w:rPr>
          <w:rFonts w:ascii="Verdana" w:hAnsi="Verdana"/>
          <w:sz w:val="14"/>
          <w:szCs w:val="16"/>
        </w:rPr>
        <w:t xml:space="preserve"> Flyer „</w:t>
      </w:r>
      <w:proofErr w:type="spellStart"/>
      <w:r w:rsidRPr="008841FC">
        <w:rPr>
          <w:rFonts w:ascii="Verdana" w:hAnsi="Verdana"/>
          <w:sz w:val="14"/>
          <w:szCs w:val="16"/>
        </w:rPr>
        <w:t>Stop</w:t>
      </w:r>
      <w:proofErr w:type="spellEnd"/>
      <w:r w:rsidRPr="008841FC">
        <w:rPr>
          <w:rFonts w:ascii="Verdana" w:hAnsi="Verdana"/>
          <w:sz w:val="14"/>
          <w:szCs w:val="16"/>
        </w:rPr>
        <w:t xml:space="preserve"> G7“, abrufbar unter: </w:t>
      </w:r>
      <w:hyperlink r:id="rId5" w:history="1">
        <w:r w:rsidR="00090414" w:rsidRPr="00FC69DD">
          <w:rPr>
            <w:rStyle w:val="Hyperlink"/>
            <w:rFonts w:ascii="Verdana" w:hAnsi="Verdana"/>
            <w:sz w:val="14"/>
            <w:szCs w:val="16"/>
          </w:rPr>
          <w:t>http://www.stop-g7-elmau.info/wordpress/wp-content/uploads/ACTUAL-NEWS.pdf</w:t>
        </w:r>
      </w:hyperlink>
      <w:r w:rsidR="00090414">
        <w:rPr>
          <w:rFonts w:ascii="Verdana" w:hAnsi="Verdana"/>
          <w:sz w:val="14"/>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67E" w:rsidRPr="00BF721F" w:rsidRDefault="00B6267E" w:rsidP="00B6267E">
    <w:pPr>
      <w:pStyle w:val="Kopfzeile"/>
      <w:ind w:firstLine="708"/>
      <w:rPr>
        <w:rFonts w:ascii="Verdana" w:hAnsi="Verdana"/>
        <w:sz w:val="18"/>
        <w:szCs w:val="18"/>
      </w:rPr>
    </w:pPr>
    <w:r w:rsidRPr="00BF721F">
      <w:rPr>
        <w:rFonts w:ascii="Verdana" w:hAnsi="Verdana"/>
        <w:noProof/>
        <w:lang w:eastAsia="de-DE"/>
      </w:rPr>
      <w:drawing>
        <wp:anchor distT="0" distB="0" distL="114300" distR="114300" simplePos="0" relativeHeight="251659264" behindDoc="0" locked="0" layoutInCell="1" allowOverlap="1" wp14:anchorId="1F54C856" wp14:editId="12963E6C">
          <wp:simplePos x="0" y="0"/>
          <wp:positionH relativeFrom="column">
            <wp:posOffset>-224790</wp:posOffset>
          </wp:positionH>
          <wp:positionV relativeFrom="paragraph">
            <wp:posOffset>-212090</wp:posOffset>
          </wp:positionV>
          <wp:extent cx="457200" cy="457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21F">
      <w:rPr>
        <w:rFonts w:ascii="Verdana" w:hAnsi="Verdana"/>
        <w:sz w:val="18"/>
        <w:szCs w:val="18"/>
      </w:rPr>
      <w:t xml:space="preserve">Fachredaktion Gemeinschaftskunde, Seite </w:t>
    </w:r>
    <w:r w:rsidRPr="00BF721F">
      <w:rPr>
        <w:rFonts w:ascii="Verdana" w:hAnsi="Verdana"/>
        <w:b/>
        <w:bCs/>
        <w:sz w:val="18"/>
        <w:szCs w:val="18"/>
      </w:rPr>
      <w:fldChar w:fldCharType="begin"/>
    </w:r>
    <w:r w:rsidRPr="00BF721F">
      <w:rPr>
        <w:rFonts w:ascii="Verdana" w:hAnsi="Verdana"/>
        <w:b/>
        <w:bCs/>
        <w:sz w:val="18"/>
        <w:szCs w:val="18"/>
      </w:rPr>
      <w:instrText>PAGE</w:instrText>
    </w:r>
    <w:r w:rsidRPr="00BF721F">
      <w:rPr>
        <w:rFonts w:ascii="Verdana" w:hAnsi="Verdana"/>
        <w:b/>
        <w:bCs/>
        <w:sz w:val="18"/>
        <w:szCs w:val="18"/>
      </w:rPr>
      <w:fldChar w:fldCharType="separate"/>
    </w:r>
    <w:r w:rsidR="00FF338A">
      <w:rPr>
        <w:rFonts w:ascii="Verdana" w:hAnsi="Verdana"/>
        <w:b/>
        <w:bCs/>
        <w:noProof/>
        <w:sz w:val="18"/>
        <w:szCs w:val="18"/>
      </w:rPr>
      <w:t>2</w:t>
    </w:r>
    <w:r w:rsidRPr="00BF721F">
      <w:rPr>
        <w:rFonts w:ascii="Verdana" w:hAnsi="Verdana"/>
        <w:b/>
        <w:bCs/>
        <w:sz w:val="18"/>
        <w:szCs w:val="18"/>
      </w:rPr>
      <w:fldChar w:fldCharType="end"/>
    </w:r>
    <w:r w:rsidRPr="00BF721F">
      <w:rPr>
        <w:rFonts w:ascii="Verdana" w:hAnsi="Verdana"/>
        <w:sz w:val="18"/>
        <w:szCs w:val="18"/>
      </w:rPr>
      <w:t xml:space="preserve"> von </w:t>
    </w:r>
    <w:r w:rsidRPr="00BF721F">
      <w:rPr>
        <w:rFonts w:ascii="Verdana" w:hAnsi="Verdana"/>
        <w:b/>
        <w:bCs/>
        <w:sz w:val="18"/>
        <w:szCs w:val="18"/>
      </w:rPr>
      <w:fldChar w:fldCharType="begin"/>
    </w:r>
    <w:r w:rsidRPr="00BF721F">
      <w:rPr>
        <w:rFonts w:ascii="Verdana" w:hAnsi="Verdana"/>
        <w:b/>
        <w:bCs/>
        <w:sz w:val="18"/>
        <w:szCs w:val="18"/>
      </w:rPr>
      <w:instrText>NUMPAGES</w:instrText>
    </w:r>
    <w:r w:rsidRPr="00BF721F">
      <w:rPr>
        <w:rFonts w:ascii="Verdana" w:hAnsi="Verdana"/>
        <w:b/>
        <w:bCs/>
        <w:sz w:val="18"/>
        <w:szCs w:val="18"/>
      </w:rPr>
      <w:fldChar w:fldCharType="separate"/>
    </w:r>
    <w:r w:rsidR="00FF338A">
      <w:rPr>
        <w:rFonts w:ascii="Verdana" w:hAnsi="Verdana"/>
        <w:b/>
        <w:bCs/>
        <w:noProof/>
        <w:sz w:val="18"/>
        <w:szCs w:val="18"/>
      </w:rPr>
      <w:t>3</w:t>
    </w:r>
    <w:r w:rsidRPr="00BF721F">
      <w:rPr>
        <w:rFonts w:ascii="Verdana" w:hAnsi="Verdana"/>
        <w:b/>
        <w:bCs/>
        <w:sz w:val="18"/>
        <w:szCs w:val="18"/>
      </w:rPr>
      <w:fldChar w:fldCharType="end"/>
    </w:r>
  </w:p>
  <w:p w:rsidR="00B6267E" w:rsidRDefault="00B626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31DCC"/>
    <w:multiLevelType w:val="hybridMultilevel"/>
    <w:tmpl w:val="AFD8672C"/>
    <w:lvl w:ilvl="0" w:tplc="4832276C">
      <w:start w:val="13"/>
      <w:numFmt w:val="bullet"/>
      <w:lvlText w:val="-"/>
      <w:lvlJc w:val="left"/>
      <w:pPr>
        <w:ind w:left="1080" w:hanging="360"/>
      </w:pPr>
      <w:rPr>
        <w:rFonts w:ascii="Verdana" w:eastAsiaTheme="minorHAnsi" w:hAnsi="Verdan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2E926150"/>
    <w:multiLevelType w:val="hybridMultilevel"/>
    <w:tmpl w:val="2D78A9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1CF765F"/>
    <w:multiLevelType w:val="hybridMultilevel"/>
    <w:tmpl w:val="0C683EC0"/>
    <w:lvl w:ilvl="0" w:tplc="B4B87824">
      <w:start w:val="1"/>
      <w:numFmt w:val="decimal"/>
      <w:lvlText w:val="%1."/>
      <w:lvlJc w:val="left"/>
      <w:pPr>
        <w:ind w:left="720" w:hanging="360"/>
      </w:pPr>
      <w:rPr>
        <w:rFonts w:ascii="Verdana" w:eastAsiaTheme="minorHAnsi" w:hAnsi="Verdana" w:cstheme="minorBidi"/>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EF143A6"/>
    <w:multiLevelType w:val="hybridMultilevel"/>
    <w:tmpl w:val="6C5A1B0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5A1237E"/>
    <w:multiLevelType w:val="hybridMultilevel"/>
    <w:tmpl w:val="BD7257B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DDD5686"/>
    <w:multiLevelType w:val="hybridMultilevel"/>
    <w:tmpl w:val="F264A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B9"/>
    <w:rsid w:val="000370B9"/>
    <w:rsid w:val="00051F56"/>
    <w:rsid w:val="00090414"/>
    <w:rsid w:val="000D07F1"/>
    <w:rsid w:val="00206A0A"/>
    <w:rsid w:val="00214D43"/>
    <w:rsid w:val="00281906"/>
    <w:rsid w:val="002935FD"/>
    <w:rsid w:val="004469FD"/>
    <w:rsid w:val="004E47FC"/>
    <w:rsid w:val="00511640"/>
    <w:rsid w:val="00522D13"/>
    <w:rsid w:val="0056037E"/>
    <w:rsid w:val="005D6EFD"/>
    <w:rsid w:val="006E42E8"/>
    <w:rsid w:val="00781389"/>
    <w:rsid w:val="007F3312"/>
    <w:rsid w:val="0082630F"/>
    <w:rsid w:val="008841FC"/>
    <w:rsid w:val="008D5961"/>
    <w:rsid w:val="008D7AD7"/>
    <w:rsid w:val="008F67DA"/>
    <w:rsid w:val="009E17D7"/>
    <w:rsid w:val="009E5BDD"/>
    <w:rsid w:val="00A629C3"/>
    <w:rsid w:val="00A913F0"/>
    <w:rsid w:val="00B51F35"/>
    <w:rsid w:val="00B6267E"/>
    <w:rsid w:val="00BA2161"/>
    <w:rsid w:val="00D46ADA"/>
    <w:rsid w:val="00D53079"/>
    <w:rsid w:val="00DD2F1C"/>
    <w:rsid w:val="00E0376F"/>
    <w:rsid w:val="00E7720C"/>
    <w:rsid w:val="00EB7370"/>
    <w:rsid w:val="00EF495B"/>
    <w:rsid w:val="00F129BF"/>
    <w:rsid w:val="00FA71B6"/>
    <w:rsid w:val="00FF3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styleId="Hyperlink">
    <w:name w:val="Hyperlink"/>
    <w:basedOn w:val="Absatz-Standardschriftart"/>
    <w:uiPriority w:val="99"/>
    <w:unhideWhenUsed/>
    <w:rsid w:val="000370B9"/>
    <w:rPr>
      <w:color w:val="0000FF"/>
      <w:u w:val="single"/>
    </w:rPr>
  </w:style>
  <w:style w:type="paragraph" w:styleId="StandardWeb">
    <w:name w:val="Normal (Web)"/>
    <w:basedOn w:val="Standard"/>
    <w:uiPriority w:val="99"/>
    <w:semiHidden/>
    <w:unhideWhenUsed/>
    <w:rsid w:val="000370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4469FD"/>
    <w:rPr>
      <w:color w:val="800080" w:themeColor="followedHyperlink"/>
      <w:u w:val="single"/>
    </w:rPr>
  </w:style>
  <w:style w:type="character" w:styleId="Kommentarzeichen">
    <w:name w:val="annotation reference"/>
    <w:basedOn w:val="Absatz-Standardschriftart"/>
    <w:uiPriority w:val="99"/>
    <w:semiHidden/>
    <w:unhideWhenUsed/>
    <w:rsid w:val="004469FD"/>
    <w:rPr>
      <w:sz w:val="16"/>
      <w:szCs w:val="16"/>
    </w:rPr>
  </w:style>
  <w:style w:type="paragraph" w:styleId="Kommentartext">
    <w:name w:val="annotation text"/>
    <w:basedOn w:val="Standard"/>
    <w:link w:val="KommentartextZchn"/>
    <w:uiPriority w:val="99"/>
    <w:semiHidden/>
    <w:unhideWhenUsed/>
    <w:rsid w:val="004469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69FD"/>
    <w:rPr>
      <w:sz w:val="20"/>
      <w:szCs w:val="20"/>
    </w:rPr>
  </w:style>
  <w:style w:type="paragraph" w:styleId="Kommentarthema">
    <w:name w:val="annotation subject"/>
    <w:basedOn w:val="Kommentartext"/>
    <w:next w:val="Kommentartext"/>
    <w:link w:val="KommentarthemaZchn"/>
    <w:uiPriority w:val="99"/>
    <w:semiHidden/>
    <w:unhideWhenUsed/>
    <w:rsid w:val="004469FD"/>
    <w:rPr>
      <w:b/>
      <w:bCs/>
    </w:rPr>
  </w:style>
  <w:style w:type="character" w:customStyle="1" w:styleId="KommentarthemaZchn">
    <w:name w:val="Kommentarthema Zchn"/>
    <w:basedOn w:val="KommentartextZchn"/>
    <w:link w:val="Kommentarthema"/>
    <w:uiPriority w:val="99"/>
    <w:semiHidden/>
    <w:rsid w:val="004469FD"/>
    <w:rPr>
      <w:b/>
      <w:bCs/>
      <w:sz w:val="20"/>
      <w:szCs w:val="20"/>
    </w:rPr>
  </w:style>
  <w:style w:type="paragraph" w:styleId="Sprechblasentext">
    <w:name w:val="Balloon Text"/>
    <w:basedOn w:val="Standard"/>
    <w:link w:val="SprechblasentextZchn"/>
    <w:uiPriority w:val="99"/>
    <w:semiHidden/>
    <w:unhideWhenUsed/>
    <w:rsid w:val="004469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9FD"/>
    <w:rPr>
      <w:rFonts w:ascii="Tahoma" w:hAnsi="Tahoma" w:cs="Tahoma"/>
      <w:sz w:val="16"/>
      <w:szCs w:val="16"/>
    </w:rPr>
  </w:style>
  <w:style w:type="paragraph" w:styleId="Funotentext">
    <w:name w:val="footnote text"/>
    <w:basedOn w:val="Standard"/>
    <w:link w:val="FunotentextZchn"/>
    <w:uiPriority w:val="99"/>
    <w:semiHidden/>
    <w:unhideWhenUsed/>
    <w:rsid w:val="004469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469FD"/>
    <w:rPr>
      <w:sz w:val="20"/>
      <w:szCs w:val="20"/>
    </w:rPr>
  </w:style>
  <w:style w:type="character" w:styleId="Funotenzeichen">
    <w:name w:val="footnote reference"/>
    <w:basedOn w:val="Absatz-Standardschriftart"/>
    <w:uiPriority w:val="99"/>
    <w:semiHidden/>
    <w:unhideWhenUsed/>
    <w:rsid w:val="004469FD"/>
    <w:rPr>
      <w:vertAlign w:val="superscript"/>
    </w:rPr>
  </w:style>
  <w:style w:type="character" w:styleId="HTMLAkronym">
    <w:name w:val="HTML Acronym"/>
    <w:basedOn w:val="Absatz-Standardschriftart"/>
    <w:uiPriority w:val="99"/>
    <w:semiHidden/>
    <w:unhideWhenUsed/>
    <w:rsid w:val="00EF495B"/>
  </w:style>
  <w:style w:type="table" w:styleId="Tabellenraster">
    <w:name w:val="Table Grid"/>
    <w:basedOn w:val="NormaleTabelle"/>
    <w:uiPriority w:val="59"/>
    <w:rsid w:val="00522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626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267E"/>
  </w:style>
  <w:style w:type="paragraph" w:styleId="Fuzeile">
    <w:name w:val="footer"/>
    <w:basedOn w:val="Standard"/>
    <w:link w:val="FuzeileZchn"/>
    <w:uiPriority w:val="99"/>
    <w:unhideWhenUsed/>
    <w:rsid w:val="00B626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267E"/>
  </w:style>
  <w:style w:type="paragraph" w:styleId="Listenabsatz">
    <w:name w:val="List Paragraph"/>
    <w:basedOn w:val="Standard"/>
    <w:uiPriority w:val="34"/>
    <w:qFormat/>
    <w:rsid w:val="004E4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styleId="Hyperlink">
    <w:name w:val="Hyperlink"/>
    <w:basedOn w:val="Absatz-Standardschriftart"/>
    <w:uiPriority w:val="99"/>
    <w:unhideWhenUsed/>
    <w:rsid w:val="000370B9"/>
    <w:rPr>
      <w:color w:val="0000FF"/>
      <w:u w:val="single"/>
    </w:rPr>
  </w:style>
  <w:style w:type="paragraph" w:styleId="StandardWeb">
    <w:name w:val="Normal (Web)"/>
    <w:basedOn w:val="Standard"/>
    <w:uiPriority w:val="99"/>
    <w:semiHidden/>
    <w:unhideWhenUsed/>
    <w:rsid w:val="000370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4469FD"/>
    <w:rPr>
      <w:color w:val="800080" w:themeColor="followedHyperlink"/>
      <w:u w:val="single"/>
    </w:rPr>
  </w:style>
  <w:style w:type="character" w:styleId="Kommentarzeichen">
    <w:name w:val="annotation reference"/>
    <w:basedOn w:val="Absatz-Standardschriftart"/>
    <w:uiPriority w:val="99"/>
    <w:semiHidden/>
    <w:unhideWhenUsed/>
    <w:rsid w:val="004469FD"/>
    <w:rPr>
      <w:sz w:val="16"/>
      <w:szCs w:val="16"/>
    </w:rPr>
  </w:style>
  <w:style w:type="paragraph" w:styleId="Kommentartext">
    <w:name w:val="annotation text"/>
    <w:basedOn w:val="Standard"/>
    <w:link w:val="KommentartextZchn"/>
    <w:uiPriority w:val="99"/>
    <w:semiHidden/>
    <w:unhideWhenUsed/>
    <w:rsid w:val="004469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69FD"/>
    <w:rPr>
      <w:sz w:val="20"/>
      <w:szCs w:val="20"/>
    </w:rPr>
  </w:style>
  <w:style w:type="paragraph" w:styleId="Kommentarthema">
    <w:name w:val="annotation subject"/>
    <w:basedOn w:val="Kommentartext"/>
    <w:next w:val="Kommentartext"/>
    <w:link w:val="KommentarthemaZchn"/>
    <w:uiPriority w:val="99"/>
    <w:semiHidden/>
    <w:unhideWhenUsed/>
    <w:rsid w:val="004469FD"/>
    <w:rPr>
      <w:b/>
      <w:bCs/>
    </w:rPr>
  </w:style>
  <w:style w:type="character" w:customStyle="1" w:styleId="KommentarthemaZchn">
    <w:name w:val="Kommentarthema Zchn"/>
    <w:basedOn w:val="KommentartextZchn"/>
    <w:link w:val="Kommentarthema"/>
    <w:uiPriority w:val="99"/>
    <w:semiHidden/>
    <w:rsid w:val="004469FD"/>
    <w:rPr>
      <w:b/>
      <w:bCs/>
      <w:sz w:val="20"/>
      <w:szCs w:val="20"/>
    </w:rPr>
  </w:style>
  <w:style w:type="paragraph" w:styleId="Sprechblasentext">
    <w:name w:val="Balloon Text"/>
    <w:basedOn w:val="Standard"/>
    <w:link w:val="SprechblasentextZchn"/>
    <w:uiPriority w:val="99"/>
    <w:semiHidden/>
    <w:unhideWhenUsed/>
    <w:rsid w:val="004469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69FD"/>
    <w:rPr>
      <w:rFonts w:ascii="Tahoma" w:hAnsi="Tahoma" w:cs="Tahoma"/>
      <w:sz w:val="16"/>
      <w:szCs w:val="16"/>
    </w:rPr>
  </w:style>
  <w:style w:type="paragraph" w:styleId="Funotentext">
    <w:name w:val="footnote text"/>
    <w:basedOn w:val="Standard"/>
    <w:link w:val="FunotentextZchn"/>
    <w:uiPriority w:val="99"/>
    <w:semiHidden/>
    <w:unhideWhenUsed/>
    <w:rsid w:val="004469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469FD"/>
    <w:rPr>
      <w:sz w:val="20"/>
      <w:szCs w:val="20"/>
    </w:rPr>
  </w:style>
  <w:style w:type="character" w:styleId="Funotenzeichen">
    <w:name w:val="footnote reference"/>
    <w:basedOn w:val="Absatz-Standardschriftart"/>
    <w:uiPriority w:val="99"/>
    <w:semiHidden/>
    <w:unhideWhenUsed/>
    <w:rsid w:val="004469FD"/>
    <w:rPr>
      <w:vertAlign w:val="superscript"/>
    </w:rPr>
  </w:style>
  <w:style w:type="character" w:styleId="HTMLAkronym">
    <w:name w:val="HTML Acronym"/>
    <w:basedOn w:val="Absatz-Standardschriftart"/>
    <w:uiPriority w:val="99"/>
    <w:semiHidden/>
    <w:unhideWhenUsed/>
    <w:rsid w:val="00EF495B"/>
  </w:style>
  <w:style w:type="table" w:styleId="Tabellenraster">
    <w:name w:val="Table Grid"/>
    <w:basedOn w:val="NormaleTabelle"/>
    <w:uiPriority w:val="59"/>
    <w:rsid w:val="00522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626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267E"/>
  </w:style>
  <w:style w:type="paragraph" w:styleId="Fuzeile">
    <w:name w:val="footer"/>
    <w:basedOn w:val="Standard"/>
    <w:link w:val="FuzeileZchn"/>
    <w:uiPriority w:val="99"/>
    <w:unhideWhenUsed/>
    <w:rsid w:val="00B626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267E"/>
  </w:style>
  <w:style w:type="paragraph" w:styleId="Listenabsatz">
    <w:name w:val="List Paragraph"/>
    <w:basedOn w:val="Standard"/>
    <w:uiPriority w:val="34"/>
    <w:qFormat/>
    <w:rsid w:val="004E4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mf.org/external/pubs/ft/weo/2017/01/weodata/weorept.aspx?pr.x=53&amp;pr.y=6&amp;sy=2015&amp;ey=2017&amp;scsm=1&amp;ssd=1&amp;sort=country&amp;ds=.&amp;br=1&amp;c=512,672,914,946,612,137,614,546,311,962,213,674,911,676,193,548,122,556,912,678,313,181,419,867,513,682,316,684,913,273,124,868,339,921,638,948,514,943,218,686,963,688,616,518,223,728,516,836,918,558,748,138,618,196,624,278,522,692,622,694,156,142,626,449,628,564,228,565,924,283,233,853,632,288,636,293,634,566,238,964,662,182,960,359,423,453,935,968,128,922,611,714,321,862,243,135,248,716,469,456,253,722,642,942,643,718,939,724,644,576,819,936,172,961,132,813,646,199,648,733,915,184,134,524,652,361,174,362,328,364,258,732,656,366,654,734,336,144,263,146,268,463,532,528,944,923,176,738,534,578,536,537,429,742,433,866,178,369,436,744,136,186,343,925,158,869,439,746,916,926,664,466,826,112,542,111,967,298,443,927,917,846,544,299,941,582,446,474,666,754,668,698&amp;s=NGDPD&amp;grp=0&amp;a="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bmwi.de/DE/Themen/Aussenwirtschaft/Internationale-Gremien/weltwirtschaftsgipfel.html" TargetMode="External"/><Relationship Id="rId2" Type="http://schemas.openxmlformats.org/officeDocument/2006/relationships/hyperlink" Target="http://www.steuerzahler-bayern.de/G7-Gipfel-in-Bayern-eine-Zumutung-fuer-die-Steuerzahler/65761c76265i1p2119/index.html" TargetMode="External"/><Relationship Id="rId1" Type="http://schemas.openxmlformats.org/officeDocument/2006/relationships/hyperlink" Target="http://www.bundesregierung.de/Content/DE/StatischeSeiten/Breg/G8G20/G7-G8-uebersicht.html" TargetMode="External"/><Relationship Id="rId5" Type="http://schemas.openxmlformats.org/officeDocument/2006/relationships/hyperlink" Target="http://www.stop-g7-elmau.info/wordpress/wp-content/uploads/ACTUAL-NEWS.pdf" TargetMode="External"/><Relationship Id="rId4" Type="http://schemas.openxmlformats.org/officeDocument/2006/relationships/hyperlink" Target="http://www.merkur.de/lokales/garmisch-partenkirchen/garmisch-partenkirchen/guttenberg-zu-g7-gipfel-2015-schloss-elmau-wirkungslose-erklaerungen-505297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6986F-5AB3-49F8-897C-9453E6ED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6681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Schweigert;LBS</dc:creator>
  <cp:lastModifiedBy>Mirja-St. Schweigert; Landesbildungsserver B.-W.</cp:lastModifiedBy>
  <cp:revision>19</cp:revision>
  <cp:lastPrinted>2017-07-08T19:09:00Z</cp:lastPrinted>
  <dcterms:created xsi:type="dcterms:W3CDTF">2015-06-07T19:58:00Z</dcterms:created>
  <dcterms:modified xsi:type="dcterms:W3CDTF">2017-07-08T19:09:00Z</dcterms:modified>
</cp:coreProperties>
</file>