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0E88F" w14:textId="38084652" w:rsidR="0007420E" w:rsidRPr="00A80BA2" w:rsidRDefault="008017A4" w:rsidP="00AA5749">
      <w:pPr>
        <w:spacing w:after="0" w:line="240" w:lineRule="auto"/>
        <w:jc w:val="both"/>
        <w:rPr>
          <w:rFonts w:ascii="Verdana" w:hAnsi="Verdana"/>
          <w:b/>
          <w:u w:val="single"/>
        </w:rPr>
      </w:pPr>
      <w:r w:rsidRPr="00A80BA2">
        <w:rPr>
          <w:rFonts w:ascii="Verdana" w:hAnsi="Verdana"/>
          <w:b/>
          <w:noProof/>
          <w:u w:val="single"/>
          <w:lang w:eastAsia="de-DE"/>
        </w:rPr>
        <w:drawing>
          <wp:anchor distT="0" distB="0" distL="114300" distR="114300" simplePos="0" relativeHeight="251658240" behindDoc="1" locked="0" layoutInCell="1" allowOverlap="1" wp14:anchorId="2AD889F1" wp14:editId="5030A430">
            <wp:simplePos x="0" y="0"/>
            <wp:positionH relativeFrom="column">
              <wp:posOffset>4745355</wp:posOffset>
            </wp:positionH>
            <wp:positionV relativeFrom="paragraph">
              <wp:posOffset>-668655</wp:posOffset>
            </wp:positionV>
            <wp:extent cx="1582420" cy="1600200"/>
            <wp:effectExtent l="0" t="0" r="0" b="0"/>
            <wp:wrapTight wrapText="bothSides">
              <wp:wrapPolygon edited="0">
                <wp:start x="2600" y="0"/>
                <wp:lineTo x="1300" y="257"/>
                <wp:lineTo x="1820" y="4886"/>
                <wp:lineTo x="3640" y="8229"/>
                <wp:lineTo x="0" y="11057"/>
                <wp:lineTo x="0" y="13886"/>
                <wp:lineTo x="1300" y="16457"/>
                <wp:lineTo x="1300" y="19543"/>
                <wp:lineTo x="2340" y="20571"/>
                <wp:lineTo x="5721" y="21086"/>
                <wp:lineTo x="17422" y="21343"/>
                <wp:lineTo x="19242" y="21343"/>
                <wp:lineTo x="19762" y="20571"/>
                <wp:lineTo x="21323" y="17486"/>
                <wp:lineTo x="21323" y="16457"/>
                <wp:lineTo x="13782" y="12343"/>
                <wp:lineTo x="13002" y="8229"/>
                <wp:lineTo x="5981" y="4114"/>
                <wp:lineTo x="4681" y="0"/>
                <wp:lineTo x="2600" y="0"/>
              </wp:wrapPolygon>
            </wp:wrapTight>
            <wp:docPr id="1" name="Grafik 1" descr="Satellit, Orbit, Gps, S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ellit, Orbit, Gps, Sen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4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20E" w:rsidRPr="00A80BA2">
        <w:rPr>
          <w:rFonts w:ascii="Verdana" w:hAnsi="Verdana"/>
          <w:b/>
          <w:u w:val="single"/>
        </w:rPr>
        <w:t>Wettrüsten im All – ein neuer kalter Krieg?</w:t>
      </w:r>
      <w:r w:rsidR="00303445">
        <w:rPr>
          <w:rStyle w:val="Funotenzeichen"/>
          <w:rFonts w:ascii="Verdana" w:hAnsi="Verdana"/>
          <w:b/>
          <w:u w:val="single"/>
        </w:rPr>
        <w:footnoteReference w:id="1"/>
      </w:r>
      <w:r w:rsidRPr="00A80BA2">
        <w:rPr>
          <w:rFonts w:ascii="Verdana" w:hAnsi="Verdana"/>
          <w:b/>
          <w:u w:val="single"/>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75"/>
        <w:gridCol w:w="1813"/>
      </w:tblGrid>
      <w:tr w:rsidR="00B86A12" w:rsidRPr="00E57B03" w14:paraId="5AAAD38C" w14:textId="77777777" w:rsidTr="00B86A12">
        <w:trPr>
          <w:gridAfter w:val="1"/>
          <w:wAfter w:w="1813" w:type="dxa"/>
        </w:trPr>
        <w:tc>
          <w:tcPr>
            <w:tcW w:w="534" w:type="dxa"/>
          </w:tcPr>
          <w:p w14:paraId="6E067676" w14:textId="77777777" w:rsidR="00B86A12" w:rsidRPr="00E57B03" w:rsidRDefault="00B86A12" w:rsidP="00E57B03">
            <w:pPr>
              <w:jc w:val="right"/>
              <w:rPr>
                <w:rFonts w:ascii="Verdana" w:hAnsi="Verdana"/>
                <w:sz w:val="20"/>
                <w:szCs w:val="20"/>
              </w:rPr>
            </w:pPr>
          </w:p>
          <w:p w14:paraId="08FB75C5" w14:textId="77777777" w:rsidR="00265288" w:rsidRPr="00E57B03" w:rsidRDefault="00265288" w:rsidP="00E57B03">
            <w:pPr>
              <w:jc w:val="right"/>
              <w:rPr>
                <w:rFonts w:ascii="Verdana" w:hAnsi="Verdana"/>
                <w:sz w:val="20"/>
                <w:szCs w:val="20"/>
              </w:rPr>
            </w:pPr>
          </w:p>
          <w:p w14:paraId="31E1C56F" w14:textId="77777777" w:rsidR="00417195" w:rsidRDefault="00417195" w:rsidP="00E57B03">
            <w:pPr>
              <w:jc w:val="right"/>
              <w:rPr>
                <w:rFonts w:ascii="Verdana" w:hAnsi="Verdana"/>
                <w:sz w:val="20"/>
                <w:szCs w:val="20"/>
              </w:rPr>
            </w:pPr>
          </w:p>
          <w:p w14:paraId="3D5FF603" w14:textId="77777777" w:rsidR="00B86A12" w:rsidRPr="00E57B03" w:rsidRDefault="00B86A12" w:rsidP="00E57B03">
            <w:pPr>
              <w:jc w:val="right"/>
              <w:rPr>
                <w:rFonts w:ascii="Verdana" w:hAnsi="Verdana"/>
                <w:sz w:val="20"/>
                <w:szCs w:val="20"/>
              </w:rPr>
            </w:pPr>
            <w:r w:rsidRPr="00E57B03">
              <w:rPr>
                <w:rFonts w:ascii="Verdana" w:hAnsi="Verdana"/>
                <w:sz w:val="20"/>
                <w:szCs w:val="20"/>
              </w:rPr>
              <w:t>1</w:t>
            </w:r>
          </w:p>
          <w:p w14:paraId="256D9DE5" w14:textId="77777777" w:rsidR="00B86A12" w:rsidRPr="00E57B03" w:rsidRDefault="00B86A12" w:rsidP="00E57B03">
            <w:pPr>
              <w:jc w:val="right"/>
              <w:rPr>
                <w:rFonts w:ascii="Verdana" w:hAnsi="Verdana"/>
                <w:sz w:val="20"/>
                <w:szCs w:val="20"/>
              </w:rPr>
            </w:pPr>
          </w:p>
          <w:p w14:paraId="794F14A2" w14:textId="77777777" w:rsidR="00B86A12" w:rsidRPr="00E57B03" w:rsidRDefault="00B86A12" w:rsidP="00E57B03">
            <w:pPr>
              <w:jc w:val="right"/>
              <w:rPr>
                <w:rFonts w:ascii="Verdana" w:hAnsi="Verdana"/>
                <w:sz w:val="20"/>
                <w:szCs w:val="20"/>
              </w:rPr>
            </w:pPr>
          </w:p>
          <w:p w14:paraId="69D77EC3" w14:textId="77777777" w:rsidR="00B86A12" w:rsidRPr="00E57B03" w:rsidRDefault="00B86A12" w:rsidP="00E57B03">
            <w:pPr>
              <w:jc w:val="right"/>
              <w:rPr>
                <w:rFonts w:ascii="Verdana" w:hAnsi="Verdana"/>
                <w:sz w:val="20"/>
                <w:szCs w:val="20"/>
              </w:rPr>
            </w:pPr>
          </w:p>
        </w:tc>
        <w:tc>
          <w:tcPr>
            <w:tcW w:w="6975" w:type="dxa"/>
          </w:tcPr>
          <w:p w14:paraId="0B26FF0C" w14:textId="77777777" w:rsidR="00B86A12" w:rsidRPr="00E57B03" w:rsidRDefault="00B86A12" w:rsidP="00E57B03">
            <w:pPr>
              <w:jc w:val="both"/>
              <w:rPr>
                <w:rFonts w:ascii="Verdana" w:hAnsi="Verdana"/>
                <w:sz w:val="20"/>
                <w:szCs w:val="20"/>
              </w:rPr>
            </w:pPr>
          </w:p>
          <w:p w14:paraId="72131AAA" w14:textId="77777777" w:rsidR="00265288" w:rsidRDefault="00265288" w:rsidP="00E57B03">
            <w:pPr>
              <w:jc w:val="both"/>
              <w:rPr>
                <w:rFonts w:ascii="Verdana" w:hAnsi="Verdana"/>
                <w:b/>
                <w:sz w:val="20"/>
                <w:szCs w:val="20"/>
              </w:rPr>
            </w:pPr>
            <w:r w:rsidRPr="00E57B03">
              <w:rPr>
                <w:rFonts w:ascii="Verdana" w:hAnsi="Verdana"/>
                <w:b/>
                <w:sz w:val="20"/>
                <w:szCs w:val="20"/>
              </w:rPr>
              <w:t>M1 Die Genfer Abrüstungskonferenz</w:t>
            </w:r>
            <w:r w:rsidR="00E0375C">
              <w:rPr>
                <w:rStyle w:val="Funotenzeichen"/>
                <w:rFonts w:ascii="Verdana" w:hAnsi="Verdana"/>
                <w:b/>
                <w:sz w:val="20"/>
                <w:szCs w:val="20"/>
              </w:rPr>
              <w:footnoteReference w:id="2"/>
            </w:r>
          </w:p>
          <w:p w14:paraId="61F2EB82" w14:textId="77777777" w:rsidR="00417195" w:rsidRPr="00E57B03" w:rsidRDefault="00417195" w:rsidP="00E57B03">
            <w:pPr>
              <w:jc w:val="both"/>
              <w:rPr>
                <w:rFonts w:ascii="Verdana" w:hAnsi="Verdana"/>
                <w:b/>
                <w:sz w:val="20"/>
                <w:szCs w:val="20"/>
              </w:rPr>
            </w:pPr>
          </w:p>
          <w:p w14:paraId="3F41CEE4" w14:textId="77777777" w:rsidR="00B86A12" w:rsidRPr="00E57B03" w:rsidRDefault="00B86A12" w:rsidP="00746895">
            <w:pPr>
              <w:jc w:val="both"/>
              <w:rPr>
                <w:rFonts w:ascii="Verdana" w:hAnsi="Verdana"/>
                <w:sz w:val="20"/>
                <w:szCs w:val="20"/>
              </w:rPr>
            </w:pPr>
            <w:r w:rsidRPr="00E57B03">
              <w:rPr>
                <w:rFonts w:ascii="Verdana" w:hAnsi="Verdana"/>
                <w:sz w:val="20"/>
                <w:szCs w:val="20"/>
              </w:rPr>
              <w:t xml:space="preserve">1979 entstand die </w:t>
            </w:r>
            <w:r w:rsidRPr="00E57B03">
              <w:rPr>
                <w:rStyle w:val="Fett"/>
                <w:rFonts w:ascii="Verdana" w:hAnsi="Verdana"/>
                <w:b w:val="0"/>
                <w:sz w:val="20"/>
                <w:szCs w:val="20"/>
              </w:rPr>
              <w:t>Genfer Abrüstungskonferenz (CD)</w:t>
            </w:r>
            <w:r w:rsidRPr="00E57B03">
              <w:rPr>
                <w:rFonts w:ascii="Verdana" w:hAnsi="Verdana"/>
                <w:sz w:val="20"/>
                <w:szCs w:val="20"/>
              </w:rPr>
              <w:t xml:space="preserve"> aus verschiedenen Vorläuferorganisationen und ist seit 1978 das einzige multilaterale </w:t>
            </w:r>
            <w:proofErr w:type="spellStart"/>
            <w:r w:rsidRPr="00E57B03">
              <w:rPr>
                <w:rFonts w:ascii="Verdana" w:hAnsi="Verdana"/>
                <w:sz w:val="20"/>
                <w:szCs w:val="20"/>
              </w:rPr>
              <w:t>Abrüstungs</w:t>
            </w:r>
            <w:r w:rsidRPr="00E57B03">
              <w:rPr>
                <w:rFonts w:ascii="Verdana" w:hAnsi="Verdana"/>
                <w:sz w:val="20"/>
                <w:szCs w:val="20"/>
              </w:rPr>
              <w:softHyphen/>
              <w:t>organ</w:t>
            </w:r>
            <w:proofErr w:type="spellEnd"/>
            <w:r w:rsidRPr="00E57B03">
              <w:rPr>
                <w:rFonts w:ascii="Verdana" w:hAnsi="Verdana"/>
                <w:sz w:val="20"/>
                <w:szCs w:val="20"/>
              </w:rPr>
              <w:t xml:space="preserve"> mit einem konkreten Verhandlungsmandat.  Deutschland gehört von Anfang</w:t>
            </w:r>
            <w:r w:rsidR="00746895" w:rsidRPr="00E57B03">
              <w:rPr>
                <w:rFonts w:ascii="Verdana" w:hAnsi="Verdana"/>
                <w:sz w:val="20"/>
                <w:szCs w:val="20"/>
              </w:rPr>
              <w:t xml:space="preserve"> an zu</w:t>
            </w:r>
            <w:r w:rsidR="00746895">
              <w:rPr>
                <w:rFonts w:ascii="Verdana" w:hAnsi="Verdana"/>
                <w:sz w:val="20"/>
                <w:szCs w:val="20"/>
              </w:rPr>
              <w:t xml:space="preserve"> dem</w:t>
            </w:r>
          </w:p>
        </w:tc>
      </w:tr>
      <w:tr w:rsidR="00B86A12" w:rsidRPr="00E0375C" w14:paraId="1774D0D4" w14:textId="77777777" w:rsidTr="00B86A12">
        <w:tc>
          <w:tcPr>
            <w:tcW w:w="534" w:type="dxa"/>
          </w:tcPr>
          <w:p w14:paraId="66829014" w14:textId="77777777" w:rsidR="00B86A12" w:rsidRPr="00E57B03" w:rsidRDefault="00B86A12" w:rsidP="00E57B03">
            <w:pPr>
              <w:jc w:val="right"/>
              <w:rPr>
                <w:rFonts w:ascii="Verdana" w:hAnsi="Verdana"/>
                <w:sz w:val="20"/>
                <w:szCs w:val="20"/>
              </w:rPr>
            </w:pPr>
            <w:r w:rsidRPr="00E57B03">
              <w:rPr>
                <w:rFonts w:ascii="Verdana" w:hAnsi="Verdana"/>
                <w:sz w:val="20"/>
                <w:szCs w:val="20"/>
              </w:rPr>
              <w:t>5</w:t>
            </w:r>
          </w:p>
          <w:p w14:paraId="39DE3086" w14:textId="77777777" w:rsidR="00B86A12" w:rsidRPr="00E57B03" w:rsidRDefault="00B86A12" w:rsidP="00E57B03">
            <w:pPr>
              <w:jc w:val="right"/>
              <w:rPr>
                <w:rFonts w:ascii="Verdana" w:hAnsi="Verdana"/>
                <w:sz w:val="20"/>
                <w:szCs w:val="20"/>
              </w:rPr>
            </w:pPr>
          </w:p>
          <w:p w14:paraId="1BF855AE" w14:textId="77777777" w:rsidR="00B86A12" w:rsidRPr="00E57B03" w:rsidRDefault="00B86A12" w:rsidP="00E57B03">
            <w:pPr>
              <w:jc w:val="right"/>
              <w:rPr>
                <w:rFonts w:ascii="Verdana" w:hAnsi="Verdana"/>
                <w:sz w:val="20"/>
                <w:szCs w:val="20"/>
              </w:rPr>
            </w:pPr>
          </w:p>
          <w:p w14:paraId="20FBB540" w14:textId="77777777" w:rsidR="00B86A12" w:rsidRPr="00E57B03" w:rsidRDefault="00B86A12" w:rsidP="00E57B03">
            <w:pPr>
              <w:jc w:val="right"/>
              <w:rPr>
                <w:rFonts w:ascii="Verdana" w:hAnsi="Verdana"/>
                <w:sz w:val="20"/>
                <w:szCs w:val="20"/>
              </w:rPr>
            </w:pPr>
          </w:p>
          <w:p w14:paraId="73652533" w14:textId="77777777" w:rsidR="00B86A12" w:rsidRPr="00E57B03" w:rsidRDefault="00B86A12" w:rsidP="00E57B03">
            <w:pPr>
              <w:jc w:val="right"/>
              <w:rPr>
                <w:rFonts w:ascii="Verdana" w:hAnsi="Verdana"/>
                <w:sz w:val="20"/>
                <w:szCs w:val="20"/>
              </w:rPr>
            </w:pPr>
          </w:p>
          <w:p w14:paraId="0A510446" w14:textId="77777777" w:rsidR="00B86A12" w:rsidRPr="00E57B03" w:rsidRDefault="00B86A12" w:rsidP="00E57B03">
            <w:pPr>
              <w:jc w:val="right"/>
              <w:rPr>
                <w:rFonts w:ascii="Verdana" w:hAnsi="Verdana"/>
                <w:sz w:val="20"/>
                <w:szCs w:val="20"/>
              </w:rPr>
            </w:pPr>
            <w:r w:rsidRPr="00E57B03">
              <w:rPr>
                <w:rFonts w:ascii="Verdana" w:hAnsi="Verdana"/>
                <w:sz w:val="20"/>
                <w:szCs w:val="20"/>
              </w:rPr>
              <w:t>10</w:t>
            </w:r>
          </w:p>
          <w:p w14:paraId="611DB6E3" w14:textId="77777777" w:rsidR="00B86A12" w:rsidRPr="00E57B03" w:rsidRDefault="00B86A12" w:rsidP="00E57B03">
            <w:pPr>
              <w:jc w:val="right"/>
              <w:rPr>
                <w:rFonts w:ascii="Verdana" w:hAnsi="Verdana"/>
                <w:sz w:val="20"/>
                <w:szCs w:val="20"/>
              </w:rPr>
            </w:pPr>
          </w:p>
          <w:p w14:paraId="4BFE0AEA" w14:textId="77777777" w:rsidR="00B86A12" w:rsidRPr="00E57B03" w:rsidRDefault="00B86A12" w:rsidP="00E57B03">
            <w:pPr>
              <w:jc w:val="right"/>
              <w:rPr>
                <w:rFonts w:ascii="Verdana" w:hAnsi="Verdana"/>
                <w:sz w:val="20"/>
                <w:szCs w:val="20"/>
              </w:rPr>
            </w:pPr>
          </w:p>
          <w:p w14:paraId="6BF594C9" w14:textId="77777777" w:rsidR="00B86A12" w:rsidRPr="00E57B03" w:rsidRDefault="00B86A12" w:rsidP="00E57B03">
            <w:pPr>
              <w:jc w:val="right"/>
              <w:rPr>
                <w:rFonts w:ascii="Verdana" w:hAnsi="Verdana"/>
                <w:sz w:val="20"/>
                <w:szCs w:val="20"/>
              </w:rPr>
            </w:pPr>
          </w:p>
          <w:p w14:paraId="4759E4CC" w14:textId="77777777" w:rsidR="00B86A12" w:rsidRPr="00E57B03" w:rsidRDefault="00B86A12" w:rsidP="00E57B03">
            <w:pPr>
              <w:jc w:val="right"/>
              <w:rPr>
                <w:rFonts w:ascii="Verdana" w:hAnsi="Verdana"/>
                <w:sz w:val="20"/>
                <w:szCs w:val="20"/>
              </w:rPr>
            </w:pPr>
          </w:p>
          <w:p w14:paraId="5EAB30A9" w14:textId="77777777" w:rsidR="00B86A12" w:rsidRPr="00E57B03" w:rsidRDefault="00B86A12" w:rsidP="00E57B03">
            <w:pPr>
              <w:jc w:val="right"/>
              <w:rPr>
                <w:rFonts w:ascii="Verdana" w:hAnsi="Verdana"/>
                <w:sz w:val="20"/>
                <w:szCs w:val="20"/>
              </w:rPr>
            </w:pPr>
            <w:r w:rsidRPr="00E57B03">
              <w:rPr>
                <w:rFonts w:ascii="Verdana" w:hAnsi="Verdana"/>
                <w:sz w:val="20"/>
                <w:szCs w:val="20"/>
              </w:rPr>
              <w:t>15</w:t>
            </w:r>
          </w:p>
        </w:tc>
        <w:tc>
          <w:tcPr>
            <w:tcW w:w="8788" w:type="dxa"/>
            <w:gridSpan w:val="2"/>
          </w:tcPr>
          <w:p w14:paraId="6876B954" w14:textId="77777777" w:rsidR="00B86A12" w:rsidRPr="00E0375C" w:rsidRDefault="00B86A12" w:rsidP="00E57B03">
            <w:pPr>
              <w:jc w:val="both"/>
              <w:rPr>
                <w:rFonts w:ascii="Verdana" w:hAnsi="Verdana"/>
                <w:sz w:val="20"/>
                <w:szCs w:val="20"/>
              </w:rPr>
            </w:pPr>
            <w:r w:rsidRPr="00E0375C">
              <w:rPr>
                <w:rFonts w:ascii="Verdana" w:hAnsi="Verdana"/>
                <w:sz w:val="20"/>
                <w:szCs w:val="20"/>
              </w:rPr>
              <w:t xml:space="preserve">Gremium. Der größte Erfolg war bisher das von 1992 an verhandelte </w:t>
            </w:r>
            <w:r w:rsidRPr="00E0375C">
              <w:rPr>
                <w:rStyle w:val="Fett"/>
                <w:rFonts w:ascii="Verdana" w:hAnsi="Verdana"/>
                <w:b w:val="0"/>
                <w:sz w:val="20"/>
                <w:szCs w:val="20"/>
              </w:rPr>
              <w:t>Chemiewaffenübereinkommen (CWC). Dieses</w:t>
            </w:r>
            <w:r w:rsidRPr="00E0375C">
              <w:rPr>
                <w:rFonts w:ascii="Verdana" w:hAnsi="Verdana"/>
                <w:sz w:val="20"/>
                <w:szCs w:val="20"/>
              </w:rPr>
              <w:t xml:space="preserve"> trat 1997 in Kraft. Es verbietet die Produktion von Chemiewaffen und schreibt die Kontrolle der Produktion und Verwendung von Vorprodukten vor. Bislang haben 192 Staaten das CWC ratifiziert (unterschrieben). Die Bundesrepublik Deutschland verzichtet bereits seit den 1950er Jahren auf die Herstellung chemischer Waffen und [unterwarf] sich damals als einziger Staat freiwilligen Kontrollen“</w:t>
            </w:r>
            <w:r w:rsidRPr="00E0375C">
              <w:rPr>
                <w:rStyle w:val="Funotenzeichen"/>
                <w:rFonts w:ascii="Verdana" w:hAnsi="Verdana"/>
                <w:sz w:val="20"/>
                <w:szCs w:val="20"/>
              </w:rPr>
              <w:footnoteReference w:id="3"/>
            </w:r>
            <w:r w:rsidRPr="00E0375C">
              <w:rPr>
                <w:rFonts w:ascii="Verdana" w:hAnsi="Verdana"/>
                <w:sz w:val="20"/>
                <w:szCs w:val="20"/>
              </w:rPr>
              <w:t>. Die Bundesrepublik Deutschland ratifizierte das Abkommen als einer der ersten am 12. August 1994. Dies unterstreicht die Bedeutung, die die Bundesregierung der Abrüstung und Rüstungskontrolle beimisst.</w:t>
            </w:r>
          </w:p>
          <w:p w14:paraId="2DB0C7F9" w14:textId="77777777" w:rsidR="00E0375C" w:rsidRPr="00E0375C" w:rsidRDefault="00E0375C" w:rsidP="00E57B03">
            <w:pPr>
              <w:jc w:val="both"/>
              <w:rPr>
                <w:rFonts w:ascii="Verdana" w:hAnsi="Verdana"/>
                <w:sz w:val="20"/>
                <w:szCs w:val="20"/>
              </w:rPr>
            </w:pPr>
          </w:p>
          <w:p w14:paraId="71F469FB" w14:textId="77777777" w:rsidR="00E0375C" w:rsidRPr="00E0375C" w:rsidRDefault="00E0375C" w:rsidP="00E0375C">
            <w:pPr>
              <w:jc w:val="both"/>
              <w:rPr>
                <w:rFonts w:ascii="Verdana" w:hAnsi="Verdana"/>
                <w:sz w:val="20"/>
                <w:szCs w:val="20"/>
              </w:rPr>
            </w:pPr>
            <w:r w:rsidRPr="00E0375C">
              <w:rPr>
                <w:rFonts w:ascii="Verdana" w:hAnsi="Verdana"/>
                <w:sz w:val="20"/>
                <w:szCs w:val="20"/>
              </w:rPr>
              <w:t>2019 kamen die Staaten ab dem 21. Januar zu Verhandlungen zusammen. Themen für das Jahr sind folgende</w:t>
            </w:r>
            <w:r w:rsidRPr="00E0375C">
              <w:rPr>
                <w:rStyle w:val="Funotenzeichen"/>
                <w:rFonts w:ascii="Verdana" w:hAnsi="Verdana"/>
                <w:sz w:val="20"/>
                <w:szCs w:val="20"/>
              </w:rPr>
              <w:footnoteReference w:id="4"/>
            </w:r>
            <w:r w:rsidRPr="00E0375C">
              <w:rPr>
                <w:rFonts w:ascii="Verdana" w:hAnsi="Verdana"/>
                <w:sz w:val="20"/>
                <w:szCs w:val="20"/>
              </w:rPr>
              <w:t>:</w:t>
            </w:r>
          </w:p>
          <w:p w14:paraId="4892A9CF"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eastAsia="Times New Roman" w:hAnsi="Verdana" w:cs="Courier New"/>
                <w:sz w:val="20"/>
                <w:szCs w:val="20"/>
                <w:lang w:eastAsia="de-DE"/>
              </w:rPr>
              <w:t>Einstellung des nuklearen Wettrüstens und der nuklearen Abrüstung</w:t>
            </w:r>
          </w:p>
          <w:p w14:paraId="3D894C22"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Verhütung eines Atomkriegs einschließlich aller damit zusammenhängenden Angelegenheiten</w:t>
            </w:r>
          </w:p>
          <w:p w14:paraId="573A7756"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 xml:space="preserve">Verhinderung eines Wettrüstens im All </w:t>
            </w:r>
          </w:p>
          <w:p w14:paraId="790106EA"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Wirksame internationale Vereinbarungen, um Nicht-Atomwaffenstaaten gegen den Einsatz oder die Androhung von Atomwaffen zu schützen</w:t>
            </w:r>
          </w:p>
          <w:p w14:paraId="377335B2"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Neue Arten von Massenvernichtungswaffen und neue Systeme solcher Waffen; radiologische Waffen</w:t>
            </w:r>
          </w:p>
          <w:p w14:paraId="59DFBCB6"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Umfassendes Programm der Abrüstung</w:t>
            </w:r>
          </w:p>
          <w:p w14:paraId="77578428"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Transparenz in der Aufrüstung</w:t>
            </w:r>
          </w:p>
          <w:p w14:paraId="7375DDE7" w14:textId="77777777" w:rsidR="00E0375C" w:rsidRPr="00E0375C" w:rsidRDefault="00E0375C" w:rsidP="00E0375C">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eastAsia="de-DE"/>
              </w:rPr>
            </w:pPr>
            <w:r w:rsidRPr="00E0375C">
              <w:rPr>
                <w:rFonts w:ascii="Verdana" w:hAnsi="Verdana"/>
                <w:sz w:val="20"/>
                <w:szCs w:val="20"/>
              </w:rPr>
              <w:t>Prüfung und Annahme des Jahresberichts […]</w:t>
            </w:r>
          </w:p>
          <w:p w14:paraId="0BCECC00" w14:textId="77777777" w:rsidR="00E0375C" w:rsidRPr="00E0375C" w:rsidRDefault="00E0375C" w:rsidP="00E0375C">
            <w:pPr>
              <w:ind w:left="360"/>
              <w:jc w:val="both"/>
              <w:rPr>
                <w:rFonts w:ascii="Verdana" w:hAnsi="Verdana"/>
                <w:sz w:val="20"/>
                <w:szCs w:val="20"/>
              </w:rPr>
            </w:pPr>
          </w:p>
        </w:tc>
      </w:tr>
    </w:tbl>
    <w:p w14:paraId="777C0AA9" w14:textId="77777777" w:rsidR="00B86A12" w:rsidRPr="00E57B03" w:rsidRDefault="00B86A12" w:rsidP="00E57B03">
      <w:pPr>
        <w:spacing w:after="0" w:line="240" w:lineRule="auto"/>
        <w:jc w:val="both"/>
        <w:rPr>
          <w:rFonts w:ascii="Verdana" w:hAnsi="Verdana"/>
          <w:sz w:val="20"/>
          <w:szCs w:val="20"/>
        </w:rPr>
      </w:pPr>
    </w:p>
    <w:p w14:paraId="6CB1F7B1" w14:textId="77777777" w:rsidR="00B86A12" w:rsidRPr="00E57B03" w:rsidRDefault="00B86A12" w:rsidP="00E57B03">
      <w:pPr>
        <w:spacing w:after="0" w:line="240" w:lineRule="auto"/>
        <w:jc w:val="both"/>
        <w:rPr>
          <w:rFonts w:ascii="Verdana" w:hAnsi="Verdana"/>
          <w:sz w:val="20"/>
          <w:szCs w:val="20"/>
        </w:rPr>
      </w:pPr>
    </w:p>
    <w:tbl>
      <w:tblPr>
        <w:tblStyle w:val="Tabellenraster"/>
        <w:tblW w:w="0" w:type="auto"/>
        <w:tblLook w:val="04A0" w:firstRow="1" w:lastRow="0" w:firstColumn="1" w:lastColumn="0" w:noHBand="0" w:noVBand="1"/>
      </w:tblPr>
      <w:tblGrid>
        <w:gridCol w:w="534"/>
        <w:gridCol w:w="8678"/>
      </w:tblGrid>
      <w:tr w:rsidR="00265288" w:rsidRPr="00E57B03" w14:paraId="1B32703D" w14:textId="77777777" w:rsidTr="00D14FFD">
        <w:tc>
          <w:tcPr>
            <w:tcW w:w="534" w:type="dxa"/>
            <w:tcBorders>
              <w:top w:val="nil"/>
              <w:left w:val="nil"/>
              <w:bottom w:val="nil"/>
              <w:right w:val="nil"/>
            </w:tcBorders>
          </w:tcPr>
          <w:p w14:paraId="02783CB6" w14:textId="77777777" w:rsidR="00265288" w:rsidRPr="00E57B03" w:rsidRDefault="00265288" w:rsidP="00E57B03">
            <w:pPr>
              <w:jc w:val="both"/>
              <w:rPr>
                <w:rFonts w:ascii="Verdana" w:hAnsi="Verdana"/>
                <w:sz w:val="20"/>
                <w:szCs w:val="20"/>
              </w:rPr>
            </w:pPr>
          </w:p>
          <w:p w14:paraId="59BDCBE3" w14:textId="77777777" w:rsidR="001C0251" w:rsidRDefault="001C0251" w:rsidP="00E57B03">
            <w:pPr>
              <w:jc w:val="right"/>
              <w:rPr>
                <w:rFonts w:ascii="Verdana" w:hAnsi="Verdana"/>
                <w:sz w:val="20"/>
                <w:szCs w:val="20"/>
              </w:rPr>
            </w:pPr>
          </w:p>
          <w:p w14:paraId="61439F07" w14:textId="77777777" w:rsidR="00265288" w:rsidRPr="00E57B03" w:rsidRDefault="00265288" w:rsidP="00E57B03">
            <w:pPr>
              <w:jc w:val="right"/>
              <w:rPr>
                <w:rFonts w:ascii="Verdana" w:hAnsi="Verdana"/>
                <w:sz w:val="20"/>
                <w:szCs w:val="20"/>
              </w:rPr>
            </w:pPr>
            <w:r w:rsidRPr="00E57B03">
              <w:rPr>
                <w:rFonts w:ascii="Verdana" w:hAnsi="Verdana"/>
                <w:sz w:val="20"/>
                <w:szCs w:val="20"/>
              </w:rPr>
              <w:t>1</w:t>
            </w:r>
          </w:p>
          <w:p w14:paraId="7A38BF08" w14:textId="77777777" w:rsidR="00265288" w:rsidRPr="00E57B03" w:rsidRDefault="00265288" w:rsidP="00E57B03">
            <w:pPr>
              <w:jc w:val="right"/>
              <w:rPr>
                <w:rFonts w:ascii="Verdana" w:hAnsi="Verdana"/>
                <w:sz w:val="20"/>
                <w:szCs w:val="20"/>
              </w:rPr>
            </w:pPr>
          </w:p>
          <w:p w14:paraId="6E05A0E5" w14:textId="77777777" w:rsidR="00265288" w:rsidRPr="00E57B03" w:rsidRDefault="00265288" w:rsidP="00E57B03">
            <w:pPr>
              <w:jc w:val="right"/>
              <w:rPr>
                <w:rFonts w:ascii="Verdana" w:hAnsi="Verdana"/>
                <w:sz w:val="20"/>
                <w:szCs w:val="20"/>
              </w:rPr>
            </w:pPr>
          </w:p>
          <w:p w14:paraId="68FA6F4B" w14:textId="77777777" w:rsidR="00265288" w:rsidRPr="00E57B03" w:rsidRDefault="00265288" w:rsidP="00E57B03">
            <w:pPr>
              <w:jc w:val="right"/>
              <w:rPr>
                <w:rFonts w:ascii="Verdana" w:hAnsi="Verdana"/>
                <w:sz w:val="20"/>
                <w:szCs w:val="20"/>
              </w:rPr>
            </w:pPr>
          </w:p>
          <w:p w14:paraId="6A8C850F" w14:textId="77777777" w:rsidR="00265288" w:rsidRPr="00E57B03" w:rsidRDefault="00265288" w:rsidP="00E57B03">
            <w:pPr>
              <w:jc w:val="right"/>
              <w:rPr>
                <w:rFonts w:ascii="Verdana" w:hAnsi="Verdana"/>
                <w:sz w:val="20"/>
                <w:szCs w:val="20"/>
              </w:rPr>
            </w:pPr>
            <w:r w:rsidRPr="00E57B03">
              <w:rPr>
                <w:rFonts w:ascii="Verdana" w:hAnsi="Verdana"/>
                <w:sz w:val="20"/>
                <w:szCs w:val="20"/>
              </w:rPr>
              <w:t>5</w:t>
            </w:r>
          </w:p>
          <w:p w14:paraId="2BD9711C" w14:textId="77777777" w:rsidR="00265288" w:rsidRPr="00E57B03" w:rsidRDefault="00265288" w:rsidP="00E57B03">
            <w:pPr>
              <w:jc w:val="right"/>
              <w:rPr>
                <w:rFonts w:ascii="Verdana" w:hAnsi="Verdana"/>
                <w:sz w:val="20"/>
                <w:szCs w:val="20"/>
              </w:rPr>
            </w:pPr>
          </w:p>
          <w:p w14:paraId="4FD4FEC9" w14:textId="77777777" w:rsidR="00265288" w:rsidRPr="00E57B03" w:rsidRDefault="00265288" w:rsidP="00E57B03">
            <w:pPr>
              <w:jc w:val="right"/>
              <w:rPr>
                <w:rFonts w:ascii="Verdana" w:hAnsi="Verdana"/>
                <w:sz w:val="20"/>
                <w:szCs w:val="20"/>
              </w:rPr>
            </w:pPr>
          </w:p>
          <w:p w14:paraId="393F4707" w14:textId="77777777" w:rsidR="00265288" w:rsidRPr="00E57B03" w:rsidRDefault="00265288" w:rsidP="00E57B03">
            <w:pPr>
              <w:jc w:val="right"/>
              <w:rPr>
                <w:rFonts w:ascii="Verdana" w:hAnsi="Verdana"/>
                <w:sz w:val="20"/>
                <w:szCs w:val="20"/>
              </w:rPr>
            </w:pPr>
          </w:p>
          <w:p w14:paraId="4B94A17F" w14:textId="77777777" w:rsidR="00265288" w:rsidRPr="00E57B03" w:rsidRDefault="00265288" w:rsidP="00E57B03">
            <w:pPr>
              <w:jc w:val="right"/>
              <w:rPr>
                <w:rFonts w:ascii="Verdana" w:hAnsi="Verdana"/>
                <w:sz w:val="20"/>
                <w:szCs w:val="20"/>
              </w:rPr>
            </w:pPr>
          </w:p>
          <w:p w14:paraId="200469B1" w14:textId="77777777" w:rsidR="00265288" w:rsidRDefault="00265288" w:rsidP="00E57B03">
            <w:pPr>
              <w:jc w:val="both"/>
              <w:rPr>
                <w:rFonts w:ascii="Verdana" w:hAnsi="Verdana"/>
                <w:sz w:val="20"/>
                <w:szCs w:val="20"/>
              </w:rPr>
            </w:pPr>
            <w:r w:rsidRPr="00E57B03">
              <w:rPr>
                <w:rFonts w:ascii="Verdana" w:hAnsi="Verdana"/>
                <w:sz w:val="20"/>
                <w:szCs w:val="20"/>
              </w:rPr>
              <w:t>10</w:t>
            </w:r>
          </w:p>
          <w:p w14:paraId="64577BFF" w14:textId="77777777" w:rsidR="00E57B03" w:rsidRDefault="00E57B03" w:rsidP="00E57B03">
            <w:pPr>
              <w:jc w:val="both"/>
              <w:rPr>
                <w:rFonts w:ascii="Verdana" w:hAnsi="Verdana"/>
                <w:sz w:val="20"/>
                <w:szCs w:val="20"/>
              </w:rPr>
            </w:pPr>
          </w:p>
          <w:p w14:paraId="0B3CD788" w14:textId="77777777" w:rsidR="00E57B03" w:rsidRDefault="00E57B03" w:rsidP="00E57B03">
            <w:pPr>
              <w:jc w:val="both"/>
              <w:rPr>
                <w:rFonts w:ascii="Verdana" w:hAnsi="Verdana"/>
                <w:sz w:val="20"/>
                <w:szCs w:val="20"/>
              </w:rPr>
            </w:pPr>
          </w:p>
          <w:p w14:paraId="3825337B" w14:textId="77777777" w:rsidR="00E57B03" w:rsidRDefault="00E57B03" w:rsidP="00E57B03">
            <w:pPr>
              <w:jc w:val="both"/>
              <w:rPr>
                <w:rFonts w:ascii="Verdana" w:hAnsi="Verdana"/>
                <w:sz w:val="20"/>
                <w:szCs w:val="20"/>
              </w:rPr>
            </w:pPr>
          </w:p>
          <w:p w14:paraId="0634BC92" w14:textId="77777777" w:rsidR="00E57B03" w:rsidRDefault="00E57B03" w:rsidP="00E57B03">
            <w:pPr>
              <w:jc w:val="both"/>
              <w:rPr>
                <w:rFonts w:ascii="Verdana" w:hAnsi="Verdana"/>
                <w:sz w:val="20"/>
                <w:szCs w:val="20"/>
              </w:rPr>
            </w:pPr>
          </w:p>
          <w:p w14:paraId="3032DA12" w14:textId="77777777" w:rsidR="00E57B03" w:rsidRDefault="00E57B03" w:rsidP="00E57B03">
            <w:pPr>
              <w:jc w:val="both"/>
              <w:rPr>
                <w:rFonts w:ascii="Verdana" w:hAnsi="Verdana"/>
                <w:sz w:val="20"/>
                <w:szCs w:val="20"/>
              </w:rPr>
            </w:pPr>
            <w:r>
              <w:rPr>
                <w:rFonts w:ascii="Verdana" w:hAnsi="Verdana"/>
                <w:sz w:val="20"/>
                <w:szCs w:val="20"/>
              </w:rPr>
              <w:t>15</w:t>
            </w:r>
          </w:p>
          <w:p w14:paraId="29E4C4C0" w14:textId="77777777" w:rsidR="00E57B03" w:rsidRDefault="00E57B03" w:rsidP="00E57B03">
            <w:pPr>
              <w:jc w:val="both"/>
              <w:rPr>
                <w:rFonts w:ascii="Verdana" w:hAnsi="Verdana"/>
                <w:sz w:val="20"/>
                <w:szCs w:val="20"/>
              </w:rPr>
            </w:pPr>
          </w:p>
          <w:p w14:paraId="485CB5EB" w14:textId="77777777" w:rsidR="00E57B03" w:rsidRDefault="00E57B03" w:rsidP="00E57B03">
            <w:pPr>
              <w:jc w:val="both"/>
              <w:rPr>
                <w:rFonts w:ascii="Verdana" w:hAnsi="Verdana"/>
                <w:sz w:val="20"/>
                <w:szCs w:val="20"/>
              </w:rPr>
            </w:pPr>
          </w:p>
          <w:p w14:paraId="27BBCCBE" w14:textId="77777777" w:rsidR="00E57B03" w:rsidRDefault="00E57B03" w:rsidP="00E57B03">
            <w:pPr>
              <w:jc w:val="both"/>
              <w:rPr>
                <w:rFonts w:ascii="Verdana" w:hAnsi="Verdana"/>
                <w:sz w:val="20"/>
                <w:szCs w:val="20"/>
              </w:rPr>
            </w:pPr>
          </w:p>
          <w:p w14:paraId="6AAA5CBA" w14:textId="77777777" w:rsidR="00E57B03" w:rsidRDefault="00E57B03" w:rsidP="00E57B03">
            <w:pPr>
              <w:jc w:val="both"/>
              <w:rPr>
                <w:rFonts w:ascii="Verdana" w:hAnsi="Verdana"/>
                <w:sz w:val="20"/>
                <w:szCs w:val="20"/>
              </w:rPr>
            </w:pPr>
          </w:p>
          <w:p w14:paraId="24B44541" w14:textId="77777777" w:rsidR="00E57B03" w:rsidRDefault="00E57B03" w:rsidP="00E57B03">
            <w:pPr>
              <w:jc w:val="both"/>
              <w:rPr>
                <w:rFonts w:ascii="Verdana" w:hAnsi="Verdana"/>
                <w:sz w:val="20"/>
                <w:szCs w:val="20"/>
              </w:rPr>
            </w:pPr>
            <w:r>
              <w:rPr>
                <w:rFonts w:ascii="Verdana" w:hAnsi="Verdana"/>
                <w:sz w:val="20"/>
                <w:szCs w:val="20"/>
              </w:rPr>
              <w:t>20</w:t>
            </w:r>
          </w:p>
          <w:p w14:paraId="32D1A7DB" w14:textId="77777777" w:rsidR="00E57B03" w:rsidRDefault="00E57B03" w:rsidP="00E57B03">
            <w:pPr>
              <w:jc w:val="both"/>
              <w:rPr>
                <w:rFonts w:ascii="Verdana" w:hAnsi="Verdana"/>
                <w:sz w:val="20"/>
                <w:szCs w:val="20"/>
              </w:rPr>
            </w:pPr>
          </w:p>
          <w:p w14:paraId="30213CD9" w14:textId="77777777" w:rsidR="00E57B03" w:rsidRDefault="00E57B03" w:rsidP="00E57B03">
            <w:pPr>
              <w:jc w:val="both"/>
              <w:rPr>
                <w:rFonts w:ascii="Verdana" w:hAnsi="Verdana"/>
                <w:sz w:val="20"/>
                <w:szCs w:val="20"/>
              </w:rPr>
            </w:pPr>
          </w:p>
          <w:p w14:paraId="062824D5" w14:textId="77777777" w:rsidR="00E57B03" w:rsidRDefault="00E57B03" w:rsidP="00E57B03">
            <w:pPr>
              <w:jc w:val="both"/>
              <w:rPr>
                <w:rFonts w:ascii="Verdana" w:hAnsi="Verdana"/>
                <w:sz w:val="20"/>
                <w:szCs w:val="20"/>
              </w:rPr>
            </w:pPr>
          </w:p>
          <w:p w14:paraId="4D19A43E" w14:textId="77777777" w:rsidR="00E57B03" w:rsidRDefault="00E57B03" w:rsidP="00E57B03">
            <w:pPr>
              <w:jc w:val="both"/>
              <w:rPr>
                <w:rFonts w:ascii="Verdana" w:hAnsi="Verdana"/>
                <w:sz w:val="20"/>
                <w:szCs w:val="20"/>
              </w:rPr>
            </w:pPr>
          </w:p>
          <w:p w14:paraId="6BBEC672" w14:textId="77777777" w:rsidR="00E57B03" w:rsidRDefault="00E57B03" w:rsidP="00E57B03">
            <w:pPr>
              <w:jc w:val="both"/>
              <w:rPr>
                <w:rFonts w:ascii="Verdana" w:hAnsi="Verdana"/>
                <w:sz w:val="20"/>
                <w:szCs w:val="20"/>
              </w:rPr>
            </w:pPr>
            <w:r>
              <w:rPr>
                <w:rFonts w:ascii="Verdana" w:hAnsi="Verdana"/>
                <w:sz w:val="20"/>
                <w:szCs w:val="20"/>
              </w:rPr>
              <w:t>25</w:t>
            </w:r>
          </w:p>
          <w:p w14:paraId="10D00126" w14:textId="77777777" w:rsidR="00E57B03" w:rsidRDefault="00E57B03" w:rsidP="00E57B03">
            <w:pPr>
              <w:jc w:val="both"/>
              <w:rPr>
                <w:rFonts w:ascii="Verdana" w:hAnsi="Verdana"/>
                <w:sz w:val="20"/>
                <w:szCs w:val="20"/>
              </w:rPr>
            </w:pPr>
          </w:p>
          <w:p w14:paraId="16C8BA7E" w14:textId="77777777" w:rsidR="00E57B03" w:rsidRDefault="00E57B03" w:rsidP="00E57B03">
            <w:pPr>
              <w:jc w:val="both"/>
              <w:rPr>
                <w:rFonts w:ascii="Verdana" w:hAnsi="Verdana"/>
                <w:sz w:val="20"/>
                <w:szCs w:val="20"/>
              </w:rPr>
            </w:pPr>
          </w:p>
          <w:p w14:paraId="2DA72348" w14:textId="77777777" w:rsidR="00E57B03" w:rsidRDefault="00E57B03" w:rsidP="00E57B03">
            <w:pPr>
              <w:jc w:val="both"/>
              <w:rPr>
                <w:rFonts w:ascii="Verdana" w:hAnsi="Verdana"/>
                <w:sz w:val="20"/>
                <w:szCs w:val="20"/>
              </w:rPr>
            </w:pPr>
          </w:p>
          <w:p w14:paraId="00013AC8" w14:textId="77777777" w:rsidR="00E57B03" w:rsidRDefault="00E57B03" w:rsidP="00E57B03">
            <w:pPr>
              <w:jc w:val="both"/>
              <w:rPr>
                <w:rFonts w:ascii="Verdana" w:hAnsi="Verdana"/>
                <w:sz w:val="20"/>
                <w:szCs w:val="20"/>
              </w:rPr>
            </w:pPr>
          </w:p>
          <w:p w14:paraId="4A38B1EB" w14:textId="77777777" w:rsidR="00E57B03" w:rsidRDefault="00E57B03" w:rsidP="00E57B03">
            <w:pPr>
              <w:jc w:val="both"/>
              <w:rPr>
                <w:rFonts w:ascii="Verdana" w:hAnsi="Verdana"/>
                <w:sz w:val="20"/>
                <w:szCs w:val="20"/>
              </w:rPr>
            </w:pPr>
            <w:r>
              <w:rPr>
                <w:rFonts w:ascii="Verdana" w:hAnsi="Verdana"/>
                <w:sz w:val="20"/>
                <w:szCs w:val="20"/>
              </w:rPr>
              <w:t>30</w:t>
            </w:r>
          </w:p>
          <w:p w14:paraId="7C0E651A" w14:textId="77777777" w:rsidR="00E57B03" w:rsidRDefault="00E57B03" w:rsidP="00E57B03">
            <w:pPr>
              <w:jc w:val="both"/>
              <w:rPr>
                <w:rFonts w:ascii="Verdana" w:hAnsi="Verdana"/>
                <w:sz w:val="20"/>
                <w:szCs w:val="20"/>
              </w:rPr>
            </w:pPr>
          </w:p>
          <w:p w14:paraId="4F499141" w14:textId="77777777" w:rsidR="00E57B03" w:rsidRDefault="00E57B03" w:rsidP="00E57B03">
            <w:pPr>
              <w:jc w:val="both"/>
              <w:rPr>
                <w:rFonts w:ascii="Verdana" w:hAnsi="Verdana"/>
                <w:sz w:val="20"/>
                <w:szCs w:val="20"/>
              </w:rPr>
            </w:pPr>
          </w:p>
          <w:p w14:paraId="5456395D" w14:textId="77777777" w:rsidR="00E57B03" w:rsidRDefault="00E57B03" w:rsidP="00E57B03">
            <w:pPr>
              <w:jc w:val="both"/>
              <w:rPr>
                <w:rFonts w:ascii="Verdana" w:hAnsi="Verdana"/>
                <w:sz w:val="20"/>
                <w:szCs w:val="20"/>
              </w:rPr>
            </w:pPr>
          </w:p>
          <w:p w14:paraId="0AE37AF5" w14:textId="77777777" w:rsidR="00E57B03" w:rsidRDefault="00E57B03" w:rsidP="00E57B03">
            <w:pPr>
              <w:jc w:val="both"/>
              <w:rPr>
                <w:rFonts w:ascii="Verdana" w:hAnsi="Verdana"/>
                <w:sz w:val="20"/>
                <w:szCs w:val="20"/>
              </w:rPr>
            </w:pPr>
          </w:p>
          <w:p w14:paraId="53F0B822" w14:textId="77777777" w:rsidR="00E57B03" w:rsidRDefault="00E57B03" w:rsidP="00E57B03">
            <w:pPr>
              <w:jc w:val="both"/>
              <w:rPr>
                <w:rFonts w:ascii="Verdana" w:hAnsi="Verdana"/>
                <w:sz w:val="20"/>
                <w:szCs w:val="20"/>
              </w:rPr>
            </w:pPr>
            <w:r>
              <w:rPr>
                <w:rFonts w:ascii="Verdana" w:hAnsi="Verdana"/>
                <w:sz w:val="20"/>
                <w:szCs w:val="20"/>
              </w:rPr>
              <w:t>35</w:t>
            </w:r>
          </w:p>
          <w:p w14:paraId="54D4D3DB" w14:textId="77777777" w:rsidR="001C0251" w:rsidRDefault="001C0251" w:rsidP="00E57B03">
            <w:pPr>
              <w:jc w:val="both"/>
              <w:rPr>
                <w:rFonts w:ascii="Verdana" w:hAnsi="Verdana"/>
                <w:sz w:val="20"/>
                <w:szCs w:val="20"/>
              </w:rPr>
            </w:pPr>
          </w:p>
          <w:p w14:paraId="03D05ACB" w14:textId="77777777" w:rsidR="001C0251" w:rsidRDefault="001C0251" w:rsidP="00E57B03">
            <w:pPr>
              <w:jc w:val="both"/>
              <w:rPr>
                <w:rFonts w:ascii="Verdana" w:hAnsi="Verdana"/>
                <w:sz w:val="20"/>
                <w:szCs w:val="20"/>
              </w:rPr>
            </w:pPr>
          </w:p>
          <w:p w14:paraId="6B37D63D" w14:textId="77777777" w:rsidR="001C0251" w:rsidRDefault="001C0251" w:rsidP="00E57B03">
            <w:pPr>
              <w:jc w:val="both"/>
              <w:rPr>
                <w:rFonts w:ascii="Verdana" w:hAnsi="Verdana"/>
                <w:sz w:val="20"/>
                <w:szCs w:val="20"/>
              </w:rPr>
            </w:pPr>
          </w:p>
          <w:p w14:paraId="5822E0B7" w14:textId="77777777" w:rsidR="001C0251" w:rsidRDefault="001C0251" w:rsidP="00E57B03">
            <w:pPr>
              <w:jc w:val="both"/>
              <w:rPr>
                <w:rFonts w:ascii="Verdana" w:hAnsi="Verdana"/>
                <w:sz w:val="20"/>
                <w:szCs w:val="20"/>
              </w:rPr>
            </w:pPr>
          </w:p>
          <w:p w14:paraId="4D139E60" w14:textId="77777777" w:rsidR="001C0251" w:rsidRPr="00E57B03" w:rsidRDefault="001C0251" w:rsidP="00E57B03">
            <w:pPr>
              <w:jc w:val="both"/>
              <w:rPr>
                <w:rFonts w:ascii="Verdana" w:hAnsi="Verdana"/>
                <w:sz w:val="20"/>
                <w:szCs w:val="20"/>
              </w:rPr>
            </w:pPr>
            <w:r>
              <w:rPr>
                <w:rFonts w:ascii="Verdana" w:hAnsi="Verdana"/>
                <w:sz w:val="20"/>
                <w:szCs w:val="20"/>
              </w:rPr>
              <w:t>40</w:t>
            </w:r>
          </w:p>
        </w:tc>
        <w:tc>
          <w:tcPr>
            <w:tcW w:w="8678" w:type="dxa"/>
            <w:tcBorders>
              <w:top w:val="nil"/>
              <w:left w:val="nil"/>
              <w:bottom w:val="nil"/>
              <w:right w:val="nil"/>
            </w:tcBorders>
          </w:tcPr>
          <w:p w14:paraId="04AFB72C" w14:textId="77777777" w:rsidR="00265288" w:rsidRDefault="00265288" w:rsidP="00E57B03">
            <w:pPr>
              <w:jc w:val="both"/>
              <w:rPr>
                <w:rFonts w:ascii="Verdana" w:hAnsi="Verdana"/>
                <w:sz w:val="20"/>
                <w:szCs w:val="20"/>
              </w:rPr>
            </w:pPr>
            <w:r w:rsidRPr="00E57B03">
              <w:rPr>
                <w:rFonts w:ascii="Verdana" w:hAnsi="Verdana"/>
                <w:b/>
                <w:sz w:val="20"/>
                <w:szCs w:val="20"/>
              </w:rPr>
              <w:lastRenderedPageBreak/>
              <w:t>M2 Der Weltraumvertrag</w:t>
            </w:r>
            <w:r w:rsidR="00E57B03">
              <w:rPr>
                <w:rStyle w:val="Funotenzeichen"/>
                <w:rFonts w:ascii="Verdana" w:hAnsi="Verdana"/>
                <w:sz w:val="20"/>
                <w:szCs w:val="20"/>
              </w:rPr>
              <w:footnoteReference w:id="5"/>
            </w:r>
            <w:r w:rsidRPr="00E57B03">
              <w:rPr>
                <w:rFonts w:ascii="Verdana" w:hAnsi="Verdana"/>
                <w:sz w:val="20"/>
                <w:szCs w:val="20"/>
              </w:rPr>
              <w:t xml:space="preserve"> </w:t>
            </w:r>
          </w:p>
          <w:p w14:paraId="6412D4D8" w14:textId="77777777" w:rsidR="001C0251" w:rsidRPr="00E57B03" w:rsidRDefault="001C0251" w:rsidP="00E57B03">
            <w:pPr>
              <w:jc w:val="both"/>
              <w:rPr>
                <w:rFonts w:ascii="Verdana" w:hAnsi="Verdana"/>
                <w:sz w:val="20"/>
                <w:szCs w:val="20"/>
              </w:rPr>
            </w:pPr>
          </w:p>
          <w:p w14:paraId="417C55B5" w14:textId="77777777" w:rsidR="00265288" w:rsidRPr="00E57B03" w:rsidRDefault="00265288" w:rsidP="00E57B03">
            <w:pPr>
              <w:jc w:val="both"/>
              <w:rPr>
                <w:rFonts w:ascii="Verdana" w:hAnsi="Verdana"/>
                <w:sz w:val="20"/>
                <w:szCs w:val="20"/>
              </w:rPr>
            </w:pPr>
            <w:r w:rsidRPr="00E57B03">
              <w:rPr>
                <w:rFonts w:ascii="Verdana" w:hAnsi="Verdana"/>
                <w:sz w:val="20"/>
                <w:szCs w:val="20"/>
              </w:rPr>
              <w:t>Bereits 1967 wurde in Washington, London und Moskau der Weltraumvertrag, auch „Vertrag über die Grundsätze zur Regelung der Tätigkeiten von Staaten bei der Erforschung und Nutzung des Weltraums einschließlich des Mondes und anderer Himmelskörper" genannt, unterzeichnet. Durch ihn wurde die Gültigkeit des internationalen Rechts über die Erde hinaus ins All und auf die Himmelskörper ausgeweitet. Über hundert Staaten haben den Vertrag bisher ratifiziert. Er regelt die Grundsätze der Staatstätigkeiten bei der Erforschung und Nutzung des Weltraums. Eingeschlossen sind der Mond und andere Himmelskörper.</w:t>
            </w:r>
          </w:p>
          <w:p w14:paraId="59F0E887" w14:textId="77777777" w:rsidR="00E57B03" w:rsidRPr="00E57B03" w:rsidRDefault="00E57B03" w:rsidP="00E57B03">
            <w:pPr>
              <w:jc w:val="both"/>
              <w:rPr>
                <w:rFonts w:ascii="Verdana" w:hAnsi="Verdana"/>
                <w:sz w:val="20"/>
                <w:szCs w:val="20"/>
              </w:rPr>
            </w:pPr>
            <w:r>
              <w:rPr>
                <w:rFonts w:ascii="Verdana" w:hAnsi="Verdana"/>
                <w:sz w:val="20"/>
                <w:szCs w:val="20"/>
              </w:rPr>
              <w:t>[…]</w:t>
            </w:r>
          </w:p>
          <w:p w14:paraId="0A1572D7" w14:textId="77777777" w:rsidR="00E57B03" w:rsidRPr="00E57B03" w:rsidRDefault="00E57B03" w:rsidP="00E57B03">
            <w:pPr>
              <w:jc w:val="both"/>
              <w:rPr>
                <w:rFonts w:ascii="Verdana" w:hAnsi="Verdana"/>
                <w:sz w:val="20"/>
                <w:szCs w:val="20"/>
              </w:rPr>
            </w:pPr>
            <w:r w:rsidRPr="00E57B03">
              <w:rPr>
                <w:rFonts w:ascii="Verdana" w:hAnsi="Verdana"/>
                <w:sz w:val="20"/>
                <w:szCs w:val="20"/>
              </w:rPr>
              <w:t>Art. 1</w:t>
            </w:r>
          </w:p>
          <w:p w14:paraId="73E355E1" w14:textId="77777777" w:rsidR="00E57B03" w:rsidRPr="00E57B03" w:rsidRDefault="00E57B03" w:rsidP="00417195">
            <w:pPr>
              <w:pStyle w:val="StandardWeb"/>
              <w:spacing w:before="0" w:beforeAutospacing="0" w:after="0" w:afterAutospacing="0"/>
              <w:jc w:val="both"/>
              <w:rPr>
                <w:rFonts w:ascii="Verdana" w:hAnsi="Verdana"/>
                <w:sz w:val="20"/>
                <w:szCs w:val="20"/>
              </w:rPr>
            </w:pPr>
            <w:r w:rsidRPr="00E57B03">
              <w:rPr>
                <w:rFonts w:ascii="Verdana" w:hAnsi="Verdana"/>
                <w:sz w:val="20"/>
                <w:szCs w:val="20"/>
              </w:rPr>
              <w:t xml:space="preserve">Die Erforschung und Nutzung des Weltraums einschließlich des Mondes und anderer Himmelskörper wird zum Vorteil und im Interesse aller Länder ohne Ansehen ihres wirtschaftlichen und wissenschaftlichen Entwicklungsstandes </w:t>
            </w:r>
            <w:r w:rsidRPr="00E57B03">
              <w:rPr>
                <w:rFonts w:ascii="Verdana" w:hAnsi="Verdana"/>
                <w:sz w:val="20"/>
                <w:szCs w:val="20"/>
              </w:rPr>
              <w:lastRenderedPageBreak/>
              <w:t>durchgeführt und ist Sache der gesamten Menschheit.</w:t>
            </w:r>
          </w:p>
          <w:p w14:paraId="73628648" w14:textId="77777777" w:rsidR="00E57B03" w:rsidRPr="00E57B03" w:rsidRDefault="00E57B03" w:rsidP="00417195">
            <w:pPr>
              <w:pStyle w:val="StandardWeb"/>
              <w:spacing w:before="0" w:beforeAutospacing="0" w:after="0" w:afterAutospacing="0"/>
              <w:jc w:val="both"/>
              <w:rPr>
                <w:rFonts w:ascii="Verdana" w:hAnsi="Verdana"/>
                <w:sz w:val="20"/>
                <w:szCs w:val="20"/>
              </w:rPr>
            </w:pPr>
            <w:r w:rsidRPr="00E57B03">
              <w:rPr>
                <w:rFonts w:ascii="Verdana" w:hAnsi="Verdana"/>
                <w:sz w:val="20"/>
                <w:szCs w:val="20"/>
              </w:rPr>
              <w:t>Allen Staaten steht es frei, den Weltraum einschließlich des Mondes und anderer Himmelskörper ohne jegliche Diskriminierung, gleichberechtigt und im Einklang mit dem Völkerrecht zu erforschen und zu nutzen; es besteht uneingeschränkter Zugang zu allen Gebieten auf Himmelskörpern.</w:t>
            </w:r>
            <w:r>
              <w:rPr>
                <w:rFonts w:ascii="Verdana" w:hAnsi="Verdana"/>
                <w:sz w:val="20"/>
                <w:szCs w:val="20"/>
              </w:rPr>
              <w:t xml:space="preserve"> </w:t>
            </w:r>
            <w:r w:rsidRPr="00E57B03">
              <w:rPr>
                <w:rFonts w:ascii="Verdana" w:hAnsi="Verdana"/>
                <w:sz w:val="20"/>
                <w:szCs w:val="20"/>
              </w:rPr>
              <w:t xml:space="preserve"> […]</w:t>
            </w:r>
          </w:p>
          <w:p w14:paraId="25C66794" w14:textId="77777777" w:rsidR="00D26FA8" w:rsidRDefault="00D26FA8" w:rsidP="00E57B03">
            <w:pPr>
              <w:jc w:val="both"/>
              <w:rPr>
                <w:rFonts w:ascii="Verdana" w:hAnsi="Verdana"/>
                <w:sz w:val="20"/>
                <w:szCs w:val="20"/>
              </w:rPr>
            </w:pPr>
          </w:p>
          <w:p w14:paraId="47805023" w14:textId="77777777" w:rsidR="009A0943" w:rsidRPr="00E57B03" w:rsidRDefault="009A0943" w:rsidP="00E57B03">
            <w:pPr>
              <w:jc w:val="both"/>
              <w:rPr>
                <w:rFonts w:ascii="Verdana" w:hAnsi="Verdana"/>
                <w:sz w:val="20"/>
                <w:szCs w:val="20"/>
              </w:rPr>
            </w:pPr>
            <w:r w:rsidRPr="00E57B03">
              <w:rPr>
                <w:rFonts w:ascii="Verdana" w:hAnsi="Verdana"/>
                <w:sz w:val="20"/>
                <w:szCs w:val="20"/>
              </w:rPr>
              <w:t>Art. 3</w:t>
            </w:r>
          </w:p>
          <w:p w14:paraId="208F3179" w14:textId="77777777" w:rsidR="009A0943" w:rsidRPr="00E57B03" w:rsidRDefault="009A0943" w:rsidP="00E57B03">
            <w:pPr>
              <w:jc w:val="both"/>
              <w:rPr>
                <w:rFonts w:ascii="Verdana" w:hAnsi="Verdana"/>
                <w:sz w:val="20"/>
                <w:szCs w:val="20"/>
              </w:rPr>
            </w:pPr>
            <w:r w:rsidRPr="00E57B03">
              <w:rPr>
                <w:rFonts w:ascii="Verdana" w:hAnsi="Verdana"/>
                <w:sz w:val="20"/>
                <w:szCs w:val="20"/>
              </w:rPr>
              <w:t>Bei der Erforschung und Nutzung des Weltraums einschließlich des Mondes und anderer Himmelskörper üben die Vertragsstaaten ihre Tätigkeit in Übereinstimmung mit dem Völkerrecht einschließlich der Charta der Vereinten Nationen im Interesse der Erhaltung des Weltfriedens und der internationalen Sicherheit sowie der Förderung internationaler Zusammenarbeit und Verständigung aus.</w:t>
            </w:r>
          </w:p>
          <w:p w14:paraId="3069B1DF" w14:textId="77777777" w:rsidR="00265288" w:rsidRPr="00E57B03" w:rsidRDefault="00265288" w:rsidP="00E57B03">
            <w:pPr>
              <w:jc w:val="both"/>
              <w:rPr>
                <w:rFonts w:ascii="Verdana" w:hAnsi="Verdana"/>
                <w:sz w:val="20"/>
                <w:szCs w:val="20"/>
              </w:rPr>
            </w:pPr>
          </w:p>
          <w:p w14:paraId="61D9735A" w14:textId="77777777" w:rsidR="009A0943" w:rsidRPr="00E57B03" w:rsidRDefault="009A0943" w:rsidP="00E57B03">
            <w:pPr>
              <w:jc w:val="both"/>
              <w:rPr>
                <w:rFonts w:ascii="Verdana" w:hAnsi="Verdana"/>
                <w:sz w:val="20"/>
                <w:szCs w:val="20"/>
              </w:rPr>
            </w:pPr>
            <w:r w:rsidRPr="00E57B03">
              <w:rPr>
                <w:rFonts w:ascii="Verdana" w:hAnsi="Verdana"/>
                <w:sz w:val="20"/>
                <w:szCs w:val="20"/>
              </w:rPr>
              <w:t>Art. 4</w:t>
            </w:r>
          </w:p>
          <w:p w14:paraId="6E2B3E80" w14:textId="77777777" w:rsidR="009A0943" w:rsidRPr="00E57B03" w:rsidRDefault="009A0943" w:rsidP="00417195">
            <w:pPr>
              <w:pStyle w:val="StandardWeb"/>
              <w:spacing w:before="0" w:beforeAutospacing="0" w:after="0" w:afterAutospacing="0"/>
              <w:jc w:val="both"/>
              <w:rPr>
                <w:rFonts w:ascii="Verdana" w:hAnsi="Verdana"/>
                <w:sz w:val="20"/>
                <w:szCs w:val="20"/>
              </w:rPr>
            </w:pPr>
            <w:r w:rsidRPr="00E57B03">
              <w:rPr>
                <w:rFonts w:ascii="Verdana" w:hAnsi="Verdana"/>
                <w:sz w:val="20"/>
                <w:szCs w:val="20"/>
              </w:rPr>
              <w:t>Die Vertragsstaaten verpflichten sich, keine Gegenstände, die Kernwaffen oder andere Massenvernichtungswaffen tragen, in eine Erdumlaufbahn zu bringen und weder Himmelskörper mit derartigen Waffen zu bestücken noch solche Waffen im Weltraum zu stationieren.</w:t>
            </w:r>
          </w:p>
          <w:p w14:paraId="0C09A98B" w14:textId="77777777" w:rsidR="009A0943" w:rsidRPr="00E57B03" w:rsidRDefault="009A0943" w:rsidP="00417195">
            <w:pPr>
              <w:pStyle w:val="StandardWeb"/>
              <w:spacing w:before="0" w:beforeAutospacing="0" w:after="0" w:afterAutospacing="0"/>
              <w:jc w:val="both"/>
              <w:rPr>
                <w:rFonts w:ascii="Verdana" w:hAnsi="Verdana"/>
                <w:sz w:val="20"/>
                <w:szCs w:val="20"/>
              </w:rPr>
            </w:pPr>
            <w:r w:rsidRPr="00E57B03">
              <w:rPr>
                <w:rFonts w:ascii="Verdana" w:hAnsi="Verdana"/>
                <w:sz w:val="20"/>
                <w:szCs w:val="20"/>
              </w:rPr>
              <w:t xml:space="preserve">Der Mond und die anderen Himmelskörper werden von allen Vertragsstaaten ausschließlich zu friedlichen Zwecken benutzt. Die Errichtung militärischer Stützpunkte, Anlagen und Befestigungen, das Erproben von Waffen jeglicher Art und die Durchführung militärischer Übungen auf Himmelskörpern sind verboten. Die Verwendung von Militärpersonal für die wissenschaftliche Forschung oder andere friedliche Zwecke ist nicht untersagt. Ebenso wenig ist die Benutzung jeglicher für die friedliche Erforschung des Mondes und anderer Himmelskörper notwendiger Ausrüstungen oder Anlagen </w:t>
            </w:r>
            <w:r w:rsidRPr="001D11BA">
              <w:rPr>
                <w:rFonts w:ascii="Verdana" w:hAnsi="Verdana"/>
                <w:sz w:val="20"/>
                <w:szCs w:val="20"/>
              </w:rPr>
              <w:t>untersagt</w:t>
            </w:r>
            <w:r w:rsidRPr="00E57B03">
              <w:rPr>
                <w:rFonts w:ascii="Verdana" w:hAnsi="Verdana"/>
                <w:sz w:val="20"/>
                <w:szCs w:val="20"/>
              </w:rPr>
              <w:t>.</w:t>
            </w:r>
          </w:p>
          <w:p w14:paraId="69B9E27B" w14:textId="77777777" w:rsidR="009A0943" w:rsidRPr="00E57B03" w:rsidRDefault="00E777C3" w:rsidP="00E57B03">
            <w:pPr>
              <w:jc w:val="both"/>
              <w:rPr>
                <w:rFonts w:ascii="Verdana" w:hAnsi="Verdana"/>
                <w:sz w:val="20"/>
                <w:szCs w:val="20"/>
              </w:rPr>
            </w:pPr>
            <w:r>
              <w:rPr>
                <w:rFonts w:ascii="Verdana" w:hAnsi="Verdana"/>
                <w:sz w:val="20"/>
                <w:szCs w:val="20"/>
              </w:rPr>
              <w:t>[…]</w:t>
            </w:r>
          </w:p>
        </w:tc>
      </w:tr>
      <w:tr w:rsidR="00D26FA8" w:rsidRPr="00173BE9" w14:paraId="00E2C005" w14:textId="77777777" w:rsidTr="00D14FFD">
        <w:tc>
          <w:tcPr>
            <w:tcW w:w="534" w:type="dxa"/>
            <w:tcBorders>
              <w:top w:val="nil"/>
              <w:left w:val="nil"/>
              <w:bottom w:val="nil"/>
              <w:right w:val="nil"/>
            </w:tcBorders>
          </w:tcPr>
          <w:p w14:paraId="790888AF" w14:textId="77777777" w:rsidR="00D26FA8" w:rsidRPr="00173BE9" w:rsidRDefault="00D26FA8" w:rsidP="00D14FFD">
            <w:pPr>
              <w:jc w:val="right"/>
              <w:rPr>
                <w:rFonts w:ascii="Verdana" w:hAnsi="Verdana"/>
                <w:sz w:val="20"/>
                <w:szCs w:val="20"/>
              </w:rPr>
            </w:pPr>
          </w:p>
          <w:p w14:paraId="57708813" w14:textId="77777777" w:rsidR="00D14FFD" w:rsidRPr="00173BE9" w:rsidRDefault="00D14FFD" w:rsidP="00D14FFD">
            <w:pPr>
              <w:jc w:val="right"/>
              <w:rPr>
                <w:rFonts w:ascii="Verdana" w:hAnsi="Verdana"/>
                <w:sz w:val="20"/>
                <w:szCs w:val="20"/>
              </w:rPr>
            </w:pPr>
          </w:p>
          <w:p w14:paraId="13212D54" w14:textId="77777777" w:rsidR="00D14FFD" w:rsidRPr="00173BE9" w:rsidRDefault="00D14FFD" w:rsidP="00D14FFD">
            <w:pPr>
              <w:jc w:val="right"/>
              <w:rPr>
                <w:rFonts w:ascii="Verdana" w:hAnsi="Verdana"/>
                <w:sz w:val="20"/>
                <w:szCs w:val="20"/>
              </w:rPr>
            </w:pPr>
          </w:p>
          <w:p w14:paraId="7AD49C9F" w14:textId="77777777" w:rsidR="00E777C3" w:rsidRPr="00173BE9" w:rsidRDefault="00E777C3" w:rsidP="00D14FFD">
            <w:pPr>
              <w:jc w:val="right"/>
              <w:rPr>
                <w:rFonts w:ascii="Verdana" w:hAnsi="Verdana"/>
                <w:sz w:val="20"/>
                <w:szCs w:val="20"/>
              </w:rPr>
            </w:pPr>
          </w:p>
          <w:p w14:paraId="498966F0" w14:textId="77777777" w:rsidR="00D26FA8" w:rsidRPr="00173BE9" w:rsidRDefault="00D26FA8" w:rsidP="00D14FFD">
            <w:pPr>
              <w:jc w:val="right"/>
              <w:rPr>
                <w:rFonts w:ascii="Verdana" w:hAnsi="Verdana"/>
                <w:sz w:val="20"/>
                <w:szCs w:val="20"/>
              </w:rPr>
            </w:pPr>
            <w:r w:rsidRPr="00173BE9">
              <w:rPr>
                <w:rFonts w:ascii="Verdana" w:hAnsi="Verdana"/>
                <w:sz w:val="20"/>
                <w:szCs w:val="20"/>
              </w:rPr>
              <w:t>1</w:t>
            </w:r>
          </w:p>
          <w:p w14:paraId="373EE3AC" w14:textId="77777777" w:rsidR="00D26FA8" w:rsidRPr="00173BE9" w:rsidRDefault="00D26FA8" w:rsidP="00D14FFD">
            <w:pPr>
              <w:jc w:val="right"/>
              <w:rPr>
                <w:rFonts w:ascii="Verdana" w:hAnsi="Verdana"/>
                <w:sz w:val="20"/>
                <w:szCs w:val="20"/>
              </w:rPr>
            </w:pPr>
          </w:p>
          <w:p w14:paraId="02B11933" w14:textId="77777777" w:rsidR="00D26FA8" w:rsidRPr="00173BE9" w:rsidRDefault="00D26FA8" w:rsidP="00D14FFD">
            <w:pPr>
              <w:jc w:val="right"/>
              <w:rPr>
                <w:rFonts w:ascii="Verdana" w:hAnsi="Verdana"/>
                <w:sz w:val="20"/>
                <w:szCs w:val="20"/>
              </w:rPr>
            </w:pPr>
          </w:p>
          <w:p w14:paraId="5F207997" w14:textId="77777777" w:rsidR="00D26FA8" w:rsidRPr="00173BE9" w:rsidRDefault="00D26FA8" w:rsidP="00D14FFD">
            <w:pPr>
              <w:jc w:val="right"/>
              <w:rPr>
                <w:rFonts w:ascii="Verdana" w:hAnsi="Verdana"/>
                <w:sz w:val="20"/>
                <w:szCs w:val="20"/>
              </w:rPr>
            </w:pPr>
          </w:p>
          <w:p w14:paraId="7BE57B4F" w14:textId="77777777" w:rsidR="00D26FA8" w:rsidRPr="00173BE9" w:rsidRDefault="00D26FA8" w:rsidP="00D14FFD">
            <w:pPr>
              <w:jc w:val="right"/>
              <w:rPr>
                <w:rFonts w:ascii="Verdana" w:hAnsi="Verdana"/>
                <w:sz w:val="20"/>
                <w:szCs w:val="20"/>
              </w:rPr>
            </w:pPr>
            <w:r w:rsidRPr="00173BE9">
              <w:rPr>
                <w:rFonts w:ascii="Verdana" w:hAnsi="Verdana"/>
                <w:sz w:val="20"/>
                <w:szCs w:val="20"/>
              </w:rPr>
              <w:t>5</w:t>
            </w:r>
          </w:p>
          <w:p w14:paraId="2DB8744B" w14:textId="77777777" w:rsidR="00D26FA8" w:rsidRPr="00173BE9" w:rsidRDefault="00D26FA8" w:rsidP="00D14FFD">
            <w:pPr>
              <w:jc w:val="right"/>
              <w:rPr>
                <w:rFonts w:ascii="Verdana" w:hAnsi="Verdana"/>
                <w:sz w:val="20"/>
                <w:szCs w:val="20"/>
              </w:rPr>
            </w:pPr>
          </w:p>
          <w:p w14:paraId="18523EFC" w14:textId="77777777" w:rsidR="00D26FA8" w:rsidRPr="00173BE9" w:rsidRDefault="00D26FA8" w:rsidP="00D14FFD">
            <w:pPr>
              <w:jc w:val="right"/>
              <w:rPr>
                <w:rFonts w:ascii="Verdana" w:hAnsi="Verdana"/>
                <w:sz w:val="20"/>
                <w:szCs w:val="20"/>
              </w:rPr>
            </w:pPr>
          </w:p>
          <w:p w14:paraId="264705F1" w14:textId="77777777" w:rsidR="00D26FA8" w:rsidRPr="00173BE9" w:rsidRDefault="00D26FA8" w:rsidP="00D14FFD">
            <w:pPr>
              <w:jc w:val="right"/>
              <w:rPr>
                <w:rFonts w:ascii="Verdana" w:hAnsi="Verdana"/>
                <w:sz w:val="20"/>
                <w:szCs w:val="20"/>
              </w:rPr>
            </w:pPr>
          </w:p>
          <w:p w14:paraId="0DBBB177" w14:textId="77777777" w:rsidR="00D26FA8" w:rsidRPr="00173BE9" w:rsidRDefault="00D26FA8" w:rsidP="00D14FFD">
            <w:pPr>
              <w:jc w:val="right"/>
              <w:rPr>
                <w:rFonts w:ascii="Verdana" w:hAnsi="Verdana"/>
                <w:sz w:val="20"/>
                <w:szCs w:val="20"/>
              </w:rPr>
            </w:pPr>
          </w:p>
          <w:p w14:paraId="7493DD92" w14:textId="77777777" w:rsidR="00D26FA8" w:rsidRPr="00173BE9" w:rsidRDefault="00D26FA8" w:rsidP="00D14FFD">
            <w:pPr>
              <w:jc w:val="right"/>
              <w:rPr>
                <w:rFonts w:ascii="Verdana" w:hAnsi="Verdana"/>
                <w:sz w:val="20"/>
                <w:szCs w:val="20"/>
              </w:rPr>
            </w:pPr>
            <w:r w:rsidRPr="00173BE9">
              <w:rPr>
                <w:rFonts w:ascii="Verdana" w:hAnsi="Verdana"/>
                <w:sz w:val="20"/>
                <w:szCs w:val="20"/>
              </w:rPr>
              <w:t>10</w:t>
            </w:r>
          </w:p>
          <w:p w14:paraId="67A824D8" w14:textId="77777777" w:rsidR="00D26FA8" w:rsidRPr="00173BE9" w:rsidRDefault="00D26FA8" w:rsidP="00D14FFD">
            <w:pPr>
              <w:jc w:val="right"/>
              <w:rPr>
                <w:rFonts w:ascii="Verdana" w:hAnsi="Verdana"/>
                <w:sz w:val="20"/>
                <w:szCs w:val="20"/>
              </w:rPr>
            </w:pPr>
          </w:p>
          <w:p w14:paraId="389A6795" w14:textId="77777777" w:rsidR="00D26FA8" w:rsidRPr="00173BE9" w:rsidRDefault="00D26FA8" w:rsidP="00D14FFD">
            <w:pPr>
              <w:jc w:val="right"/>
              <w:rPr>
                <w:rFonts w:ascii="Verdana" w:hAnsi="Verdana"/>
                <w:sz w:val="20"/>
                <w:szCs w:val="20"/>
              </w:rPr>
            </w:pPr>
          </w:p>
          <w:p w14:paraId="1684954D" w14:textId="77777777" w:rsidR="00D26FA8" w:rsidRPr="00173BE9" w:rsidRDefault="00D26FA8" w:rsidP="00D14FFD">
            <w:pPr>
              <w:jc w:val="right"/>
              <w:rPr>
                <w:rFonts w:ascii="Verdana" w:hAnsi="Verdana"/>
                <w:sz w:val="20"/>
                <w:szCs w:val="20"/>
              </w:rPr>
            </w:pPr>
          </w:p>
          <w:p w14:paraId="77605A19" w14:textId="77777777" w:rsidR="00D26FA8" w:rsidRPr="00173BE9" w:rsidRDefault="00D26FA8" w:rsidP="00D14FFD">
            <w:pPr>
              <w:jc w:val="right"/>
              <w:rPr>
                <w:rFonts w:ascii="Verdana" w:hAnsi="Verdana"/>
                <w:sz w:val="20"/>
                <w:szCs w:val="20"/>
              </w:rPr>
            </w:pPr>
          </w:p>
          <w:p w14:paraId="466D7AF3" w14:textId="77777777" w:rsidR="00D26FA8" w:rsidRDefault="00D26FA8" w:rsidP="00D14FFD">
            <w:pPr>
              <w:jc w:val="right"/>
              <w:rPr>
                <w:rFonts w:ascii="Verdana" w:hAnsi="Verdana"/>
                <w:sz w:val="20"/>
                <w:szCs w:val="20"/>
              </w:rPr>
            </w:pPr>
            <w:r w:rsidRPr="00173BE9">
              <w:rPr>
                <w:rFonts w:ascii="Verdana" w:hAnsi="Verdana"/>
                <w:sz w:val="20"/>
                <w:szCs w:val="20"/>
              </w:rPr>
              <w:t>15</w:t>
            </w:r>
          </w:p>
          <w:p w14:paraId="71129E81" w14:textId="77777777" w:rsidR="00173BE9" w:rsidRDefault="00173BE9" w:rsidP="00D14FFD">
            <w:pPr>
              <w:jc w:val="right"/>
              <w:rPr>
                <w:rFonts w:ascii="Verdana" w:hAnsi="Verdana"/>
                <w:sz w:val="20"/>
                <w:szCs w:val="20"/>
              </w:rPr>
            </w:pPr>
          </w:p>
          <w:p w14:paraId="7257C015" w14:textId="77777777" w:rsidR="00173BE9" w:rsidRDefault="00173BE9" w:rsidP="00D14FFD">
            <w:pPr>
              <w:jc w:val="right"/>
              <w:rPr>
                <w:rFonts w:ascii="Verdana" w:hAnsi="Verdana"/>
                <w:sz w:val="20"/>
                <w:szCs w:val="20"/>
              </w:rPr>
            </w:pPr>
          </w:p>
          <w:p w14:paraId="2B70E456" w14:textId="77777777" w:rsidR="00173BE9" w:rsidRDefault="00173BE9" w:rsidP="00D14FFD">
            <w:pPr>
              <w:jc w:val="right"/>
              <w:rPr>
                <w:rFonts w:ascii="Verdana" w:hAnsi="Verdana"/>
                <w:sz w:val="20"/>
                <w:szCs w:val="20"/>
              </w:rPr>
            </w:pPr>
          </w:p>
          <w:p w14:paraId="24F470B7" w14:textId="77777777" w:rsidR="00173BE9" w:rsidRDefault="00173BE9" w:rsidP="00D14FFD">
            <w:pPr>
              <w:jc w:val="right"/>
              <w:rPr>
                <w:rFonts w:ascii="Verdana" w:hAnsi="Verdana"/>
                <w:sz w:val="20"/>
                <w:szCs w:val="20"/>
              </w:rPr>
            </w:pPr>
          </w:p>
          <w:p w14:paraId="5094DC2B" w14:textId="77777777" w:rsidR="00173BE9" w:rsidRDefault="00173BE9" w:rsidP="00D14FFD">
            <w:pPr>
              <w:jc w:val="right"/>
              <w:rPr>
                <w:rFonts w:ascii="Verdana" w:hAnsi="Verdana"/>
                <w:sz w:val="20"/>
                <w:szCs w:val="20"/>
              </w:rPr>
            </w:pPr>
            <w:r>
              <w:rPr>
                <w:rFonts w:ascii="Verdana" w:hAnsi="Verdana"/>
                <w:sz w:val="20"/>
                <w:szCs w:val="20"/>
              </w:rPr>
              <w:t>20</w:t>
            </w:r>
          </w:p>
          <w:p w14:paraId="79CF4698" w14:textId="77777777" w:rsidR="00173BE9" w:rsidRDefault="00173BE9" w:rsidP="00D14FFD">
            <w:pPr>
              <w:jc w:val="right"/>
              <w:rPr>
                <w:rFonts w:ascii="Verdana" w:hAnsi="Verdana"/>
                <w:sz w:val="20"/>
                <w:szCs w:val="20"/>
              </w:rPr>
            </w:pPr>
          </w:p>
          <w:p w14:paraId="1FD4216B" w14:textId="77777777" w:rsidR="00173BE9" w:rsidRDefault="00173BE9" w:rsidP="00D14FFD">
            <w:pPr>
              <w:jc w:val="right"/>
              <w:rPr>
                <w:rFonts w:ascii="Verdana" w:hAnsi="Verdana"/>
                <w:sz w:val="20"/>
                <w:szCs w:val="20"/>
              </w:rPr>
            </w:pPr>
          </w:p>
          <w:p w14:paraId="2812C470" w14:textId="77777777" w:rsidR="00173BE9" w:rsidRDefault="00173BE9" w:rsidP="00D14FFD">
            <w:pPr>
              <w:jc w:val="right"/>
              <w:rPr>
                <w:rFonts w:ascii="Verdana" w:hAnsi="Verdana"/>
                <w:sz w:val="20"/>
                <w:szCs w:val="20"/>
              </w:rPr>
            </w:pPr>
          </w:p>
          <w:p w14:paraId="7306C9DC" w14:textId="77777777" w:rsidR="00173BE9" w:rsidRDefault="00173BE9" w:rsidP="00D14FFD">
            <w:pPr>
              <w:jc w:val="right"/>
              <w:rPr>
                <w:rFonts w:ascii="Verdana" w:hAnsi="Verdana"/>
                <w:sz w:val="20"/>
                <w:szCs w:val="20"/>
              </w:rPr>
            </w:pPr>
          </w:p>
          <w:p w14:paraId="17D1C06D" w14:textId="370B4B0F" w:rsidR="00D26FA8" w:rsidRPr="00173BE9" w:rsidRDefault="00173BE9" w:rsidP="00CA5A76">
            <w:pPr>
              <w:jc w:val="right"/>
              <w:rPr>
                <w:rFonts w:ascii="Verdana" w:hAnsi="Verdana"/>
                <w:sz w:val="20"/>
                <w:szCs w:val="20"/>
              </w:rPr>
            </w:pPr>
            <w:r>
              <w:rPr>
                <w:rFonts w:ascii="Verdana" w:hAnsi="Verdana"/>
                <w:sz w:val="20"/>
                <w:szCs w:val="20"/>
              </w:rPr>
              <w:t>25</w:t>
            </w:r>
          </w:p>
        </w:tc>
        <w:tc>
          <w:tcPr>
            <w:tcW w:w="8678" w:type="dxa"/>
            <w:tcBorders>
              <w:top w:val="nil"/>
              <w:left w:val="nil"/>
              <w:bottom w:val="nil"/>
              <w:right w:val="nil"/>
            </w:tcBorders>
          </w:tcPr>
          <w:p w14:paraId="64CFD1D7" w14:textId="77777777" w:rsidR="00D14FFD" w:rsidRPr="00173BE9" w:rsidRDefault="00D14FFD" w:rsidP="00D14FFD">
            <w:pPr>
              <w:jc w:val="both"/>
              <w:rPr>
                <w:rFonts w:ascii="Verdana" w:hAnsi="Verdana"/>
                <w:b/>
                <w:sz w:val="20"/>
                <w:szCs w:val="20"/>
              </w:rPr>
            </w:pPr>
          </w:p>
          <w:p w14:paraId="13B20072" w14:textId="77777777" w:rsidR="00E777C3" w:rsidRPr="00173BE9" w:rsidRDefault="00E777C3" w:rsidP="00D14FFD">
            <w:pPr>
              <w:jc w:val="both"/>
              <w:rPr>
                <w:rFonts w:ascii="Verdana" w:hAnsi="Verdana"/>
                <w:b/>
                <w:sz w:val="20"/>
                <w:szCs w:val="20"/>
              </w:rPr>
            </w:pPr>
          </w:p>
          <w:p w14:paraId="2EC7D900" w14:textId="77777777" w:rsidR="00D26FA8" w:rsidRPr="00173BE9" w:rsidRDefault="00D26FA8" w:rsidP="00D14FFD">
            <w:pPr>
              <w:jc w:val="both"/>
              <w:rPr>
                <w:rFonts w:ascii="Verdana" w:hAnsi="Verdana"/>
                <w:b/>
                <w:sz w:val="20"/>
                <w:szCs w:val="20"/>
              </w:rPr>
            </w:pPr>
            <w:r w:rsidRPr="00173BE9">
              <w:rPr>
                <w:rFonts w:ascii="Verdana" w:hAnsi="Verdana"/>
                <w:b/>
                <w:sz w:val="20"/>
                <w:szCs w:val="20"/>
              </w:rPr>
              <w:t>M3 Wem gehört das Weltall?</w:t>
            </w:r>
            <w:r w:rsidR="00A36A5D" w:rsidRPr="00173BE9">
              <w:rPr>
                <w:rStyle w:val="Funotenzeichen"/>
                <w:rFonts w:ascii="Verdana" w:hAnsi="Verdana"/>
                <w:b/>
                <w:sz w:val="20"/>
                <w:szCs w:val="20"/>
              </w:rPr>
              <w:footnoteReference w:id="6"/>
            </w:r>
          </w:p>
          <w:p w14:paraId="43DCA8B2" w14:textId="77777777" w:rsidR="00D14FFD" w:rsidRPr="00173BE9" w:rsidRDefault="00D14FFD" w:rsidP="00D14FFD">
            <w:pPr>
              <w:jc w:val="both"/>
              <w:rPr>
                <w:rFonts w:ascii="Verdana" w:hAnsi="Verdana"/>
                <w:b/>
                <w:sz w:val="20"/>
                <w:szCs w:val="20"/>
              </w:rPr>
            </w:pPr>
          </w:p>
          <w:p w14:paraId="03408A63" w14:textId="77777777" w:rsidR="00D51A66" w:rsidRPr="00CA5A76" w:rsidRDefault="00865823" w:rsidP="00D14FFD">
            <w:pPr>
              <w:jc w:val="both"/>
              <w:rPr>
                <w:rFonts w:ascii="Verdana" w:hAnsi="Verdana"/>
                <w:sz w:val="20"/>
                <w:szCs w:val="20"/>
              </w:rPr>
            </w:pPr>
            <w:r w:rsidRPr="00173BE9">
              <w:rPr>
                <w:rFonts w:ascii="Verdana" w:hAnsi="Verdana"/>
                <w:sz w:val="20"/>
                <w:szCs w:val="20"/>
              </w:rPr>
              <w:t xml:space="preserve">Die Eroberung des Weltalls begann 1955. Am 29.7. kündigte der amerikanische Präsident Eisenhower die Entwicklung eines Erdsatelliten an. Am 2. August verkündete auch die UdSSR eine ähnliche Entwicklung. Am 4.10.1957 war es so weit, die UdSSR schoss den </w:t>
            </w:r>
            <w:r w:rsidR="00A36A5D" w:rsidRPr="00173BE9">
              <w:rPr>
                <w:rFonts w:ascii="Verdana" w:hAnsi="Verdana"/>
                <w:sz w:val="20"/>
                <w:szCs w:val="20"/>
              </w:rPr>
              <w:t>ersten künstlichen Erds</w:t>
            </w:r>
            <w:r w:rsidRPr="00173BE9">
              <w:rPr>
                <w:rFonts w:ascii="Verdana" w:hAnsi="Verdana"/>
                <w:sz w:val="20"/>
                <w:szCs w:val="20"/>
              </w:rPr>
              <w:t>atelliten „Sputnik“ ins All. Damit begann der „Wettlauf ins All" zwischen der Sowjetunion und USA.</w:t>
            </w:r>
            <w:r w:rsidR="00A36A5D" w:rsidRPr="00173BE9">
              <w:rPr>
                <w:rFonts w:ascii="Verdana" w:hAnsi="Verdana"/>
                <w:sz w:val="20"/>
                <w:szCs w:val="20"/>
              </w:rPr>
              <w:t xml:space="preserve"> Den Westen stürzte der Abschuss in den „</w:t>
            </w:r>
            <w:proofErr w:type="spellStart"/>
            <w:r w:rsidR="00A36A5D" w:rsidRPr="00173BE9">
              <w:rPr>
                <w:rFonts w:ascii="Verdana" w:hAnsi="Verdana"/>
                <w:sz w:val="20"/>
                <w:szCs w:val="20"/>
              </w:rPr>
              <w:t>Sputnikschock</w:t>
            </w:r>
            <w:proofErr w:type="spellEnd"/>
            <w:r w:rsidR="00A36A5D" w:rsidRPr="00173BE9">
              <w:rPr>
                <w:rFonts w:ascii="Verdana" w:hAnsi="Verdana"/>
                <w:sz w:val="20"/>
                <w:szCs w:val="20"/>
              </w:rPr>
              <w:t>“</w:t>
            </w:r>
            <w:r w:rsidR="00E777C3" w:rsidRPr="00173BE9">
              <w:rPr>
                <w:rFonts w:ascii="Verdana" w:hAnsi="Verdana"/>
                <w:sz w:val="20"/>
                <w:szCs w:val="20"/>
              </w:rPr>
              <w:t xml:space="preserve">. </w:t>
            </w:r>
            <w:r w:rsidR="00D51A66" w:rsidRPr="00173BE9">
              <w:rPr>
                <w:rFonts w:ascii="Verdana" w:hAnsi="Verdana"/>
                <w:sz w:val="20"/>
                <w:szCs w:val="20"/>
              </w:rPr>
              <w:t>Das Bedrohliche war die Interkontinentalrakete, die den Satelliten ins</w:t>
            </w:r>
            <w:r w:rsidR="008D6631" w:rsidRPr="00173BE9">
              <w:rPr>
                <w:rFonts w:ascii="Verdana" w:hAnsi="Verdana"/>
                <w:sz w:val="20"/>
                <w:szCs w:val="20"/>
              </w:rPr>
              <w:t xml:space="preserve"> All </w:t>
            </w:r>
            <w:r w:rsidR="008D6631" w:rsidRPr="00CA5A76">
              <w:rPr>
                <w:rFonts w:ascii="Verdana" w:hAnsi="Verdana"/>
                <w:sz w:val="20"/>
                <w:szCs w:val="20"/>
              </w:rPr>
              <w:t xml:space="preserve">brachte. Bereits einen Monat nach dem Start wurde ein weiterer Satellit ins All geschossen, an Bord die Hündin </w:t>
            </w:r>
            <w:proofErr w:type="spellStart"/>
            <w:r w:rsidR="008D6631" w:rsidRPr="00CA5A76">
              <w:rPr>
                <w:rFonts w:ascii="Verdana" w:hAnsi="Verdana"/>
                <w:sz w:val="20"/>
                <w:szCs w:val="20"/>
              </w:rPr>
              <w:t>Leika</w:t>
            </w:r>
            <w:proofErr w:type="spellEnd"/>
            <w:r w:rsidR="008D6631" w:rsidRPr="00CA5A76">
              <w:rPr>
                <w:rFonts w:ascii="Verdana" w:hAnsi="Verdana"/>
                <w:sz w:val="20"/>
                <w:szCs w:val="20"/>
              </w:rPr>
              <w:t>, die aber kurze Zeit später an Überhitzung starb.</w:t>
            </w:r>
          </w:p>
          <w:p w14:paraId="5E09A3A6" w14:textId="77777777" w:rsidR="00D26FA8" w:rsidRPr="00CA5A76" w:rsidRDefault="00E777C3" w:rsidP="00E777C3">
            <w:pPr>
              <w:jc w:val="both"/>
              <w:rPr>
                <w:rFonts w:ascii="Verdana" w:hAnsi="Verdana"/>
                <w:sz w:val="20"/>
                <w:szCs w:val="20"/>
              </w:rPr>
            </w:pPr>
            <w:r w:rsidRPr="00CA5A76">
              <w:rPr>
                <w:rFonts w:ascii="Verdana" w:hAnsi="Verdana"/>
                <w:sz w:val="20"/>
                <w:szCs w:val="20"/>
              </w:rPr>
              <w:t>Nach der Eroberung des Weltalls und der ersten Mondlandung 1966 stellte sich die Frage, wem Planeten gehören. Eine Nation darf nicht einfach ihre Flagge auf einem Planeten anbringen und diesen zum Eigentum erklären</w:t>
            </w:r>
            <w:r w:rsidR="001D11BA" w:rsidRPr="00CA5A76">
              <w:rPr>
                <w:rFonts w:ascii="Verdana" w:hAnsi="Verdana"/>
                <w:sz w:val="20"/>
                <w:szCs w:val="20"/>
              </w:rPr>
              <w:t>. D</w:t>
            </w:r>
            <w:r w:rsidRPr="00CA5A76">
              <w:rPr>
                <w:rFonts w:ascii="Verdana" w:hAnsi="Verdana"/>
                <w:sz w:val="20"/>
                <w:szCs w:val="20"/>
              </w:rPr>
              <w:t>ies regelt seit Januar 1967 der „</w:t>
            </w:r>
            <w:proofErr w:type="spellStart"/>
            <w:r w:rsidR="00D26FA8" w:rsidRPr="00CA5A76">
              <w:rPr>
                <w:rFonts w:ascii="Verdana" w:hAnsi="Verdana"/>
                <w:sz w:val="20"/>
                <w:szCs w:val="20"/>
              </w:rPr>
              <w:t>Outer</w:t>
            </w:r>
            <w:proofErr w:type="spellEnd"/>
            <w:r w:rsidR="00D26FA8" w:rsidRPr="00CA5A76">
              <w:rPr>
                <w:rFonts w:ascii="Verdana" w:hAnsi="Verdana"/>
                <w:sz w:val="20"/>
                <w:szCs w:val="20"/>
              </w:rPr>
              <w:t xml:space="preserve"> Space Treaty", der von rund 100 Staaten abgeschlossen wurde. </w:t>
            </w:r>
            <w:r w:rsidRPr="00CA5A76">
              <w:rPr>
                <w:rFonts w:ascii="Verdana" w:hAnsi="Verdana"/>
                <w:sz w:val="20"/>
                <w:szCs w:val="20"/>
              </w:rPr>
              <w:t xml:space="preserve">Festgelegt wurde, dass der Weltraum allen gehört, es ist Allgemeingut, auch „Global </w:t>
            </w:r>
            <w:proofErr w:type="spellStart"/>
            <w:r w:rsidRPr="00CA5A76">
              <w:rPr>
                <w:rFonts w:ascii="Verdana" w:hAnsi="Verdana"/>
                <w:sz w:val="20"/>
                <w:szCs w:val="20"/>
              </w:rPr>
              <w:t>Commons</w:t>
            </w:r>
            <w:proofErr w:type="spellEnd"/>
            <w:r w:rsidRPr="00CA5A76">
              <w:rPr>
                <w:rFonts w:ascii="Verdana" w:hAnsi="Verdana"/>
                <w:sz w:val="20"/>
                <w:szCs w:val="20"/>
              </w:rPr>
              <w:t>“ genannt.</w:t>
            </w:r>
          </w:p>
          <w:p w14:paraId="32D7ED2D" w14:textId="77777777" w:rsidR="00173BE9" w:rsidRPr="00CA5A76" w:rsidRDefault="00E777C3" w:rsidP="00173BE9">
            <w:pPr>
              <w:jc w:val="both"/>
              <w:rPr>
                <w:rFonts w:ascii="Verdana" w:hAnsi="Verdana"/>
                <w:sz w:val="20"/>
                <w:szCs w:val="20"/>
              </w:rPr>
            </w:pPr>
            <w:r w:rsidRPr="00CA5A76">
              <w:rPr>
                <w:rFonts w:ascii="Verdana" w:hAnsi="Verdana"/>
                <w:sz w:val="20"/>
                <w:szCs w:val="20"/>
              </w:rPr>
              <w:t>Ein neues Problem ist der Müll im Weltraum</w:t>
            </w:r>
            <w:r w:rsidR="001D11BA" w:rsidRPr="00CA5A76">
              <w:rPr>
                <w:rFonts w:ascii="Verdana" w:hAnsi="Verdana"/>
                <w:sz w:val="20"/>
                <w:szCs w:val="20"/>
              </w:rPr>
              <w:t>. S</w:t>
            </w:r>
            <w:r w:rsidR="00173BE9" w:rsidRPr="00CA5A76">
              <w:rPr>
                <w:rFonts w:ascii="Verdana" w:hAnsi="Verdana"/>
                <w:sz w:val="20"/>
                <w:szCs w:val="20"/>
              </w:rPr>
              <w:t>chätzungen gehen von rund 6.500 Tonnen Schrott im All aus</w:t>
            </w:r>
            <w:r w:rsidR="00173BE9" w:rsidRPr="00CA5A76">
              <w:rPr>
                <w:rStyle w:val="Funotenzeichen"/>
                <w:rFonts w:ascii="Verdana" w:hAnsi="Verdana"/>
                <w:sz w:val="20"/>
                <w:szCs w:val="20"/>
              </w:rPr>
              <w:footnoteReference w:id="7"/>
            </w:r>
            <w:r w:rsidR="00173BE9" w:rsidRPr="00CA5A76">
              <w:rPr>
                <w:rFonts w:ascii="Verdana" w:hAnsi="Verdana"/>
                <w:sz w:val="20"/>
                <w:szCs w:val="20"/>
              </w:rPr>
              <w:t>.</w:t>
            </w:r>
          </w:p>
          <w:p w14:paraId="20B2A7F9" w14:textId="77777777" w:rsidR="00D26FA8" w:rsidRPr="00173BE9" w:rsidRDefault="00E777C3" w:rsidP="00173BE9">
            <w:pPr>
              <w:jc w:val="both"/>
              <w:rPr>
                <w:rFonts w:ascii="Verdana" w:hAnsi="Verdana"/>
                <w:sz w:val="20"/>
                <w:szCs w:val="20"/>
              </w:rPr>
            </w:pPr>
            <w:r w:rsidRPr="00CA5A76">
              <w:rPr>
                <w:rFonts w:ascii="Verdana" w:hAnsi="Verdana"/>
                <w:sz w:val="20"/>
                <w:szCs w:val="20"/>
              </w:rPr>
              <w:t>Normalerweise muss derjenige, der Müll verursacht, diesen auch beseitigen.</w:t>
            </w:r>
            <w:r w:rsidRPr="00CA5A76">
              <w:rPr>
                <w:rFonts w:ascii="Verdana" w:hAnsi="Verdana"/>
                <w:iCs/>
                <w:sz w:val="20"/>
                <w:szCs w:val="20"/>
              </w:rPr>
              <w:t xml:space="preserve"> Spezielle Regeln gibt es aber noch nicht und häufig lässt sich nicht mehr feststellen, wer welchen Müll verursacht hat. Es befinden sich </w:t>
            </w:r>
            <w:r w:rsidRPr="00CA5A76">
              <w:rPr>
                <w:rFonts w:ascii="Verdana" w:hAnsi="Verdana"/>
                <w:sz w:val="20"/>
                <w:szCs w:val="20"/>
              </w:rPr>
              <w:t xml:space="preserve">im </w:t>
            </w:r>
            <w:r w:rsidRPr="00173BE9">
              <w:rPr>
                <w:rFonts w:ascii="Verdana" w:hAnsi="Verdana"/>
                <w:sz w:val="20"/>
                <w:szCs w:val="20"/>
              </w:rPr>
              <w:t>Orbit um die Erde herum ausgebrannte Raketenstufen, kaputte Satelliten, verlorene Werkzeuge</w:t>
            </w:r>
            <w:r w:rsidR="00173BE9" w:rsidRPr="00173BE9">
              <w:rPr>
                <w:rFonts w:ascii="Verdana" w:hAnsi="Verdana"/>
                <w:sz w:val="20"/>
                <w:szCs w:val="20"/>
              </w:rPr>
              <w:t xml:space="preserve">, Reste von Satelliten sowie </w:t>
            </w:r>
            <w:r w:rsidRPr="00173BE9">
              <w:rPr>
                <w:rFonts w:ascii="Verdana" w:hAnsi="Verdana"/>
                <w:sz w:val="20"/>
                <w:szCs w:val="20"/>
              </w:rPr>
              <w:t xml:space="preserve">abgesplitterte Lackpartikel. Viele Teile sind nur wenige Millimeter groß, stellen aber trotzdem eine Gefahr dar. </w:t>
            </w:r>
            <w:r w:rsidR="00173BE9" w:rsidRPr="00173BE9">
              <w:rPr>
                <w:rFonts w:ascii="Verdana" w:hAnsi="Verdana"/>
                <w:sz w:val="20"/>
                <w:szCs w:val="20"/>
              </w:rPr>
              <w:t>Jedes Teil</w:t>
            </w:r>
            <w:r w:rsidRPr="00173BE9">
              <w:rPr>
                <w:rFonts w:ascii="Verdana" w:hAnsi="Verdana"/>
                <w:sz w:val="20"/>
                <w:szCs w:val="20"/>
              </w:rPr>
              <w:t xml:space="preserve"> beweg</w:t>
            </w:r>
            <w:r w:rsidR="00173BE9" w:rsidRPr="00173BE9">
              <w:rPr>
                <w:rFonts w:ascii="Verdana" w:hAnsi="Verdana"/>
                <w:sz w:val="20"/>
                <w:szCs w:val="20"/>
              </w:rPr>
              <w:t>t</w:t>
            </w:r>
            <w:r w:rsidRPr="00173BE9">
              <w:rPr>
                <w:rFonts w:ascii="Verdana" w:hAnsi="Verdana"/>
                <w:sz w:val="20"/>
                <w:szCs w:val="20"/>
              </w:rPr>
              <w:t xml:space="preserve"> sich mit mehreren Tausend Kilometern pro Stunde und gefährde</w:t>
            </w:r>
            <w:r w:rsidR="00173BE9" w:rsidRPr="00173BE9">
              <w:rPr>
                <w:rFonts w:ascii="Verdana" w:hAnsi="Verdana"/>
                <w:sz w:val="20"/>
                <w:szCs w:val="20"/>
              </w:rPr>
              <w:t>t</w:t>
            </w:r>
            <w:r w:rsidRPr="00173BE9">
              <w:rPr>
                <w:rFonts w:ascii="Verdana" w:hAnsi="Verdana"/>
                <w:sz w:val="20"/>
                <w:szCs w:val="20"/>
              </w:rPr>
              <w:t xml:space="preserve"> bemannte Raumstationen und Satelliten. </w:t>
            </w:r>
          </w:p>
        </w:tc>
      </w:tr>
      <w:tr w:rsidR="00A80BA2" w:rsidRPr="0009759F" w14:paraId="40531BC3" w14:textId="77777777" w:rsidTr="00D14FFD">
        <w:tc>
          <w:tcPr>
            <w:tcW w:w="534" w:type="dxa"/>
            <w:tcBorders>
              <w:top w:val="nil"/>
              <w:left w:val="nil"/>
              <w:bottom w:val="nil"/>
              <w:right w:val="nil"/>
            </w:tcBorders>
          </w:tcPr>
          <w:p w14:paraId="48FDA899" w14:textId="77777777" w:rsidR="00A80BA2" w:rsidRDefault="00A80BA2" w:rsidP="00D26FA8">
            <w:pPr>
              <w:jc w:val="right"/>
              <w:rPr>
                <w:rFonts w:ascii="Verdana" w:hAnsi="Verdana"/>
                <w:sz w:val="20"/>
                <w:szCs w:val="20"/>
              </w:rPr>
            </w:pPr>
          </w:p>
          <w:p w14:paraId="4639D800" w14:textId="77777777" w:rsidR="00FE4024" w:rsidRPr="0009759F" w:rsidRDefault="00FE4024" w:rsidP="00D26FA8">
            <w:pPr>
              <w:jc w:val="right"/>
              <w:rPr>
                <w:rFonts w:ascii="Verdana" w:hAnsi="Verdana"/>
                <w:sz w:val="20"/>
                <w:szCs w:val="20"/>
              </w:rPr>
            </w:pPr>
          </w:p>
          <w:p w14:paraId="34205510" w14:textId="77777777" w:rsidR="00084C82" w:rsidRPr="0009759F" w:rsidRDefault="00084C82" w:rsidP="00D26FA8">
            <w:pPr>
              <w:jc w:val="right"/>
              <w:rPr>
                <w:rFonts w:ascii="Verdana" w:hAnsi="Verdana"/>
                <w:sz w:val="20"/>
                <w:szCs w:val="20"/>
              </w:rPr>
            </w:pPr>
            <w:r w:rsidRPr="0009759F">
              <w:rPr>
                <w:rFonts w:ascii="Verdana" w:hAnsi="Verdana"/>
                <w:sz w:val="20"/>
                <w:szCs w:val="20"/>
              </w:rPr>
              <w:t>1</w:t>
            </w:r>
          </w:p>
          <w:p w14:paraId="576C1137" w14:textId="77777777" w:rsidR="00084C82" w:rsidRPr="0009759F" w:rsidRDefault="00084C82" w:rsidP="00D26FA8">
            <w:pPr>
              <w:jc w:val="right"/>
              <w:rPr>
                <w:rFonts w:ascii="Verdana" w:hAnsi="Verdana"/>
                <w:sz w:val="20"/>
                <w:szCs w:val="20"/>
              </w:rPr>
            </w:pPr>
          </w:p>
          <w:p w14:paraId="67DD52FB" w14:textId="77777777" w:rsidR="00084C82" w:rsidRPr="0009759F" w:rsidRDefault="00084C82" w:rsidP="00D26FA8">
            <w:pPr>
              <w:jc w:val="right"/>
              <w:rPr>
                <w:rFonts w:ascii="Verdana" w:hAnsi="Verdana"/>
                <w:sz w:val="20"/>
                <w:szCs w:val="20"/>
              </w:rPr>
            </w:pPr>
          </w:p>
          <w:p w14:paraId="30C54585" w14:textId="77777777" w:rsidR="00084C82" w:rsidRPr="0009759F" w:rsidRDefault="00084C82" w:rsidP="00D26FA8">
            <w:pPr>
              <w:jc w:val="right"/>
              <w:rPr>
                <w:rFonts w:ascii="Verdana" w:hAnsi="Verdana"/>
                <w:sz w:val="20"/>
                <w:szCs w:val="20"/>
              </w:rPr>
            </w:pPr>
          </w:p>
          <w:p w14:paraId="1B08CD18" w14:textId="77777777" w:rsidR="00084C82" w:rsidRPr="0009759F" w:rsidRDefault="00084C82" w:rsidP="00D26FA8">
            <w:pPr>
              <w:jc w:val="right"/>
              <w:rPr>
                <w:rFonts w:ascii="Verdana" w:hAnsi="Verdana"/>
                <w:sz w:val="20"/>
                <w:szCs w:val="20"/>
              </w:rPr>
            </w:pPr>
            <w:r w:rsidRPr="0009759F">
              <w:rPr>
                <w:rFonts w:ascii="Verdana" w:hAnsi="Verdana"/>
                <w:sz w:val="20"/>
                <w:szCs w:val="20"/>
              </w:rPr>
              <w:t>5</w:t>
            </w:r>
          </w:p>
          <w:p w14:paraId="3BB0DA06" w14:textId="77777777" w:rsidR="00084C82" w:rsidRPr="0009759F" w:rsidRDefault="00084C82" w:rsidP="00D26FA8">
            <w:pPr>
              <w:jc w:val="right"/>
              <w:rPr>
                <w:rFonts w:ascii="Verdana" w:hAnsi="Verdana"/>
                <w:sz w:val="20"/>
                <w:szCs w:val="20"/>
              </w:rPr>
            </w:pPr>
          </w:p>
          <w:p w14:paraId="0AA8FCE3" w14:textId="77777777" w:rsidR="00084C82" w:rsidRPr="0009759F" w:rsidRDefault="00084C82" w:rsidP="00D26FA8">
            <w:pPr>
              <w:jc w:val="right"/>
              <w:rPr>
                <w:rFonts w:ascii="Verdana" w:hAnsi="Verdana"/>
                <w:sz w:val="20"/>
                <w:szCs w:val="20"/>
              </w:rPr>
            </w:pPr>
          </w:p>
          <w:p w14:paraId="0FFA48BD" w14:textId="77777777" w:rsidR="00084C82" w:rsidRPr="0009759F" w:rsidRDefault="00084C82" w:rsidP="00D26FA8">
            <w:pPr>
              <w:jc w:val="right"/>
              <w:rPr>
                <w:rFonts w:ascii="Verdana" w:hAnsi="Verdana"/>
                <w:sz w:val="20"/>
                <w:szCs w:val="20"/>
              </w:rPr>
            </w:pPr>
          </w:p>
          <w:p w14:paraId="0FC53DF3" w14:textId="77777777" w:rsidR="00084C82" w:rsidRPr="0009759F" w:rsidRDefault="00084C82" w:rsidP="00D26FA8">
            <w:pPr>
              <w:jc w:val="right"/>
              <w:rPr>
                <w:rFonts w:ascii="Verdana" w:hAnsi="Verdana"/>
                <w:sz w:val="20"/>
                <w:szCs w:val="20"/>
              </w:rPr>
            </w:pPr>
          </w:p>
          <w:p w14:paraId="1CE64B1A" w14:textId="77777777" w:rsidR="00084C82" w:rsidRPr="0009759F" w:rsidRDefault="00084C82" w:rsidP="00D26FA8">
            <w:pPr>
              <w:jc w:val="right"/>
              <w:rPr>
                <w:rFonts w:ascii="Verdana" w:hAnsi="Verdana"/>
                <w:sz w:val="20"/>
                <w:szCs w:val="20"/>
              </w:rPr>
            </w:pPr>
            <w:r w:rsidRPr="0009759F">
              <w:rPr>
                <w:rFonts w:ascii="Verdana" w:hAnsi="Verdana"/>
                <w:sz w:val="20"/>
                <w:szCs w:val="20"/>
              </w:rPr>
              <w:t>10</w:t>
            </w:r>
          </w:p>
          <w:p w14:paraId="49DBE449" w14:textId="77777777" w:rsidR="00084C82" w:rsidRPr="0009759F" w:rsidRDefault="00084C82" w:rsidP="00D26FA8">
            <w:pPr>
              <w:jc w:val="right"/>
              <w:rPr>
                <w:rFonts w:ascii="Verdana" w:hAnsi="Verdana"/>
                <w:sz w:val="20"/>
                <w:szCs w:val="20"/>
              </w:rPr>
            </w:pPr>
          </w:p>
          <w:p w14:paraId="13D19512" w14:textId="77777777" w:rsidR="00084C82" w:rsidRPr="0009759F" w:rsidRDefault="00084C82" w:rsidP="00D26FA8">
            <w:pPr>
              <w:jc w:val="right"/>
              <w:rPr>
                <w:rFonts w:ascii="Verdana" w:hAnsi="Verdana"/>
                <w:sz w:val="20"/>
                <w:szCs w:val="20"/>
              </w:rPr>
            </w:pPr>
          </w:p>
          <w:p w14:paraId="6A509121" w14:textId="77777777" w:rsidR="00084C82" w:rsidRPr="0009759F" w:rsidRDefault="00084C82" w:rsidP="00D26FA8">
            <w:pPr>
              <w:jc w:val="right"/>
              <w:rPr>
                <w:rFonts w:ascii="Verdana" w:hAnsi="Verdana"/>
                <w:sz w:val="20"/>
                <w:szCs w:val="20"/>
              </w:rPr>
            </w:pPr>
          </w:p>
          <w:p w14:paraId="2FDC84AB" w14:textId="77777777" w:rsidR="00084C82" w:rsidRPr="0009759F" w:rsidRDefault="00084C82" w:rsidP="00D26FA8">
            <w:pPr>
              <w:jc w:val="right"/>
              <w:rPr>
                <w:rFonts w:ascii="Verdana" w:hAnsi="Verdana"/>
                <w:sz w:val="20"/>
                <w:szCs w:val="20"/>
              </w:rPr>
            </w:pPr>
          </w:p>
          <w:p w14:paraId="39DA5A41" w14:textId="77777777" w:rsidR="00084C82" w:rsidRPr="0009759F" w:rsidRDefault="00084C82" w:rsidP="00D26FA8">
            <w:pPr>
              <w:jc w:val="right"/>
              <w:rPr>
                <w:rFonts w:ascii="Verdana" w:hAnsi="Verdana"/>
                <w:sz w:val="20"/>
                <w:szCs w:val="20"/>
              </w:rPr>
            </w:pPr>
            <w:r w:rsidRPr="0009759F">
              <w:rPr>
                <w:rFonts w:ascii="Verdana" w:hAnsi="Verdana"/>
                <w:sz w:val="20"/>
                <w:szCs w:val="20"/>
              </w:rPr>
              <w:t>15</w:t>
            </w:r>
          </w:p>
          <w:p w14:paraId="08C54A0E" w14:textId="77777777" w:rsidR="00084C82" w:rsidRPr="0009759F" w:rsidRDefault="00084C82" w:rsidP="00D26FA8">
            <w:pPr>
              <w:jc w:val="right"/>
              <w:rPr>
                <w:rFonts w:ascii="Verdana" w:hAnsi="Verdana"/>
                <w:sz w:val="20"/>
                <w:szCs w:val="20"/>
              </w:rPr>
            </w:pPr>
          </w:p>
          <w:p w14:paraId="13B6B7C8" w14:textId="77777777" w:rsidR="00084C82" w:rsidRPr="0009759F" w:rsidRDefault="00084C82" w:rsidP="00D26FA8">
            <w:pPr>
              <w:jc w:val="right"/>
              <w:rPr>
                <w:rFonts w:ascii="Verdana" w:hAnsi="Verdana"/>
                <w:sz w:val="20"/>
                <w:szCs w:val="20"/>
              </w:rPr>
            </w:pPr>
          </w:p>
          <w:p w14:paraId="63B52C13" w14:textId="77777777" w:rsidR="00084C82" w:rsidRPr="0009759F" w:rsidRDefault="00084C82" w:rsidP="00084C82">
            <w:pPr>
              <w:jc w:val="center"/>
              <w:rPr>
                <w:rFonts w:ascii="Verdana" w:hAnsi="Verdana"/>
                <w:sz w:val="20"/>
                <w:szCs w:val="20"/>
              </w:rPr>
            </w:pPr>
          </w:p>
        </w:tc>
        <w:tc>
          <w:tcPr>
            <w:tcW w:w="8678" w:type="dxa"/>
            <w:tcBorders>
              <w:top w:val="nil"/>
              <w:left w:val="nil"/>
              <w:bottom w:val="nil"/>
              <w:right w:val="nil"/>
            </w:tcBorders>
          </w:tcPr>
          <w:p w14:paraId="3868CC7D" w14:textId="77777777" w:rsidR="00A80BA2" w:rsidRDefault="00A80BA2" w:rsidP="00265288">
            <w:pPr>
              <w:jc w:val="both"/>
              <w:rPr>
                <w:rFonts w:ascii="Verdana" w:hAnsi="Verdana"/>
                <w:b/>
                <w:sz w:val="20"/>
                <w:szCs w:val="20"/>
              </w:rPr>
            </w:pPr>
            <w:r w:rsidRPr="0009759F">
              <w:rPr>
                <w:rFonts w:ascii="Verdana" w:hAnsi="Verdana"/>
                <w:b/>
                <w:sz w:val="20"/>
                <w:szCs w:val="20"/>
              </w:rPr>
              <w:t>M4 Chinas Vorstoß</w:t>
            </w:r>
          </w:p>
          <w:p w14:paraId="2779AD5B" w14:textId="77777777" w:rsidR="00FE4024" w:rsidRPr="0009759F" w:rsidRDefault="00FE4024" w:rsidP="00265288">
            <w:pPr>
              <w:jc w:val="both"/>
              <w:rPr>
                <w:rFonts w:ascii="Verdana" w:hAnsi="Verdana"/>
                <w:b/>
                <w:sz w:val="20"/>
                <w:szCs w:val="20"/>
              </w:rPr>
            </w:pPr>
          </w:p>
          <w:p w14:paraId="01FC3CA7" w14:textId="77777777" w:rsidR="00A80BA2" w:rsidRPr="0009759F" w:rsidRDefault="00A80BA2" w:rsidP="00A80BA2">
            <w:pPr>
              <w:jc w:val="both"/>
              <w:rPr>
                <w:rFonts w:ascii="Verdana" w:hAnsi="Verdana"/>
                <w:sz w:val="20"/>
                <w:szCs w:val="20"/>
              </w:rPr>
            </w:pPr>
            <w:r w:rsidRPr="0009759F">
              <w:rPr>
                <w:rFonts w:ascii="Verdana" w:hAnsi="Verdana"/>
                <w:sz w:val="20"/>
                <w:szCs w:val="20"/>
              </w:rPr>
              <w:t>China gelang im Januar 2019 die erste Landung auf der erdabgewandte Mondseite</w:t>
            </w:r>
            <w:r w:rsidRPr="0009759F">
              <w:rPr>
                <w:rStyle w:val="Funotenzeichen"/>
                <w:rFonts w:ascii="Verdana" w:hAnsi="Verdana"/>
                <w:sz w:val="20"/>
                <w:szCs w:val="20"/>
              </w:rPr>
              <w:footnoteReference w:id="8"/>
            </w:r>
            <w:r w:rsidRPr="0009759F">
              <w:rPr>
                <w:rFonts w:ascii="Verdana" w:hAnsi="Verdana"/>
                <w:sz w:val="20"/>
                <w:szCs w:val="20"/>
              </w:rPr>
              <w:t>. Das Problem war bisher die fehlende Funkverbindung auf dieser Seite des Mondes. Die Chinesen lösten das Problem mithilfe eines Relais-Satelliten, den Mond auf einer elliptischen Bahn umkreist. Der Satellit steht in doppeltem Funkkontakt, sowohl mit der Erde als auch mit dem „Landevehikel auf der Mond-Rückseite, die keineswegs nur dunkel ist, sondern auch von der Sonne beschienen wird“</w:t>
            </w:r>
            <w:r w:rsidRPr="0009759F">
              <w:rPr>
                <w:rStyle w:val="Funotenzeichen"/>
                <w:rFonts w:ascii="Verdana" w:hAnsi="Verdana"/>
                <w:sz w:val="20"/>
                <w:szCs w:val="20"/>
              </w:rPr>
              <w:footnoteReference w:id="9"/>
            </w:r>
            <w:r w:rsidRPr="0009759F">
              <w:rPr>
                <w:rFonts w:ascii="Verdana" w:hAnsi="Verdana"/>
                <w:sz w:val="20"/>
                <w:szCs w:val="20"/>
              </w:rPr>
              <w:t>.</w:t>
            </w:r>
          </w:p>
          <w:p w14:paraId="44AF75CF" w14:textId="2D9E790E" w:rsidR="00533B47" w:rsidRPr="0009759F" w:rsidRDefault="00533B47" w:rsidP="00533B47">
            <w:pPr>
              <w:jc w:val="both"/>
              <w:rPr>
                <w:rFonts w:ascii="Verdana" w:hAnsi="Verdana"/>
                <w:sz w:val="20"/>
                <w:szCs w:val="20"/>
              </w:rPr>
            </w:pPr>
            <w:r w:rsidRPr="0009759F">
              <w:rPr>
                <w:rFonts w:ascii="Verdana" w:hAnsi="Verdana"/>
                <w:sz w:val="20"/>
                <w:szCs w:val="20"/>
              </w:rPr>
              <w:t>Die Schnelligkeit der Chinesen wird mit Vorsicht betrachtet, da die Nation dabei ist, den Weltraum zu erobern. Bereits im Sommer 201</w:t>
            </w:r>
            <w:r w:rsidR="00627217" w:rsidRPr="0009759F">
              <w:rPr>
                <w:rFonts w:ascii="Verdana" w:hAnsi="Verdana"/>
                <w:sz w:val="20"/>
                <w:szCs w:val="20"/>
              </w:rPr>
              <w:t>6</w:t>
            </w:r>
            <w:r w:rsidRPr="0009759F">
              <w:rPr>
                <w:rFonts w:ascii="Verdana" w:hAnsi="Verdana"/>
                <w:sz w:val="20"/>
                <w:szCs w:val="20"/>
              </w:rPr>
              <w:t xml:space="preserve"> wurde der weltweit erste Quanten-Satellit ins All geschickt. Das Besondere ist, dass er eine abhörsichere Kommunikation und Datenübertragung </w:t>
            </w:r>
            <w:r w:rsidR="00627217" w:rsidRPr="0009759F">
              <w:rPr>
                <w:rFonts w:ascii="Verdana" w:hAnsi="Verdana"/>
                <w:sz w:val="20"/>
                <w:szCs w:val="20"/>
              </w:rPr>
              <w:t xml:space="preserve">über sehr weite Strecken, zum Beispiel zwischen China und Deutschland, </w:t>
            </w:r>
            <w:r w:rsidRPr="0009759F">
              <w:rPr>
                <w:rFonts w:ascii="Verdana" w:hAnsi="Verdana"/>
                <w:sz w:val="20"/>
                <w:szCs w:val="20"/>
              </w:rPr>
              <w:t>ermöglichen soll</w:t>
            </w:r>
            <w:r w:rsidR="00EB411B">
              <w:rPr>
                <w:rFonts w:ascii="Verdana" w:hAnsi="Verdana"/>
                <w:sz w:val="20"/>
                <w:szCs w:val="20"/>
              </w:rPr>
              <w:t>. An diesen haben</w:t>
            </w:r>
            <w:r w:rsidR="00627217" w:rsidRPr="0009759F">
              <w:rPr>
                <w:rFonts w:ascii="Verdana" w:hAnsi="Verdana"/>
                <w:sz w:val="20"/>
                <w:szCs w:val="20"/>
              </w:rPr>
              <w:t xml:space="preserve"> nicht nur die Politik und das Militär, sondern auch internationale Unternehmen Interesse</w:t>
            </w:r>
            <w:r w:rsidR="00627217" w:rsidRPr="0009759F">
              <w:rPr>
                <w:rStyle w:val="Funotenzeichen"/>
                <w:rFonts w:ascii="Verdana" w:hAnsi="Verdana"/>
                <w:sz w:val="20"/>
                <w:szCs w:val="20"/>
              </w:rPr>
              <w:footnoteReference w:id="10"/>
            </w:r>
            <w:r w:rsidR="00627217" w:rsidRPr="0009759F">
              <w:rPr>
                <w:rFonts w:ascii="Verdana" w:hAnsi="Verdana"/>
                <w:sz w:val="20"/>
                <w:szCs w:val="20"/>
              </w:rPr>
              <w:t>.</w:t>
            </w:r>
          </w:p>
          <w:p w14:paraId="1A476750" w14:textId="77777777" w:rsidR="00627217" w:rsidRPr="0009759F" w:rsidRDefault="00627217" w:rsidP="00C610DA">
            <w:pPr>
              <w:jc w:val="both"/>
              <w:rPr>
                <w:rFonts w:ascii="Verdana" w:hAnsi="Verdana"/>
                <w:b/>
                <w:sz w:val="20"/>
                <w:szCs w:val="20"/>
              </w:rPr>
            </w:pPr>
            <w:r w:rsidRPr="0009759F">
              <w:rPr>
                <w:rFonts w:ascii="Verdana" w:hAnsi="Verdana"/>
                <w:sz w:val="20"/>
                <w:szCs w:val="20"/>
              </w:rPr>
              <w:t>Auch die EU will nun aufrüsten und eine Milliarde Euro in die Forschung zur Quantentechnologie stecken. Mithilfe der Quantenphysik soll das „Fotografieren im Dunkeln“ oder das Aufspüren von Erdöllager</w:t>
            </w:r>
            <w:r w:rsidR="00076AD9" w:rsidRPr="00076AD9">
              <w:rPr>
                <w:rFonts w:ascii="Verdana" w:hAnsi="Verdana"/>
                <w:color w:val="FF0000"/>
                <w:sz w:val="20"/>
                <w:szCs w:val="20"/>
              </w:rPr>
              <w:t>n</w:t>
            </w:r>
            <w:r w:rsidRPr="0009759F">
              <w:rPr>
                <w:rFonts w:ascii="Verdana" w:hAnsi="Verdana"/>
                <w:sz w:val="20"/>
                <w:szCs w:val="20"/>
              </w:rPr>
              <w:t xml:space="preserve"> mit Atomwolken bald keine Zukunftsmusik mehr sein.</w:t>
            </w:r>
            <w:r w:rsidRPr="0009759F">
              <w:rPr>
                <w:rStyle w:val="Funotenzeichen"/>
                <w:rFonts w:ascii="Verdana" w:hAnsi="Verdana"/>
                <w:sz w:val="20"/>
                <w:szCs w:val="20"/>
              </w:rPr>
              <w:footnoteReference w:id="11"/>
            </w:r>
          </w:p>
        </w:tc>
      </w:tr>
      <w:tr w:rsidR="00B86A12" w:rsidRPr="000F0AAC" w14:paraId="42B59039" w14:textId="77777777" w:rsidTr="00D14FFD">
        <w:tc>
          <w:tcPr>
            <w:tcW w:w="534" w:type="dxa"/>
            <w:tcBorders>
              <w:top w:val="nil"/>
              <w:left w:val="nil"/>
              <w:bottom w:val="nil"/>
              <w:right w:val="nil"/>
            </w:tcBorders>
          </w:tcPr>
          <w:p w14:paraId="4F5CEE6B" w14:textId="77777777" w:rsidR="001C0251" w:rsidRPr="000F0AAC" w:rsidRDefault="001C0251" w:rsidP="00D26FA8">
            <w:pPr>
              <w:jc w:val="right"/>
              <w:rPr>
                <w:rFonts w:ascii="Verdana" w:hAnsi="Verdana"/>
                <w:sz w:val="20"/>
                <w:szCs w:val="20"/>
              </w:rPr>
            </w:pPr>
          </w:p>
          <w:p w14:paraId="3B334BE6" w14:textId="77777777" w:rsidR="00CA7C39" w:rsidRPr="000F0AAC" w:rsidRDefault="00CA7C39" w:rsidP="00D26FA8">
            <w:pPr>
              <w:jc w:val="right"/>
              <w:rPr>
                <w:rFonts w:ascii="Verdana" w:hAnsi="Verdana"/>
                <w:sz w:val="20"/>
                <w:szCs w:val="20"/>
              </w:rPr>
            </w:pPr>
          </w:p>
          <w:p w14:paraId="39F385E8" w14:textId="77777777" w:rsidR="00CA7C39" w:rsidRPr="000F0AAC" w:rsidRDefault="00CA7C39" w:rsidP="00D26FA8">
            <w:pPr>
              <w:jc w:val="right"/>
              <w:rPr>
                <w:rFonts w:ascii="Verdana" w:hAnsi="Verdana"/>
                <w:sz w:val="20"/>
                <w:szCs w:val="20"/>
              </w:rPr>
            </w:pPr>
          </w:p>
          <w:p w14:paraId="4E64D678" w14:textId="77777777" w:rsidR="00B86A12" w:rsidRPr="000F0AAC" w:rsidRDefault="001C0251" w:rsidP="00D26FA8">
            <w:pPr>
              <w:jc w:val="right"/>
              <w:rPr>
                <w:rFonts w:ascii="Verdana" w:hAnsi="Verdana"/>
                <w:sz w:val="20"/>
                <w:szCs w:val="20"/>
              </w:rPr>
            </w:pPr>
            <w:r w:rsidRPr="000F0AAC">
              <w:rPr>
                <w:rFonts w:ascii="Verdana" w:hAnsi="Verdana"/>
                <w:sz w:val="20"/>
                <w:szCs w:val="20"/>
              </w:rPr>
              <w:t>1</w:t>
            </w:r>
          </w:p>
          <w:p w14:paraId="0D84947C" w14:textId="77777777" w:rsidR="001C0251" w:rsidRPr="000F0AAC" w:rsidRDefault="001C0251" w:rsidP="00D26FA8">
            <w:pPr>
              <w:jc w:val="right"/>
              <w:rPr>
                <w:rFonts w:ascii="Verdana" w:hAnsi="Verdana"/>
                <w:sz w:val="20"/>
                <w:szCs w:val="20"/>
              </w:rPr>
            </w:pPr>
          </w:p>
          <w:p w14:paraId="32411930" w14:textId="77777777" w:rsidR="001C0251" w:rsidRPr="000F0AAC" w:rsidRDefault="001C0251" w:rsidP="00D26FA8">
            <w:pPr>
              <w:jc w:val="right"/>
              <w:rPr>
                <w:rFonts w:ascii="Verdana" w:hAnsi="Verdana"/>
                <w:sz w:val="20"/>
                <w:szCs w:val="20"/>
              </w:rPr>
            </w:pPr>
          </w:p>
          <w:p w14:paraId="06700C80" w14:textId="77777777" w:rsidR="001C0251" w:rsidRPr="000F0AAC" w:rsidRDefault="001C0251" w:rsidP="00D26FA8">
            <w:pPr>
              <w:jc w:val="right"/>
              <w:rPr>
                <w:rFonts w:ascii="Verdana" w:hAnsi="Verdana"/>
                <w:sz w:val="20"/>
                <w:szCs w:val="20"/>
              </w:rPr>
            </w:pPr>
          </w:p>
          <w:p w14:paraId="139C379C" w14:textId="77777777" w:rsidR="001C0251" w:rsidRPr="000F0AAC" w:rsidRDefault="001C0251" w:rsidP="00D26FA8">
            <w:pPr>
              <w:jc w:val="right"/>
              <w:rPr>
                <w:rFonts w:ascii="Verdana" w:hAnsi="Verdana"/>
                <w:sz w:val="20"/>
                <w:szCs w:val="20"/>
              </w:rPr>
            </w:pPr>
            <w:r w:rsidRPr="000F0AAC">
              <w:rPr>
                <w:rFonts w:ascii="Verdana" w:hAnsi="Verdana"/>
                <w:sz w:val="20"/>
                <w:szCs w:val="20"/>
              </w:rPr>
              <w:t>5</w:t>
            </w:r>
          </w:p>
          <w:p w14:paraId="6B0E1C7C" w14:textId="77777777" w:rsidR="001C0251" w:rsidRPr="000F0AAC" w:rsidRDefault="001C0251" w:rsidP="00D26FA8">
            <w:pPr>
              <w:jc w:val="right"/>
              <w:rPr>
                <w:rFonts w:ascii="Verdana" w:hAnsi="Verdana"/>
                <w:sz w:val="20"/>
                <w:szCs w:val="20"/>
              </w:rPr>
            </w:pPr>
          </w:p>
          <w:p w14:paraId="17679F76" w14:textId="77777777" w:rsidR="001C0251" w:rsidRPr="000F0AAC" w:rsidRDefault="001C0251" w:rsidP="00D26FA8">
            <w:pPr>
              <w:jc w:val="right"/>
              <w:rPr>
                <w:rFonts w:ascii="Verdana" w:hAnsi="Verdana"/>
                <w:sz w:val="20"/>
                <w:szCs w:val="20"/>
              </w:rPr>
            </w:pPr>
          </w:p>
          <w:p w14:paraId="7D5D203F" w14:textId="77777777" w:rsidR="001C0251" w:rsidRPr="000F0AAC" w:rsidRDefault="001C0251" w:rsidP="00D26FA8">
            <w:pPr>
              <w:jc w:val="right"/>
              <w:rPr>
                <w:rFonts w:ascii="Verdana" w:hAnsi="Verdana"/>
                <w:sz w:val="20"/>
                <w:szCs w:val="20"/>
              </w:rPr>
            </w:pPr>
          </w:p>
          <w:p w14:paraId="78AAFB6E" w14:textId="77777777" w:rsidR="001C0251" w:rsidRPr="000F0AAC" w:rsidRDefault="001C0251" w:rsidP="00D26FA8">
            <w:pPr>
              <w:jc w:val="right"/>
              <w:rPr>
                <w:rFonts w:ascii="Verdana" w:hAnsi="Verdana"/>
                <w:sz w:val="20"/>
                <w:szCs w:val="20"/>
              </w:rPr>
            </w:pPr>
          </w:p>
          <w:p w14:paraId="527CB68D" w14:textId="77777777" w:rsidR="001C0251" w:rsidRPr="000F0AAC" w:rsidRDefault="001C0251" w:rsidP="00D26FA8">
            <w:pPr>
              <w:jc w:val="right"/>
              <w:rPr>
                <w:rFonts w:ascii="Verdana" w:hAnsi="Verdana"/>
                <w:sz w:val="20"/>
                <w:szCs w:val="20"/>
              </w:rPr>
            </w:pPr>
            <w:r w:rsidRPr="000F0AAC">
              <w:rPr>
                <w:rFonts w:ascii="Verdana" w:hAnsi="Verdana"/>
                <w:sz w:val="20"/>
                <w:szCs w:val="20"/>
              </w:rPr>
              <w:t>10</w:t>
            </w:r>
          </w:p>
          <w:p w14:paraId="1574285A" w14:textId="77777777" w:rsidR="001C0251" w:rsidRPr="000F0AAC" w:rsidRDefault="001C0251" w:rsidP="00D26FA8">
            <w:pPr>
              <w:jc w:val="right"/>
              <w:rPr>
                <w:rFonts w:ascii="Verdana" w:hAnsi="Verdana"/>
                <w:sz w:val="20"/>
                <w:szCs w:val="20"/>
              </w:rPr>
            </w:pPr>
          </w:p>
          <w:p w14:paraId="243CB21B" w14:textId="77777777" w:rsidR="001C0251" w:rsidRPr="000F0AAC" w:rsidRDefault="001C0251" w:rsidP="00D26FA8">
            <w:pPr>
              <w:jc w:val="right"/>
              <w:rPr>
                <w:rFonts w:ascii="Verdana" w:hAnsi="Verdana"/>
                <w:sz w:val="20"/>
                <w:szCs w:val="20"/>
              </w:rPr>
            </w:pPr>
          </w:p>
          <w:p w14:paraId="47896C22" w14:textId="77777777" w:rsidR="001C0251" w:rsidRPr="000F0AAC" w:rsidRDefault="001C0251" w:rsidP="00D26FA8">
            <w:pPr>
              <w:jc w:val="right"/>
              <w:rPr>
                <w:rFonts w:ascii="Verdana" w:hAnsi="Verdana"/>
                <w:sz w:val="20"/>
                <w:szCs w:val="20"/>
              </w:rPr>
            </w:pPr>
          </w:p>
          <w:p w14:paraId="7E062246" w14:textId="77777777" w:rsidR="001C0251" w:rsidRPr="000F0AAC" w:rsidRDefault="001C0251" w:rsidP="00D26FA8">
            <w:pPr>
              <w:jc w:val="right"/>
              <w:rPr>
                <w:rFonts w:ascii="Verdana" w:hAnsi="Verdana"/>
                <w:sz w:val="20"/>
                <w:szCs w:val="20"/>
              </w:rPr>
            </w:pPr>
          </w:p>
          <w:p w14:paraId="4C5DD409" w14:textId="77777777" w:rsidR="001C0251" w:rsidRPr="000F0AAC" w:rsidRDefault="001C0251" w:rsidP="00D26FA8">
            <w:pPr>
              <w:jc w:val="right"/>
              <w:rPr>
                <w:rFonts w:ascii="Verdana" w:hAnsi="Verdana"/>
                <w:sz w:val="20"/>
                <w:szCs w:val="20"/>
              </w:rPr>
            </w:pPr>
            <w:r w:rsidRPr="000F0AAC">
              <w:rPr>
                <w:rFonts w:ascii="Verdana" w:hAnsi="Verdana"/>
                <w:sz w:val="20"/>
                <w:szCs w:val="20"/>
              </w:rPr>
              <w:t>15</w:t>
            </w:r>
          </w:p>
          <w:p w14:paraId="469C39CE" w14:textId="77777777" w:rsidR="001C0251" w:rsidRPr="000F0AAC" w:rsidRDefault="001C0251" w:rsidP="00D26FA8">
            <w:pPr>
              <w:jc w:val="right"/>
              <w:rPr>
                <w:rFonts w:ascii="Verdana" w:hAnsi="Verdana"/>
                <w:sz w:val="20"/>
                <w:szCs w:val="20"/>
              </w:rPr>
            </w:pPr>
          </w:p>
          <w:p w14:paraId="72627A2F" w14:textId="77777777" w:rsidR="001C0251" w:rsidRPr="000F0AAC" w:rsidRDefault="001C0251" w:rsidP="00D26FA8">
            <w:pPr>
              <w:jc w:val="right"/>
              <w:rPr>
                <w:rFonts w:ascii="Verdana" w:hAnsi="Verdana"/>
                <w:sz w:val="20"/>
                <w:szCs w:val="20"/>
              </w:rPr>
            </w:pPr>
          </w:p>
          <w:p w14:paraId="46F661EC" w14:textId="77777777" w:rsidR="001C0251" w:rsidRPr="000F0AAC" w:rsidRDefault="001C0251" w:rsidP="00D26FA8">
            <w:pPr>
              <w:jc w:val="right"/>
              <w:rPr>
                <w:rFonts w:ascii="Verdana" w:hAnsi="Verdana"/>
                <w:sz w:val="20"/>
                <w:szCs w:val="20"/>
              </w:rPr>
            </w:pPr>
          </w:p>
          <w:p w14:paraId="75177685" w14:textId="77777777" w:rsidR="001C0251" w:rsidRPr="000F0AAC" w:rsidRDefault="001C0251" w:rsidP="00D26FA8">
            <w:pPr>
              <w:jc w:val="right"/>
              <w:rPr>
                <w:rFonts w:ascii="Verdana" w:hAnsi="Verdana"/>
                <w:sz w:val="20"/>
                <w:szCs w:val="20"/>
              </w:rPr>
            </w:pPr>
          </w:p>
          <w:p w14:paraId="202AB9B7" w14:textId="77777777" w:rsidR="001C0251" w:rsidRDefault="001C0251" w:rsidP="00D26FA8">
            <w:pPr>
              <w:jc w:val="right"/>
              <w:rPr>
                <w:rFonts w:ascii="Verdana" w:hAnsi="Verdana"/>
                <w:sz w:val="20"/>
                <w:szCs w:val="20"/>
              </w:rPr>
            </w:pPr>
            <w:r w:rsidRPr="000F0AAC">
              <w:rPr>
                <w:rFonts w:ascii="Verdana" w:hAnsi="Verdana"/>
                <w:sz w:val="20"/>
                <w:szCs w:val="20"/>
              </w:rPr>
              <w:t>20</w:t>
            </w:r>
          </w:p>
          <w:p w14:paraId="22235C74" w14:textId="77777777" w:rsidR="000F0AAC" w:rsidRDefault="000F0AAC" w:rsidP="00D26FA8">
            <w:pPr>
              <w:jc w:val="right"/>
              <w:rPr>
                <w:rFonts w:ascii="Verdana" w:hAnsi="Verdana"/>
                <w:sz w:val="20"/>
                <w:szCs w:val="20"/>
              </w:rPr>
            </w:pPr>
          </w:p>
          <w:p w14:paraId="419E7FBE" w14:textId="77777777" w:rsidR="000F0AAC" w:rsidRDefault="000F0AAC" w:rsidP="00D26FA8">
            <w:pPr>
              <w:jc w:val="right"/>
              <w:rPr>
                <w:rFonts w:ascii="Verdana" w:hAnsi="Verdana"/>
                <w:sz w:val="20"/>
                <w:szCs w:val="20"/>
              </w:rPr>
            </w:pPr>
          </w:p>
          <w:p w14:paraId="78977F4D" w14:textId="77777777" w:rsidR="000F0AAC" w:rsidRDefault="000F0AAC" w:rsidP="00D26FA8">
            <w:pPr>
              <w:jc w:val="right"/>
              <w:rPr>
                <w:rFonts w:ascii="Verdana" w:hAnsi="Verdana"/>
                <w:sz w:val="20"/>
                <w:szCs w:val="20"/>
              </w:rPr>
            </w:pPr>
          </w:p>
          <w:p w14:paraId="66FBA0A9" w14:textId="77777777" w:rsidR="000F0AAC" w:rsidRDefault="000F0AAC" w:rsidP="00D26FA8">
            <w:pPr>
              <w:jc w:val="right"/>
              <w:rPr>
                <w:rFonts w:ascii="Verdana" w:hAnsi="Verdana"/>
                <w:sz w:val="20"/>
                <w:szCs w:val="20"/>
              </w:rPr>
            </w:pPr>
          </w:p>
          <w:p w14:paraId="5E4F5E9E" w14:textId="77777777" w:rsidR="000F0AAC" w:rsidRDefault="000F0AAC" w:rsidP="00D26FA8">
            <w:pPr>
              <w:jc w:val="right"/>
              <w:rPr>
                <w:rFonts w:ascii="Verdana" w:hAnsi="Verdana"/>
                <w:sz w:val="20"/>
                <w:szCs w:val="20"/>
              </w:rPr>
            </w:pPr>
            <w:r>
              <w:rPr>
                <w:rFonts w:ascii="Verdana" w:hAnsi="Verdana"/>
                <w:sz w:val="20"/>
                <w:szCs w:val="20"/>
              </w:rPr>
              <w:t>25</w:t>
            </w:r>
          </w:p>
          <w:p w14:paraId="25EDAA78" w14:textId="77777777" w:rsidR="000F0AAC" w:rsidRDefault="000F0AAC" w:rsidP="00D26FA8">
            <w:pPr>
              <w:jc w:val="right"/>
              <w:rPr>
                <w:rFonts w:ascii="Verdana" w:hAnsi="Verdana"/>
                <w:sz w:val="20"/>
                <w:szCs w:val="20"/>
              </w:rPr>
            </w:pPr>
          </w:p>
          <w:p w14:paraId="29B1739E" w14:textId="77777777" w:rsidR="000F0AAC" w:rsidRDefault="000F0AAC" w:rsidP="00D26FA8">
            <w:pPr>
              <w:jc w:val="right"/>
              <w:rPr>
                <w:rFonts w:ascii="Verdana" w:hAnsi="Verdana"/>
                <w:sz w:val="20"/>
                <w:szCs w:val="20"/>
              </w:rPr>
            </w:pPr>
          </w:p>
          <w:p w14:paraId="17AD4CD1" w14:textId="77777777" w:rsidR="000F0AAC" w:rsidRDefault="000F0AAC" w:rsidP="00D26FA8">
            <w:pPr>
              <w:jc w:val="right"/>
              <w:rPr>
                <w:rFonts w:ascii="Verdana" w:hAnsi="Verdana"/>
                <w:sz w:val="20"/>
                <w:szCs w:val="20"/>
              </w:rPr>
            </w:pPr>
          </w:p>
          <w:p w14:paraId="6E68AE49" w14:textId="77777777" w:rsidR="000F0AAC" w:rsidRDefault="000F0AAC" w:rsidP="00D26FA8">
            <w:pPr>
              <w:jc w:val="right"/>
              <w:rPr>
                <w:rFonts w:ascii="Verdana" w:hAnsi="Verdana"/>
                <w:sz w:val="20"/>
                <w:szCs w:val="20"/>
              </w:rPr>
            </w:pPr>
          </w:p>
          <w:p w14:paraId="40F327D9" w14:textId="77777777" w:rsidR="000F0AAC" w:rsidRDefault="000F0AAC" w:rsidP="00D26FA8">
            <w:pPr>
              <w:jc w:val="right"/>
              <w:rPr>
                <w:rFonts w:ascii="Verdana" w:hAnsi="Verdana"/>
                <w:sz w:val="20"/>
                <w:szCs w:val="20"/>
              </w:rPr>
            </w:pPr>
            <w:r>
              <w:rPr>
                <w:rFonts w:ascii="Verdana" w:hAnsi="Verdana"/>
                <w:sz w:val="20"/>
                <w:szCs w:val="20"/>
              </w:rPr>
              <w:t>30</w:t>
            </w:r>
          </w:p>
          <w:p w14:paraId="4B4C7717" w14:textId="77777777" w:rsidR="000F0AAC" w:rsidRDefault="000F0AAC" w:rsidP="00D26FA8">
            <w:pPr>
              <w:jc w:val="right"/>
              <w:rPr>
                <w:rFonts w:ascii="Verdana" w:hAnsi="Verdana"/>
                <w:sz w:val="20"/>
                <w:szCs w:val="20"/>
              </w:rPr>
            </w:pPr>
          </w:p>
          <w:p w14:paraId="4F817D3A" w14:textId="77777777" w:rsidR="000F0AAC" w:rsidRDefault="000F0AAC" w:rsidP="00D26FA8">
            <w:pPr>
              <w:jc w:val="right"/>
              <w:rPr>
                <w:rFonts w:ascii="Verdana" w:hAnsi="Verdana"/>
                <w:sz w:val="20"/>
                <w:szCs w:val="20"/>
              </w:rPr>
            </w:pPr>
          </w:p>
          <w:p w14:paraId="35AE0C0A" w14:textId="77777777" w:rsidR="000F0AAC" w:rsidRDefault="000F0AAC" w:rsidP="00D26FA8">
            <w:pPr>
              <w:jc w:val="right"/>
              <w:rPr>
                <w:rFonts w:ascii="Verdana" w:hAnsi="Verdana"/>
                <w:sz w:val="20"/>
                <w:szCs w:val="20"/>
              </w:rPr>
            </w:pPr>
          </w:p>
          <w:p w14:paraId="711099AC" w14:textId="77777777" w:rsidR="000F0AAC" w:rsidRDefault="000F0AAC" w:rsidP="00D26FA8">
            <w:pPr>
              <w:jc w:val="right"/>
              <w:rPr>
                <w:rFonts w:ascii="Verdana" w:hAnsi="Verdana"/>
                <w:sz w:val="20"/>
                <w:szCs w:val="20"/>
              </w:rPr>
            </w:pPr>
          </w:p>
          <w:p w14:paraId="24E4449C" w14:textId="77777777" w:rsidR="000F0AAC" w:rsidRDefault="000F0AAC" w:rsidP="00D26FA8">
            <w:pPr>
              <w:jc w:val="right"/>
              <w:rPr>
                <w:rFonts w:ascii="Verdana" w:hAnsi="Verdana"/>
                <w:sz w:val="20"/>
                <w:szCs w:val="20"/>
              </w:rPr>
            </w:pPr>
            <w:r>
              <w:rPr>
                <w:rFonts w:ascii="Verdana" w:hAnsi="Verdana"/>
                <w:sz w:val="20"/>
                <w:szCs w:val="20"/>
              </w:rPr>
              <w:t>35</w:t>
            </w:r>
          </w:p>
          <w:p w14:paraId="6428E884" w14:textId="77777777" w:rsidR="000F0AAC" w:rsidRDefault="000F0AAC" w:rsidP="00D26FA8">
            <w:pPr>
              <w:jc w:val="right"/>
              <w:rPr>
                <w:rFonts w:ascii="Verdana" w:hAnsi="Verdana"/>
                <w:sz w:val="20"/>
                <w:szCs w:val="20"/>
              </w:rPr>
            </w:pPr>
          </w:p>
          <w:p w14:paraId="106CF39C" w14:textId="77777777" w:rsidR="000F0AAC" w:rsidRDefault="000F0AAC" w:rsidP="00D26FA8">
            <w:pPr>
              <w:jc w:val="right"/>
              <w:rPr>
                <w:rFonts w:ascii="Verdana" w:hAnsi="Verdana"/>
                <w:sz w:val="20"/>
                <w:szCs w:val="20"/>
              </w:rPr>
            </w:pPr>
          </w:p>
          <w:p w14:paraId="3ECA717A" w14:textId="77777777" w:rsidR="000F0AAC" w:rsidRDefault="000F0AAC" w:rsidP="00D26FA8">
            <w:pPr>
              <w:jc w:val="right"/>
              <w:rPr>
                <w:rFonts w:ascii="Verdana" w:hAnsi="Verdana"/>
                <w:sz w:val="20"/>
                <w:szCs w:val="20"/>
              </w:rPr>
            </w:pPr>
          </w:p>
          <w:p w14:paraId="77702BEF" w14:textId="77777777" w:rsidR="000F0AAC" w:rsidRDefault="000F0AAC" w:rsidP="00D26FA8">
            <w:pPr>
              <w:jc w:val="right"/>
              <w:rPr>
                <w:rFonts w:ascii="Verdana" w:hAnsi="Verdana"/>
                <w:sz w:val="20"/>
                <w:szCs w:val="20"/>
              </w:rPr>
            </w:pPr>
          </w:p>
          <w:p w14:paraId="25526F21" w14:textId="77777777" w:rsidR="000F0AAC" w:rsidRDefault="000F0AAC" w:rsidP="00D26FA8">
            <w:pPr>
              <w:jc w:val="right"/>
              <w:rPr>
                <w:rFonts w:ascii="Verdana" w:hAnsi="Verdana"/>
                <w:sz w:val="20"/>
                <w:szCs w:val="20"/>
              </w:rPr>
            </w:pPr>
            <w:r>
              <w:rPr>
                <w:rFonts w:ascii="Verdana" w:hAnsi="Verdana"/>
                <w:sz w:val="20"/>
                <w:szCs w:val="20"/>
              </w:rPr>
              <w:t>40</w:t>
            </w:r>
          </w:p>
          <w:p w14:paraId="667E0FD7" w14:textId="77777777" w:rsidR="00BA67EE" w:rsidRDefault="00BA67EE" w:rsidP="00D26FA8">
            <w:pPr>
              <w:jc w:val="right"/>
              <w:rPr>
                <w:rFonts w:ascii="Verdana" w:hAnsi="Verdana"/>
                <w:sz w:val="20"/>
                <w:szCs w:val="20"/>
              </w:rPr>
            </w:pPr>
          </w:p>
          <w:p w14:paraId="0D32968E" w14:textId="77777777" w:rsidR="00BA67EE" w:rsidRDefault="00BA67EE" w:rsidP="00D26FA8">
            <w:pPr>
              <w:jc w:val="right"/>
              <w:rPr>
                <w:rFonts w:ascii="Verdana" w:hAnsi="Verdana"/>
                <w:sz w:val="20"/>
                <w:szCs w:val="20"/>
              </w:rPr>
            </w:pPr>
          </w:p>
          <w:p w14:paraId="68C68B31" w14:textId="77777777" w:rsidR="00BA67EE" w:rsidRDefault="00BA67EE" w:rsidP="00D26FA8">
            <w:pPr>
              <w:jc w:val="right"/>
              <w:rPr>
                <w:rFonts w:ascii="Verdana" w:hAnsi="Verdana"/>
                <w:sz w:val="20"/>
                <w:szCs w:val="20"/>
              </w:rPr>
            </w:pPr>
          </w:p>
          <w:p w14:paraId="23D6CD31" w14:textId="77777777" w:rsidR="00BA67EE" w:rsidRDefault="00BA67EE" w:rsidP="00D26FA8">
            <w:pPr>
              <w:jc w:val="right"/>
              <w:rPr>
                <w:rFonts w:ascii="Verdana" w:hAnsi="Verdana"/>
                <w:sz w:val="20"/>
                <w:szCs w:val="20"/>
              </w:rPr>
            </w:pPr>
          </w:p>
          <w:p w14:paraId="028A83FB" w14:textId="77777777" w:rsidR="00BA67EE" w:rsidRPr="000F0AAC" w:rsidRDefault="00BA67EE" w:rsidP="00D26FA8">
            <w:pPr>
              <w:jc w:val="right"/>
              <w:rPr>
                <w:rFonts w:ascii="Verdana" w:hAnsi="Verdana"/>
                <w:sz w:val="20"/>
                <w:szCs w:val="20"/>
              </w:rPr>
            </w:pPr>
            <w:r>
              <w:rPr>
                <w:rFonts w:ascii="Verdana" w:hAnsi="Verdana"/>
                <w:sz w:val="20"/>
                <w:szCs w:val="20"/>
              </w:rPr>
              <w:t>45</w:t>
            </w:r>
          </w:p>
        </w:tc>
        <w:tc>
          <w:tcPr>
            <w:tcW w:w="8678" w:type="dxa"/>
            <w:tcBorders>
              <w:top w:val="nil"/>
              <w:left w:val="nil"/>
              <w:bottom w:val="nil"/>
              <w:right w:val="nil"/>
            </w:tcBorders>
          </w:tcPr>
          <w:p w14:paraId="16F5E9FC" w14:textId="77777777" w:rsidR="00CA7C39" w:rsidRPr="000F0AAC" w:rsidRDefault="00CA7C39" w:rsidP="00265288">
            <w:pPr>
              <w:jc w:val="both"/>
              <w:rPr>
                <w:rFonts w:ascii="Verdana" w:hAnsi="Verdana"/>
                <w:b/>
                <w:sz w:val="20"/>
                <w:szCs w:val="20"/>
              </w:rPr>
            </w:pPr>
          </w:p>
          <w:p w14:paraId="731E2C0F" w14:textId="77777777" w:rsidR="001C0251" w:rsidRPr="000F0AAC" w:rsidRDefault="001C0251" w:rsidP="00265288">
            <w:pPr>
              <w:jc w:val="both"/>
              <w:rPr>
                <w:rFonts w:ascii="Verdana" w:hAnsi="Verdana"/>
                <w:b/>
                <w:sz w:val="20"/>
                <w:szCs w:val="20"/>
              </w:rPr>
            </w:pPr>
            <w:r w:rsidRPr="000F0AAC">
              <w:rPr>
                <w:rFonts w:ascii="Verdana" w:hAnsi="Verdana"/>
                <w:b/>
                <w:sz w:val="20"/>
                <w:szCs w:val="20"/>
              </w:rPr>
              <w:t>M</w:t>
            </w:r>
            <w:r w:rsidR="00A80BA2" w:rsidRPr="000F0AAC">
              <w:rPr>
                <w:rFonts w:ascii="Verdana" w:hAnsi="Verdana"/>
                <w:b/>
                <w:sz w:val="20"/>
                <w:szCs w:val="20"/>
              </w:rPr>
              <w:t>5</w:t>
            </w:r>
            <w:r w:rsidRPr="000F0AAC">
              <w:rPr>
                <w:rFonts w:ascii="Verdana" w:hAnsi="Verdana"/>
                <w:b/>
                <w:sz w:val="20"/>
                <w:szCs w:val="20"/>
              </w:rPr>
              <w:t xml:space="preserve"> Krieg im Weltall</w:t>
            </w:r>
          </w:p>
          <w:p w14:paraId="678D1F2D" w14:textId="77777777" w:rsidR="00CA7C39" w:rsidRPr="000F0AAC" w:rsidRDefault="00CA7C39" w:rsidP="00265288">
            <w:pPr>
              <w:jc w:val="both"/>
              <w:rPr>
                <w:rFonts w:ascii="Verdana" w:hAnsi="Verdana"/>
                <w:b/>
                <w:sz w:val="20"/>
                <w:szCs w:val="20"/>
              </w:rPr>
            </w:pPr>
          </w:p>
          <w:p w14:paraId="2BF1F88F" w14:textId="77777777" w:rsidR="00B86A12" w:rsidRPr="000F0AAC" w:rsidRDefault="00265288" w:rsidP="00265288">
            <w:pPr>
              <w:jc w:val="both"/>
              <w:rPr>
                <w:rFonts w:ascii="Verdana" w:hAnsi="Verdana"/>
                <w:sz w:val="20"/>
                <w:szCs w:val="20"/>
              </w:rPr>
            </w:pPr>
            <w:r w:rsidRPr="000F0AAC">
              <w:rPr>
                <w:rFonts w:ascii="Verdana" w:hAnsi="Verdana"/>
                <w:sz w:val="20"/>
                <w:szCs w:val="20"/>
              </w:rPr>
              <w:t>Bisher klingt es wie ein Science</w:t>
            </w:r>
            <w:r w:rsidR="00076AD9" w:rsidRPr="00076AD9">
              <w:rPr>
                <w:rFonts w:ascii="Verdana" w:hAnsi="Verdana"/>
                <w:color w:val="FF0000"/>
                <w:sz w:val="20"/>
                <w:szCs w:val="20"/>
              </w:rPr>
              <w:t>-</w:t>
            </w:r>
            <w:r w:rsidRPr="000F0AAC">
              <w:rPr>
                <w:rFonts w:ascii="Verdana" w:hAnsi="Verdana"/>
                <w:sz w:val="20"/>
                <w:szCs w:val="20"/>
              </w:rPr>
              <w:t>Fiction</w:t>
            </w:r>
            <w:r w:rsidR="00076AD9" w:rsidRPr="00076AD9">
              <w:rPr>
                <w:rFonts w:ascii="Verdana" w:hAnsi="Verdana"/>
                <w:color w:val="FF0000"/>
                <w:sz w:val="20"/>
                <w:szCs w:val="20"/>
              </w:rPr>
              <w:t>-</w:t>
            </w:r>
            <w:r w:rsidRPr="000F0AAC">
              <w:rPr>
                <w:rFonts w:ascii="Verdana" w:hAnsi="Verdana"/>
                <w:sz w:val="20"/>
                <w:szCs w:val="20"/>
              </w:rPr>
              <w:t xml:space="preserve">Szenario: Krieg im Weltall. Dennoch ist es immer wahrscheinlicher, dass es Realität wird, da </w:t>
            </w:r>
            <w:r w:rsidR="00B86A12" w:rsidRPr="000F0AAC">
              <w:rPr>
                <w:rFonts w:ascii="Verdana" w:hAnsi="Verdana"/>
                <w:sz w:val="20"/>
                <w:szCs w:val="20"/>
              </w:rPr>
              <w:t xml:space="preserve">China, Russland und die USA </w:t>
            </w:r>
            <w:r w:rsidRPr="000F0AAC">
              <w:rPr>
                <w:rFonts w:ascii="Verdana" w:hAnsi="Verdana"/>
                <w:sz w:val="20"/>
                <w:szCs w:val="20"/>
              </w:rPr>
              <w:t>scheinbar gezielt aufrüsten. I</w:t>
            </w:r>
            <w:r w:rsidR="00B86A12" w:rsidRPr="000F0AAC">
              <w:rPr>
                <w:rFonts w:ascii="Verdana" w:hAnsi="Verdana"/>
                <w:sz w:val="20"/>
                <w:szCs w:val="20"/>
              </w:rPr>
              <w:t xml:space="preserve">m Rahmen der </w:t>
            </w:r>
            <w:r w:rsidRPr="000F0AAC">
              <w:rPr>
                <w:rFonts w:ascii="Verdana" w:hAnsi="Verdana"/>
                <w:sz w:val="20"/>
                <w:szCs w:val="20"/>
              </w:rPr>
              <w:t xml:space="preserve">Genfer </w:t>
            </w:r>
            <w:r w:rsidR="00B86A12" w:rsidRPr="000F0AAC">
              <w:rPr>
                <w:rFonts w:ascii="Verdana" w:hAnsi="Verdana"/>
                <w:sz w:val="20"/>
                <w:szCs w:val="20"/>
              </w:rPr>
              <w:t xml:space="preserve">UN-Abrüstungskonferenz </w:t>
            </w:r>
            <w:r w:rsidRPr="000F0AAC">
              <w:rPr>
                <w:rFonts w:ascii="Verdana" w:hAnsi="Verdana"/>
                <w:sz w:val="20"/>
                <w:szCs w:val="20"/>
              </w:rPr>
              <w:t xml:space="preserve">wird nach Auswegen gesucht, wie </w:t>
            </w:r>
            <w:r w:rsidR="00B86A12" w:rsidRPr="000F0AAC">
              <w:rPr>
                <w:rFonts w:ascii="Verdana" w:hAnsi="Verdana"/>
                <w:sz w:val="20"/>
                <w:szCs w:val="20"/>
              </w:rPr>
              <w:t xml:space="preserve">ein Wettrüsten im </w:t>
            </w:r>
            <w:r w:rsidRPr="000F0AAC">
              <w:rPr>
                <w:rFonts w:ascii="Verdana" w:hAnsi="Verdana"/>
                <w:sz w:val="20"/>
                <w:szCs w:val="20"/>
              </w:rPr>
              <w:t>Weltall</w:t>
            </w:r>
            <w:r w:rsidR="00B86A12" w:rsidRPr="000F0AAC">
              <w:rPr>
                <w:rFonts w:ascii="Verdana" w:hAnsi="Verdana"/>
                <w:sz w:val="20"/>
                <w:szCs w:val="20"/>
              </w:rPr>
              <w:t xml:space="preserve"> verhindert werden kann.</w:t>
            </w:r>
          </w:p>
          <w:p w14:paraId="7CD95F69" w14:textId="77777777" w:rsidR="00D66BEE" w:rsidRPr="000F0AAC" w:rsidRDefault="00D66BEE" w:rsidP="00265288">
            <w:pPr>
              <w:jc w:val="both"/>
              <w:rPr>
                <w:rFonts w:ascii="Verdana" w:hAnsi="Verdana"/>
                <w:sz w:val="20"/>
                <w:szCs w:val="20"/>
              </w:rPr>
            </w:pPr>
            <w:r w:rsidRPr="000F0AAC">
              <w:rPr>
                <w:rFonts w:ascii="Verdana" w:hAnsi="Verdana"/>
                <w:sz w:val="20"/>
                <w:szCs w:val="20"/>
              </w:rPr>
              <w:t>Physiker Götz Neuneck</w:t>
            </w:r>
            <w:r w:rsidRPr="00CA5A76">
              <w:rPr>
                <w:rFonts w:ascii="Verdana" w:hAnsi="Verdana"/>
                <w:sz w:val="20"/>
                <w:szCs w:val="20"/>
              </w:rPr>
              <w:t xml:space="preserve">, stellvertretender wissenschaftlicher Direktor des Instituts für Friedensforschung und Sicherheitspolitik der Universität Hamburg meint, es gebe destruktive und nicht-destruktive Rüstungsmöglichkeiten: „Destruktiv wäre, wenn man einen Satelliten </w:t>
            </w:r>
            <w:r w:rsidR="00076AD9" w:rsidRPr="00CA5A76">
              <w:rPr>
                <w:rFonts w:ascii="Verdana" w:hAnsi="Verdana"/>
                <w:sz w:val="20"/>
                <w:szCs w:val="20"/>
              </w:rPr>
              <w:t xml:space="preserve">mit einem anderen Satelliten </w:t>
            </w:r>
            <w:r w:rsidRPr="00CA5A76">
              <w:rPr>
                <w:rFonts w:ascii="Verdana" w:hAnsi="Verdana"/>
                <w:sz w:val="20"/>
                <w:szCs w:val="20"/>
              </w:rPr>
              <w:t xml:space="preserve">kollidieren lässt oder gar eine Sprengladung in die Nähe eines Satelliten bringt. Nicht-destruktiv </w:t>
            </w:r>
            <w:r w:rsidRPr="000F0AAC">
              <w:rPr>
                <w:rFonts w:ascii="Verdana" w:hAnsi="Verdana"/>
                <w:sz w:val="20"/>
                <w:szCs w:val="20"/>
              </w:rPr>
              <w:t>wäre, indem man Laserstrahlen benutzt oder Cyber-Angriffe oder elektromagnetische Interferenzen, um die Kommunikation eines Satelliten zu zerstören.“</w:t>
            </w:r>
            <w:r w:rsidRPr="000F0AAC">
              <w:rPr>
                <w:rStyle w:val="Funotenzeichen"/>
                <w:rFonts w:ascii="Verdana" w:hAnsi="Verdana"/>
                <w:sz w:val="20"/>
                <w:szCs w:val="20"/>
              </w:rPr>
              <w:footnoteReference w:id="12"/>
            </w:r>
          </w:p>
          <w:p w14:paraId="3A2E3AB4" w14:textId="77777777" w:rsidR="00D66BEE" w:rsidRPr="000F0AAC" w:rsidRDefault="00D66BEE" w:rsidP="00265288">
            <w:pPr>
              <w:jc w:val="both"/>
              <w:rPr>
                <w:rFonts w:ascii="Verdana" w:hAnsi="Verdana"/>
                <w:sz w:val="20"/>
                <w:szCs w:val="20"/>
              </w:rPr>
            </w:pPr>
            <w:r w:rsidRPr="000F0AAC">
              <w:rPr>
                <w:rFonts w:ascii="Verdana" w:hAnsi="Verdana"/>
                <w:sz w:val="20"/>
                <w:szCs w:val="20"/>
              </w:rPr>
              <w:t>Obwohl im Weltraumvertrag (M2) das Einrichten militärischer Stützpunkte, das Waffen-Erproben und militärische Übungen untersagt sind, droht ein Wettrüsten der großen Mächte.  Was genau als Weltraum-Waffe eingestuft werden kann, ist zurzeit offen. Experten gehen davon aus, dass Laser dazugehören, die Satelliten zerstören sollen, satellitengestützte Raketen, die dazu eingesetzt werden könnten, Ziele auf der Erde zu treffen oder Satelliten entsendet werden, die andere Weltraumobjekte zerstören könnten.</w:t>
            </w:r>
          </w:p>
          <w:p w14:paraId="1A8ED31A" w14:textId="77777777" w:rsidR="001D708B" w:rsidRPr="000F0AAC" w:rsidRDefault="0084381C" w:rsidP="00231B2C">
            <w:pPr>
              <w:jc w:val="both"/>
              <w:rPr>
                <w:rFonts w:ascii="Verdana" w:eastAsia="Times New Roman" w:hAnsi="Verdana" w:cs="Times New Roman"/>
                <w:color w:val="000000"/>
                <w:sz w:val="20"/>
                <w:szCs w:val="20"/>
                <w:lang w:eastAsia="de-DE"/>
              </w:rPr>
            </w:pPr>
            <w:r w:rsidRPr="000F0AAC">
              <w:rPr>
                <w:rFonts w:ascii="Verdana" w:hAnsi="Verdana"/>
                <w:sz w:val="20"/>
                <w:szCs w:val="20"/>
              </w:rPr>
              <w:t>Im Januar 2019 gab Präsident Trump bekannt, dass die USA ihre Raketentechnik zur Abwehr von Gefahren etwa aus Nordkorea, dem Iran sowie China und Russland ausweiten wollen. Amerika müsse auf den Ausbau und die Erforschung anderer Länder in Bezug auf Langstreckenraketen reagieren. Trump plant eine „</w:t>
            </w:r>
            <w:r w:rsidR="008F0A69" w:rsidRPr="000F0AAC">
              <w:rPr>
                <w:rFonts w:ascii="Verdana" w:hAnsi="Verdana"/>
                <w:sz w:val="20"/>
                <w:szCs w:val="20"/>
              </w:rPr>
              <w:t>Space Force"</w:t>
            </w:r>
            <w:r w:rsidR="00FC4B7C" w:rsidRPr="000F0AAC">
              <w:rPr>
                <w:rFonts w:ascii="Verdana" w:hAnsi="Verdana"/>
                <w:sz w:val="20"/>
                <w:szCs w:val="20"/>
              </w:rPr>
              <w:t xml:space="preserve">, eine Weltraumarmee, </w:t>
            </w:r>
            <w:r w:rsidR="00732461" w:rsidRPr="000F0AAC">
              <w:rPr>
                <w:rFonts w:ascii="Verdana" w:hAnsi="Verdana"/>
                <w:sz w:val="20"/>
                <w:szCs w:val="20"/>
              </w:rPr>
              <w:t>als sechste Einheit der US-Streitkräfte,</w:t>
            </w:r>
            <w:r w:rsidR="00FC4B7C" w:rsidRPr="000F0AAC">
              <w:rPr>
                <w:rFonts w:ascii="Verdana" w:hAnsi="Verdana"/>
                <w:sz w:val="20"/>
                <w:szCs w:val="20"/>
              </w:rPr>
              <w:t xml:space="preserve"> vor allem um Satelliten, von denen die Amerikaner abhängig sind und die bei Konflikten zerstört werden können, zu schützen. Im Februar 2019 unterzeichnete er das Dekret „</w:t>
            </w:r>
            <w:r w:rsidR="00FC4B7C" w:rsidRPr="000F0AAC">
              <w:rPr>
                <w:rFonts w:ascii="Verdana" w:eastAsia="Times New Roman" w:hAnsi="Verdana" w:cs="Times New Roman"/>
                <w:color w:val="000000"/>
                <w:sz w:val="20"/>
                <w:szCs w:val="20"/>
                <w:lang w:eastAsia="de-DE"/>
              </w:rPr>
              <w:t xml:space="preserve">Space </w:t>
            </w:r>
            <w:proofErr w:type="spellStart"/>
            <w:r w:rsidR="00FC4B7C" w:rsidRPr="000F0AAC">
              <w:rPr>
                <w:rFonts w:ascii="Verdana" w:eastAsia="Times New Roman" w:hAnsi="Verdana" w:cs="Times New Roman"/>
                <w:color w:val="000000"/>
                <w:sz w:val="20"/>
                <w:szCs w:val="20"/>
                <w:lang w:eastAsia="de-DE"/>
              </w:rPr>
              <w:t>Policy</w:t>
            </w:r>
            <w:proofErr w:type="spellEnd"/>
            <w:r w:rsidR="00FC4B7C" w:rsidRPr="000F0AAC">
              <w:rPr>
                <w:rFonts w:ascii="Verdana" w:eastAsia="Times New Roman" w:hAnsi="Verdana" w:cs="Times New Roman"/>
                <w:color w:val="000000"/>
                <w:sz w:val="20"/>
                <w:szCs w:val="20"/>
                <w:lang w:eastAsia="de-DE"/>
              </w:rPr>
              <w:t xml:space="preserve"> Directive-4“.</w:t>
            </w:r>
            <w:r w:rsidR="00FC4B7C" w:rsidRPr="000F0AAC">
              <w:rPr>
                <w:rStyle w:val="Funotenzeichen"/>
                <w:rFonts w:ascii="Verdana" w:eastAsia="Times New Roman" w:hAnsi="Verdana" w:cs="Times New Roman"/>
                <w:color w:val="000000"/>
                <w:sz w:val="20"/>
                <w:szCs w:val="20"/>
                <w:lang w:eastAsia="de-DE"/>
              </w:rPr>
              <w:footnoteReference w:id="13"/>
            </w:r>
            <w:r w:rsidR="00FC4B7C" w:rsidRPr="000F0AAC">
              <w:rPr>
                <w:rFonts w:ascii="Verdana" w:eastAsia="Times New Roman" w:hAnsi="Verdana" w:cs="Times New Roman"/>
                <w:color w:val="000000"/>
                <w:sz w:val="20"/>
                <w:szCs w:val="20"/>
                <w:lang w:eastAsia="de-DE"/>
              </w:rPr>
              <w:t xml:space="preserve"> Damit wies er das Pentagon an, eine Weltraumarmee aufzubauen.</w:t>
            </w:r>
            <w:r w:rsidR="00732461" w:rsidRPr="000F0AAC">
              <w:rPr>
                <w:rFonts w:ascii="Verdana" w:eastAsia="Times New Roman" w:hAnsi="Verdana" w:cs="Times New Roman"/>
                <w:color w:val="000000"/>
                <w:sz w:val="20"/>
                <w:szCs w:val="20"/>
                <w:lang w:eastAsia="de-DE"/>
              </w:rPr>
              <w:t xml:space="preserve"> Er ist der Meinung, der Weltraum sei Bestandteil </w:t>
            </w:r>
            <w:r w:rsidR="00732461" w:rsidRPr="000F0AAC">
              <w:rPr>
                <w:rFonts w:ascii="Verdana" w:hAnsi="Verdana"/>
                <w:sz w:val="20"/>
                <w:szCs w:val="20"/>
              </w:rPr>
              <w:t xml:space="preserve">der amerikanischen Lebensweise, der nationalen Sicherheit und der modernen Kriegsführung, womit </w:t>
            </w:r>
            <w:r w:rsidR="00732461" w:rsidRPr="000F0AAC">
              <w:rPr>
                <w:rFonts w:ascii="Verdana" w:hAnsi="Verdana"/>
                <w:sz w:val="20"/>
                <w:szCs w:val="20"/>
              </w:rPr>
              <w:lastRenderedPageBreak/>
              <w:t>deutlich wird, dass es ihm nicht nur um Satellitenschutz geht.</w:t>
            </w:r>
            <w:r w:rsidR="007631CA" w:rsidRPr="000F0AAC">
              <w:rPr>
                <w:rFonts w:ascii="Verdana" w:hAnsi="Verdana"/>
                <w:sz w:val="20"/>
                <w:szCs w:val="20"/>
              </w:rPr>
              <w:t xml:space="preserve"> Bis </w:t>
            </w:r>
            <w:r w:rsidR="007631CA" w:rsidRPr="000F0AAC">
              <w:rPr>
                <w:rFonts w:ascii="Verdana" w:eastAsia="Times New Roman" w:hAnsi="Verdana" w:cs="Times New Roman"/>
                <w:color w:val="000000"/>
                <w:sz w:val="20"/>
                <w:szCs w:val="20"/>
                <w:lang w:eastAsia="de-DE"/>
              </w:rPr>
              <w:t>2020 soll die</w:t>
            </w:r>
            <w:r w:rsidR="001D708B" w:rsidRPr="000F0AAC">
              <w:rPr>
                <w:rFonts w:ascii="Verdana" w:eastAsia="Times New Roman" w:hAnsi="Verdana" w:cs="Times New Roman"/>
                <w:color w:val="000000"/>
                <w:sz w:val="20"/>
                <w:szCs w:val="20"/>
                <w:lang w:eastAsia="de-DE"/>
              </w:rPr>
              <w:t xml:space="preserve"> neue </w:t>
            </w:r>
            <w:r w:rsidR="007631CA" w:rsidRPr="000F0AAC">
              <w:rPr>
                <w:rFonts w:ascii="Verdana" w:eastAsia="Times New Roman" w:hAnsi="Verdana" w:cs="Times New Roman"/>
                <w:color w:val="000000"/>
                <w:sz w:val="20"/>
                <w:szCs w:val="20"/>
                <w:lang w:eastAsia="de-DE"/>
              </w:rPr>
              <w:t>Streitmacht</w:t>
            </w:r>
            <w:r w:rsidR="001D708B" w:rsidRPr="000F0AAC">
              <w:rPr>
                <w:rFonts w:ascii="Verdana" w:eastAsia="Times New Roman" w:hAnsi="Verdana" w:cs="Times New Roman"/>
                <w:color w:val="000000"/>
                <w:sz w:val="20"/>
                <w:szCs w:val="20"/>
                <w:lang w:eastAsia="de-DE"/>
              </w:rPr>
              <w:t xml:space="preserve"> mit </w:t>
            </w:r>
            <w:r w:rsidR="007631CA" w:rsidRPr="000F0AAC">
              <w:rPr>
                <w:rFonts w:ascii="Verdana" w:eastAsia="Times New Roman" w:hAnsi="Verdana" w:cs="Times New Roman"/>
                <w:color w:val="000000"/>
                <w:sz w:val="20"/>
                <w:szCs w:val="20"/>
                <w:lang w:eastAsia="de-DE"/>
              </w:rPr>
              <w:t>eine</w:t>
            </w:r>
            <w:r w:rsidR="001D708B" w:rsidRPr="000F0AAC">
              <w:rPr>
                <w:rFonts w:ascii="Verdana" w:eastAsia="Times New Roman" w:hAnsi="Verdana" w:cs="Times New Roman"/>
                <w:color w:val="000000"/>
                <w:sz w:val="20"/>
                <w:szCs w:val="20"/>
                <w:lang w:eastAsia="de-DE"/>
              </w:rPr>
              <w:t>m</w:t>
            </w:r>
            <w:r w:rsidR="007631CA" w:rsidRPr="000F0AAC">
              <w:rPr>
                <w:rFonts w:ascii="Verdana" w:eastAsia="Times New Roman" w:hAnsi="Verdana" w:cs="Times New Roman"/>
                <w:color w:val="000000"/>
                <w:sz w:val="20"/>
                <w:szCs w:val="20"/>
                <w:lang w:eastAsia="de-DE"/>
              </w:rPr>
              <w:t xml:space="preserve"> Kommando</w:t>
            </w:r>
            <w:r w:rsidR="001D708B" w:rsidRPr="000F0AAC">
              <w:rPr>
                <w:rFonts w:ascii="Verdana" w:eastAsia="Times New Roman" w:hAnsi="Verdana" w:cs="Times New Roman"/>
                <w:color w:val="000000"/>
                <w:sz w:val="20"/>
                <w:szCs w:val="20"/>
                <w:lang w:eastAsia="de-DE"/>
              </w:rPr>
              <w:t xml:space="preserve"> zur Kriegsführung im All realisiert sein. Trump will nicht nur eine Präsenz im Weltraum haben, sondern eine amerikanische Dominanz, da er sich von China und Russland bedroht fühlt. China hat bereits seit 2015 Weltraumstreitkräfte</w:t>
            </w:r>
            <w:r w:rsidR="001D708B" w:rsidRPr="000F0AAC">
              <w:rPr>
                <w:rStyle w:val="Funotenzeichen"/>
                <w:rFonts w:ascii="Verdana" w:eastAsia="Times New Roman" w:hAnsi="Verdana" w:cs="Times New Roman"/>
                <w:color w:val="000000"/>
                <w:sz w:val="20"/>
                <w:szCs w:val="20"/>
                <w:lang w:eastAsia="de-DE"/>
              </w:rPr>
              <w:footnoteReference w:id="14"/>
            </w:r>
            <w:r w:rsidR="001D708B" w:rsidRPr="000F0AAC">
              <w:rPr>
                <w:rFonts w:ascii="Verdana" w:eastAsia="Times New Roman" w:hAnsi="Verdana" w:cs="Times New Roman"/>
                <w:color w:val="000000"/>
                <w:sz w:val="20"/>
                <w:szCs w:val="20"/>
                <w:lang w:eastAsia="de-DE"/>
              </w:rPr>
              <w:t>. Die „Truppe zur strategischen Unterstützung“ (Strategic Support Force) der chinesischen Volksarmee soll die Kapazitäten zur kybernetischen, elektronischen und Weltraum-Kriegsführung aufbauen.  China hat derzeit über 2 Millionen Soldaten und erhöhte in den letzten Jahren die Militärausgaben stetig</w:t>
            </w:r>
            <w:r w:rsidR="001D708B" w:rsidRPr="000F0AAC">
              <w:rPr>
                <w:rStyle w:val="Funotenzeichen"/>
                <w:rFonts w:ascii="Verdana" w:eastAsia="Times New Roman" w:hAnsi="Verdana" w:cs="Times New Roman"/>
                <w:color w:val="000000"/>
                <w:sz w:val="20"/>
                <w:szCs w:val="20"/>
                <w:lang w:eastAsia="de-DE"/>
              </w:rPr>
              <w:footnoteReference w:id="15"/>
            </w:r>
            <w:r w:rsidR="001D708B" w:rsidRPr="000F0AAC">
              <w:rPr>
                <w:rFonts w:ascii="Verdana" w:eastAsia="Times New Roman" w:hAnsi="Verdana" w:cs="Times New Roman"/>
                <w:color w:val="000000"/>
                <w:sz w:val="20"/>
                <w:szCs w:val="20"/>
                <w:lang w:eastAsia="de-DE"/>
              </w:rPr>
              <w:t xml:space="preserve">. Auch Russland hat eine Weltraumarmee, die schon 1992 gegründet wurde. Neun Jahre war sie Teil </w:t>
            </w:r>
            <w:r w:rsidR="001D708B" w:rsidRPr="001D708B">
              <w:rPr>
                <w:rFonts w:ascii="Verdana" w:eastAsia="Times New Roman" w:hAnsi="Verdana" w:cs="Times New Roman"/>
                <w:color w:val="000000"/>
                <w:sz w:val="20"/>
                <w:szCs w:val="20"/>
                <w:lang w:eastAsia="de-DE"/>
              </w:rPr>
              <w:t>der Strategischen Raketentruppen</w:t>
            </w:r>
            <w:r w:rsidR="001D708B" w:rsidRPr="000F0AAC">
              <w:rPr>
                <w:rFonts w:ascii="Verdana" w:eastAsia="Times New Roman" w:hAnsi="Verdana" w:cs="Times New Roman"/>
                <w:color w:val="000000"/>
                <w:sz w:val="20"/>
                <w:szCs w:val="20"/>
                <w:lang w:eastAsia="de-DE"/>
              </w:rPr>
              <w:t xml:space="preserve">, </w:t>
            </w:r>
            <w:r w:rsidR="001D708B" w:rsidRPr="001D708B">
              <w:rPr>
                <w:rFonts w:ascii="Verdana" w:eastAsia="Times New Roman" w:hAnsi="Verdana" w:cs="Times New Roman"/>
                <w:color w:val="000000"/>
                <w:sz w:val="20"/>
                <w:szCs w:val="20"/>
                <w:lang w:eastAsia="de-DE"/>
              </w:rPr>
              <w:t xml:space="preserve">2015 wurden sie mit der Luftwaffe zu den „Luft- und Weltraumkräften“ </w:t>
            </w:r>
            <w:r w:rsidR="001D708B" w:rsidRPr="000F0AAC">
              <w:rPr>
                <w:rFonts w:ascii="Verdana" w:eastAsia="Times New Roman" w:hAnsi="Verdana" w:cs="Times New Roman"/>
                <w:color w:val="000000"/>
                <w:sz w:val="20"/>
                <w:szCs w:val="20"/>
                <w:lang w:eastAsia="de-DE"/>
              </w:rPr>
              <w:t>zusammengelegt</w:t>
            </w:r>
            <w:r w:rsidR="001D708B" w:rsidRPr="000F0AAC">
              <w:rPr>
                <w:rStyle w:val="Funotenzeichen"/>
                <w:rFonts w:ascii="Verdana" w:eastAsia="Times New Roman" w:hAnsi="Verdana" w:cs="Times New Roman"/>
                <w:color w:val="000000"/>
                <w:sz w:val="20"/>
                <w:szCs w:val="20"/>
                <w:lang w:eastAsia="de-DE"/>
              </w:rPr>
              <w:footnoteReference w:id="16"/>
            </w:r>
            <w:r w:rsidR="001D708B" w:rsidRPr="001D708B">
              <w:rPr>
                <w:rFonts w:ascii="Verdana" w:eastAsia="Times New Roman" w:hAnsi="Verdana" w:cs="Times New Roman"/>
                <w:color w:val="000000"/>
                <w:sz w:val="20"/>
                <w:szCs w:val="20"/>
                <w:lang w:eastAsia="de-DE"/>
              </w:rPr>
              <w:t xml:space="preserve">. </w:t>
            </w:r>
          </w:p>
          <w:p w14:paraId="74453966" w14:textId="77777777" w:rsidR="00CF23F8" w:rsidRDefault="001D708B" w:rsidP="00CF23F8">
            <w:pPr>
              <w:jc w:val="both"/>
              <w:rPr>
                <w:rFonts w:ascii="Verdana" w:eastAsia="Times New Roman" w:hAnsi="Verdana" w:cs="Times New Roman"/>
                <w:color w:val="000000"/>
                <w:sz w:val="20"/>
                <w:szCs w:val="20"/>
                <w:lang w:eastAsia="de-DE"/>
              </w:rPr>
            </w:pPr>
            <w:r w:rsidRPr="000F0AAC">
              <w:rPr>
                <w:rFonts w:ascii="Verdana" w:eastAsia="Times New Roman" w:hAnsi="Verdana" w:cs="Times New Roman"/>
                <w:color w:val="000000"/>
                <w:sz w:val="20"/>
                <w:szCs w:val="20"/>
                <w:lang w:eastAsia="de-DE"/>
              </w:rPr>
              <w:t xml:space="preserve">Die Staaten </w:t>
            </w:r>
            <w:r w:rsidR="00560850" w:rsidRPr="000F0AAC">
              <w:rPr>
                <w:rFonts w:ascii="Verdana" w:eastAsia="Times New Roman" w:hAnsi="Verdana" w:cs="Times New Roman"/>
                <w:color w:val="000000"/>
                <w:sz w:val="20"/>
                <w:szCs w:val="20"/>
                <w:lang w:eastAsia="de-DE"/>
              </w:rPr>
              <w:t>betreiben auch Militärsatelliten, aus Angst</w:t>
            </w:r>
            <w:r w:rsidRPr="000F0AAC">
              <w:rPr>
                <w:rFonts w:ascii="Verdana" w:eastAsia="Times New Roman" w:hAnsi="Verdana" w:cs="Times New Roman"/>
                <w:color w:val="000000"/>
                <w:sz w:val="20"/>
                <w:szCs w:val="20"/>
                <w:lang w:eastAsia="de-DE"/>
              </w:rPr>
              <w:t xml:space="preserve"> vor Angriffen auf </w:t>
            </w:r>
            <w:r w:rsidR="00560850" w:rsidRPr="000F0AAC">
              <w:rPr>
                <w:rFonts w:ascii="Verdana" w:eastAsia="Times New Roman" w:hAnsi="Verdana" w:cs="Times New Roman"/>
                <w:color w:val="000000"/>
                <w:sz w:val="20"/>
                <w:szCs w:val="20"/>
                <w:lang w:eastAsia="de-DE"/>
              </w:rPr>
              <w:t xml:space="preserve">die </w:t>
            </w:r>
            <w:r w:rsidRPr="000F0AAC">
              <w:rPr>
                <w:rFonts w:ascii="Verdana" w:eastAsia="Times New Roman" w:hAnsi="Verdana" w:cs="Times New Roman"/>
                <w:color w:val="000000"/>
                <w:sz w:val="20"/>
                <w:szCs w:val="20"/>
                <w:lang w:eastAsia="de-DE"/>
              </w:rPr>
              <w:t>Überwachungs-, Kommunikations- und Navigationssysteme</w:t>
            </w:r>
            <w:r w:rsidR="00560850" w:rsidRPr="000F0AAC">
              <w:rPr>
                <w:rFonts w:ascii="Verdana" w:eastAsia="Times New Roman" w:hAnsi="Verdana" w:cs="Times New Roman"/>
                <w:color w:val="000000"/>
                <w:sz w:val="20"/>
                <w:szCs w:val="20"/>
                <w:lang w:eastAsia="de-DE"/>
              </w:rPr>
              <w:t xml:space="preserve">, die funktionsuntüchtig gemacht werden </w:t>
            </w:r>
            <w:r w:rsidR="00560850" w:rsidRPr="00BA67EE">
              <w:rPr>
                <w:rFonts w:ascii="Verdana" w:eastAsia="Times New Roman" w:hAnsi="Verdana" w:cs="Times New Roman"/>
                <w:color w:val="000000"/>
                <w:sz w:val="20"/>
                <w:szCs w:val="20"/>
                <w:lang w:eastAsia="de-DE"/>
              </w:rPr>
              <w:t>könnten</w:t>
            </w:r>
            <w:r w:rsidRPr="00BA67EE">
              <w:rPr>
                <w:rFonts w:ascii="Verdana" w:eastAsia="Times New Roman" w:hAnsi="Verdana" w:cs="Times New Roman"/>
                <w:color w:val="000000"/>
                <w:sz w:val="20"/>
                <w:szCs w:val="20"/>
                <w:lang w:eastAsia="de-DE"/>
              </w:rPr>
              <w:t>.</w:t>
            </w:r>
            <w:r w:rsidR="00CF23F8" w:rsidRPr="00BA67EE">
              <w:rPr>
                <w:rFonts w:ascii="Verdana" w:eastAsia="Times New Roman" w:hAnsi="Verdana" w:cs="Times New Roman"/>
                <w:color w:val="000000"/>
                <w:sz w:val="20"/>
                <w:szCs w:val="20"/>
                <w:lang w:eastAsia="de-DE"/>
              </w:rPr>
              <w:t xml:space="preserve"> Satelliten-Abschüsse gab es bereits 2007. Zunächst schoss China </w:t>
            </w:r>
            <w:r w:rsidR="00CF23F8" w:rsidRPr="00CF23F8">
              <w:rPr>
                <w:rFonts w:ascii="Verdana" w:eastAsia="Times New Roman" w:hAnsi="Verdana" w:cs="Times New Roman"/>
                <w:color w:val="000000"/>
                <w:sz w:val="20"/>
                <w:szCs w:val="20"/>
                <w:lang w:eastAsia="de-DE"/>
              </w:rPr>
              <w:t>mit einer Antisatelliten-Rakete</w:t>
            </w:r>
            <w:r w:rsidR="00CF23F8" w:rsidRPr="00BA67EE">
              <w:rPr>
                <w:rFonts w:ascii="Verdana" w:eastAsia="Times New Roman" w:hAnsi="Verdana" w:cs="Times New Roman"/>
                <w:color w:val="000000"/>
                <w:sz w:val="20"/>
                <w:szCs w:val="20"/>
                <w:lang w:eastAsia="de-DE"/>
              </w:rPr>
              <w:t xml:space="preserve"> </w:t>
            </w:r>
            <w:r w:rsidR="00CF23F8" w:rsidRPr="00CF23F8">
              <w:rPr>
                <w:rFonts w:ascii="Verdana" w:eastAsia="Times New Roman" w:hAnsi="Verdana" w:cs="Times New Roman"/>
                <w:color w:val="000000"/>
                <w:sz w:val="20"/>
                <w:szCs w:val="20"/>
                <w:lang w:eastAsia="de-DE"/>
              </w:rPr>
              <w:t xml:space="preserve">einen ausgemusterten Wettersatelliten </w:t>
            </w:r>
            <w:r w:rsidR="00CF23F8" w:rsidRPr="00BA67EE">
              <w:rPr>
                <w:rFonts w:ascii="Verdana" w:eastAsia="Times New Roman" w:hAnsi="Verdana" w:cs="Times New Roman"/>
                <w:color w:val="000000"/>
                <w:sz w:val="20"/>
                <w:szCs w:val="20"/>
                <w:lang w:eastAsia="de-DE"/>
              </w:rPr>
              <w:t>ab. Dieser Abschuss setzte ca.</w:t>
            </w:r>
            <w:r w:rsidR="00CF23F8" w:rsidRPr="00CF23F8">
              <w:rPr>
                <w:rFonts w:ascii="Verdana" w:eastAsia="Times New Roman" w:hAnsi="Verdana" w:cs="Times New Roman"/>
                <w:color w:val="000000"/>
                <w:sz w:val="20"/>
                <w:szCs w:val="20"/>
                <w:lang w:eastAsia="de-DE"/>
              </w:rPr>
              <w:t xml:space="preserve"> 2500 Trümmerstücke </w:t>
            </w:r>
            <w:r w:rsidR="00CF23F8" w:rsidRPr="00BA67EE">
              <w:rPr>
                <w:rFonts w:ascii="Verdana" w:eastAsia="Times New Roman" w:hAnsi="Verdana" w:cs="Times New Roman"/>
                <w:color w:val="000000"/>
                <w:sz w:val="20"/>
                <w:szCs w:val="20"/>
                <w:lang w:eastAsia="de-DE"/>
              </w:rPr>
              <w:t>frei. Sie machen</w:t>
            </w:r>
            <w:r w:rsidR="00CF23F8" w:rsidRPr="00CF23F8">
              <w:rPr>
                <w:rFonts w:ascii="Verdana" w:eastAsia="Times New Roman" w:hAnsi="Verdana" w:cs="Times New Roman"/>
                <w:color w:val="000000"/>
                <w:sz w:val="20"/>
                <w:szCs w:val="20"/>
                <w:lang w:eastAsia="de-DE"/>
              </w:rPr>
              <w:t xml:space="preserve"> ein Sechstel des sichtbaren Weltraummülls aus.</w:t>
            </w:r>
            <w:r w:rsidR="00CF23F8" w:rsidRPr="00BA67EE">
              <w:rPr>
                <w:rFonts w:ascii="Verdana" w:eastAsia="Times New Roman" w:hAnsi="Verdana" w:cs="Times New Roman"/>
                <w:color w:val="000000"/>
                <w:sz w:val="20"/>
                <w:szCs w:val="20"/>
                <w:lang w:eastAsia="de-DE"/>
              </w:rPr>
              <w:t xml:space="preserve"> Auf den Anschuss reagierte die USA</w:t>
            </w:r>
            <w:r w:rsidR="00BA67EE" w:rsidRPr="00BA67EE">
              <w:rPr>
                <w:rFonts w:ascii="Verdana" w:eastAsia="Times New Roman" w:hAnsi="Verdana" w:cs="Times New Roman"/>
                <w:color w:val="000000"/>
                <w:sz w:val="20"/>
                <w:szCs w:val="20"/>
                <w:lang w:eastAsia="de-DE"/>
              </w:rPr>
              <w:t xml:space="preserve">, indem sie einen </w:t>
            </w:r>
            <w:r w:rsidR="00CF23F8" w:rsidRPr="00CF23F8">
              <w:rPr>
                <w:rFonts w:ascii="Verdana" w:eastAsia="Times New Roman" w:hAnsi="Verdana" w:cs="Times New Roman"/>
                <w:color w:val="000000"/>
                <w:sz w:val="20"/>
                <w:szCs w:val="20"/>
                <w:lang w:eastAsia="de-DE"/>
              </w:rPr>
              <w:t>defekten Spionagesatelliten ab</w:t>
            </w:r>
            <w:r w:rsidR="00BA67EE" w:rsidRPr="00BA67EE">
              <w:rPr>
                <w:rFonts w:ascii="Verdana" w:eastAsia="Times New Roman" w:hAnsi="Verdana" w:cs="Times New Roman"/>
                <w:color w:val="000000"/>
                <w:sz w:val="20"/>
                <w:szCs w:val="20"/>
                <w:lang w:eastAsia="de-DE"/>
              </w:rPr>
              <w:t>schossen.</w:t>
            </w:r>
          </w:p>
          <w:p w14:paraId="036772CC" w14:textId="58B82AC7" w:rsidR="00CA5A76" w:rsidRDefault="00CA5A76" w:rsidP="00CF23F8">
            <w:pPr>
              <w:jc w:val="both"/>
              <w:rPr>
                <w:rFonts w:ascii="Verdana" w:eastAsia="Times New Roman" w:hAnsi="Verdana" w:cs="Times New Roman"/>
                <w:color w:val="000000"/>
                <w:sz w:val="20"/>
                <w:szCs w:val="20"/>
                <w:lang w:eastAsia="de-DE"/>
              </w:rPr>
            </w:pPr>
            <w:r>
              <w:rPr>
                <w:rFonts w:ascii="Verdana" w:eastAsia="Times New Roman" w:hAnsi="Verdana" w:cs="Times New Roman"/>
                <w:color w:val="000000"/>
                <w:sz w:val="20"/>
                <w:szCs w:val="20"/>
                <w:lang w:eastAsia="de-DE"/>
              </w:rPr>
              <w:t>Ende März 2019 wurde bekannt, dass  Indien im All erfolgreich einen Satelliten abgeschossen habe. Der Premierminister erklärte, dies sei ein Durchbruch bei der Verteidigung im Weltall.</w:t>
            </w:r>
            <w:r>
              <w:rPr>
                <w:rStyle w:val="Funotenzeichen"/>
                <w:rFonts w:ascii="Verdana" w:eastAsia="Times New Roman" w:hAnsi="Verdana" w:cs="Times New Roman"/>
                <w:color w:val="000000"/>
                <w:sz w:val="20"/>
                <w:szCs w:val="20"/>
                <w:lang w:eastAsia="de-DE"/>
              </w:rPr>
              <w:footnoteReference w:id="17"/>
            </w:r>
            <w:r>
              <w:rPr>
                <w:rFonts w:ascii="Verdana" w:eastAsia="Times New Roman" w:hAnsi="Verdana" w:cs="Times New Roman"/>
                <w:color w:val="000000"/>
                <w:sz w:val="20"/>
                <w:szCs w:val="20"/>
                <w:lang w:eastAsia="de-DE"/>
              </w:rPr>
              <w:t xml:space="preserve"> </w:t>
            </w:r>
          </w:p>
          <w:p w14:paraId="1EB7FDA9" w14:textId="77777777" w:rsidR="00CF23F8" w:rsidRPr="000F0AAC" w:rsidRDefault="00CF23F8" w:rsidP="00CF23F8">
            <w:pPr>
              <w:jc w:val="both"/>
              <w:rPr>
                <w:rFonts w:ascii="Verdana" w:hAnsi="Verdana"/>
                <w:sz w:val="20"/>
                <w:szCs w:val="20"/>
              </w:rPr>
            </w:pPr>
          </w:p>
          <w:p w14:paraId="235D05D5" w14:textId="77777777" w:rsidR="009F4B4B" w:rsidRPr="000F0AAC" w:rsidRDefault="009F4B4B" w:rsidP="000F0AAC">
            <w:pPr>
              <w:jc w:val="both"/>
              <w:rPr>
                <w:rFonts w:ascii="Verdana" w:hAnsi="Verdana"/>
                <w:sz w:val="20"/>
                <w:szCs w:val="20"/>
              </w:rPr>
            </w:pPr>
            <w:bookmarkStart w:id="0" w:name="_GoBack"/>
            <w:bookmarkEnd w:id="0"/>
          </w:p>
        </w:tc>
      </w:tr>
    </w:tbl>
    <w:p w14:paraId="4A6ABE5D" w14:textId="7D009BBE" w:rsidR="00B86A12" w:rsidRDefault="00B86A12" w:rsidP="00AA5749">
      <w:pPr>
        <w:spacing w:after="0" w:line="240" w:lineRule="auto"/>
        <w:jc w:val="both"/>
        <w:rPr>
          <w:rFonts w:ascii="Verdana" w:hAnsi="Verdana"/>
        </w:rPr>
      </w:pPr>
    </w:p>
    <w:p w14:paraId="7C15BF96" w14:textId="77777777" w:rsidR="00B86A12" w:rsidRPr="00DE4E33" w:rsidRDefault="00B86A12" w:rsidP="00AA5749">
      <w:pPr>
        <w:spacing w:after="0" w:line="240" w:lineRule="auto"/>
        <w:jc w:val="both"/>
        <w:rPr>
          <w:rFonts w:ascii="Verdana" w:hAnsi="Verdana"/>
        </w:rPr>
      </w:pPr>
    </w:p>
    <w:p w14:paraId="6963DA78" w14:textId="77777777" w:rsidR="00FE4024" w:rsidRPr="00DE4E33" w:rsidRDefault="00F73D90" w:rsidP="00F73D90">
      <w:pPr>
        <w:pStyle w:val="Listenabsatz"/>
        <w:numPr>
          <w:ilvl w:val="0"/>
          <w:numId w:val="2"/>
        </w:numPr>
        <w:spacing w:after="0" w:line="240" w:lineRule="auto"/>
        <w:jc w:val="both"/>
        <w:rPr>
          <w:rFonts w:ascii="Verdana" w:hAnsi="Verdana"/>
        </w:rPr>
      </w:pPr>
      <w:r w:rsidRPr="00DE4E33">
        <w:rPr>
          <w:rFonts w:ascii="Verdana" w:hAnsi="Verdana"/>
        </w:rPr>
        <w:t>Stelle</w:t>
      </w:r>
      <w:r w:rsidR="00231B2C" w:rsidRPr="00DE4E33">
        <w:rPr>
          <w:rFonts w:ascii="Verdana" w:hAnsi="Verdana"/>
        </w:rPr>
        <w:t>n Sie</w:t>
      </w:r>
      <w:r w:rsidRPr="00DE4E33">
        <w:rPr>
          <w:rFonts w:ascii="Verdana" w:hAnsi="Verdana"/>
        </w:rPr>
        <w:t xml:space="preserve"> dar, wie und aus welchen Gründen die Länder das Weltall erobern wollen.</w:t>
      </w:r>
    </w:p>
    <w:p w14:paraId="36C12CE6" w14:textId="77777777" w:rsidR="00F73D90" w:rsidRPr="00DE4E33" w:rsidRDefault="00CF23F8" w:rsidP="00F73D90">
      <w:pPr>
        <w:pStyle w:val="Listenabsatz"/>
        <w:numPr>
          <w:ilvl w:val="0"/>
          <w:numId w:val="2"/>
        </w:numPr>
        <w:spacing w:after="0" w:line="240" w:lineRule="auto"/>
        <w:jc w:val="both"/>
        <w:rPr>
          <w:rFonts w:ascii="Verdana" w:hAnsi="Verdana"/>
        </w:rPr>
      </w:pPr>
      <w:r w:rsidRPr="00DE4E33">
        <w:rPr>
          <w:rFonts w:ascii="Verdana" w:hAnsi="Verdana"/>
        </w:rPr>
        <w:t xml:space="preserve">Erarbeiten Sie, welche </w:t>
      </w:r>
      <w:r w:rsidR="00F73D90" w:rsidRPr="00DE4E33">
        <w:rPr>
          <w:rFonts w:ascii="Verdana" w:hAnsi="Verdana"/>
        </w:rPr>
        <w:t>Gefahren</w:t>
      </w:r>
      <w:r w:rsidRPr="00DE4E33">
        <w:rPr>
          <w:rFonts w:ascii="Verdana" w:hAnsi="Verdana"/>
        </w:rPr>
        <w:t xml:space="preserve"> sich für wen aus der Eroberung des Weltalls </w:t>
      </w:r>
      <w:r w:rsidR="00F73D90" w:rsidRPr="00DE4E33">
        <w:rPr>
          <w:rFonts w:ascii="Verdana" w:hAnsi="Verdana"/>
        </w:rPr>
        <w:t>ergeben.</w:t>
      </w:r>
    </w:p>
    <w:p w14:paraId="2BE43E56" w14:textId="77777777" w:rsidR="00F73D90" w:rsidRPr="00DE4E33" w:rsidRDefault="00231B2C" w:rsidP="00CF23F8">
      <w:pPr>
        <w:pStyle w:val="Listenabsatz"/>
        <w:numPr>
          <w:ilvl w:val="0"/>
          <w:numId w:val="2"/>
        </w:numPr>
        <w:spacing w:after="0" w:line="240" w:lineRule="auto"/>
        <w:jc w:val="both"/>
        <w:rPr>
          <w:rFonts w:ascii="Verdana" w:hAnsi="Verdana"/>
        </w:rPr>
      </w:pPr>
      <w:r w:rsidRPr="00DE4E33">
        <w:rPr>
          <w:rFonts w:ascii="Verdana" w:hAnsi="Verdana"/>
        </w:rPr>
        <w:t>Erörtern Sie</w:t>
      </w:r>
      <w:r w:rsidR="00F73D90" w:rsidRPr="00DE4E33">
        <w:rPr>
          <w:rFonts w:ascii="Verdana" w:hAnsi="Verdana"/>
        </w:rPr>
        <w:t xml:space="preserve">, ob </w:t>
      </w:r>
      <w:r w:rsidR="00BC4C50" w:rsidRPr="00DE4E33">
        <w:rPr>
          <w:rFonts w:ascii="Verdana" w:hAnsi="Verdana"/>
        </w:rPr>
        <w:t xml:space="preserve">durch </w:t>
      </w:r>
      <w:r w:rsidR="00F73D90" w:rsidRPr="00DE4E33">
        <w:rPr>
          <w:rFonts w:ascii="Verdana" w:hAnsi="Verdana"/>
        </w:rPr>
        <w:t>das Wettrüsten im All ein erneute</w:t>
      </w:r>
      <w:r w:rsidR="00BC4C50" w:rsidRPr="00DE4E33">
        <w:rPr>
          <w:rFonts w:ascii="Verdana" w:hAnsi="Verdana"/>
        </w:rPr>
        <w:t>r</w:t>
      </w:r>
      <w:r w:rsidR="00F73D90" w:rsidRPr="00DE4E33">
        <w:rPr>
          <w:rFonts w:ascii="Verdana" w:hAnsi="Verdana"/>
        </w:rPr>
        <w:t xml:space="preserve"> Kalte</w:t>
      </w:r>
      <w:r w:rsidR="00BC4C50" w:rsidRPr="00DE4E33">
        <w:rPr>
          <w:rFonts w:ascii="Verdana" w:hAnsi="Verdana"/>
        </w:rPr>
        <w:t>r</w:t>
      </w:r>
      <w:r w:rsidR="00F73D90" w:rsidRPr="00DE4E33">
        <w:rPr>
          <w:rFonts w:ascii="Verdana" w:hAnsi="Verdana"/>
        </w:rPr>
        <w:t xml:space="preserve"> Krieg </w:t>
      </w:r>
      <w:r w:rsidR="00BC4C50" w:rsidRPr="00DE4E33">
        <w:rPr>
          <w:rFonts w:ascii="Verdana" w:hAnsi="Verdana"/>
        </w:rPr>
        <w:t>ausgebrochen ist</w:t>
      </w:r>
      <w:r w:rsidR="00CF23F8" w:rsidRPr="00DE4E33">
        <w:rPr>
          <w:rFonts w:ascii="Verdana" w:hAnsi="Verdana"/>
        </w:rPr>
        <w:t xml:space="preserve"> oder ein Kalter Krieg droht</w:t>
      </w:r>
      <w:r w:rsidR="00F73D90" w:rsidRPr="00DE4E33">
        <w:rPr>
          <w:rFonts w:ascii="Verdana" w:hAnsi="Verdana"/>
        </w:rPr>
        <w:t>.</w:t>
      </w:r>
    </w:p>
    <w:p w14:paraId="6E38275B" w14:textId="77777777" w:rsidR="00CF23F8" w:rsidRPr="002418BD" w:rsidRDefault="00CF23F8" w:rsidP="00CF23F8">
      <w:pPr>
        <w:pStyle w:val="Listenabsatz"/>
        <w:spacing w:after="0" w:line="240" w:lineRule="auto"/>
        <w:jc w:val="both"/>
        <w:rPr>
          <w:rFonts w:ascii="Verdana" w:hAnsi="Verdana"/>
          <w:sz w:val="20"/>
          <w:szCs w:val="20"/>
        </w:rPr>
      </w:pPr>
    </w:p>
    <w:p w14:paraId="7B4ABE26" w14:textId="77777777" w:rsidR="00F73D90" w:rsidRPr="002418BD" w:rsidRDefault="00F73D90">
      <w:pPr>
        <w:rPr>
          <w:rFonts w:ascii="Verdana" w:hAnsi="Verdana"/>
          <w:sz w:val="20"/>
          <w:szCs w:val="20"/>
        </w:rPr>
      </w:pPr>
      <w:r w:rsidRPr="002418BD">
        <w:rPr>
          <w:rFonts w:ascii="Verdana" w:hAnsi="Verdana"/>
          <w:sz w:val="20"/>
          <w:szCs w:val="20"/>
        </w:rPr>
        <w:br w:type="page"/>
      </w:r>
    </w:p>
    <w:p w14:paraId="7D6DADD0" w14:textId="77777777" w:rsidR="00F73D90" w:rsidRPr="002418BD" w:rsidRDefault="00F73D90" w:rsidP="00F73D90">
      <w:pPr>
        <w:spacing w:after="0" w:line="240" w:lineRule="auto"/>
        <w:jc w:val="both"/>
        <w:rPr>
          <w:rFonts w:ascii="Verdana" w:hAnsi="Verdana"/>
          <w:b/>
          <w:color w:val="FF0000"/>
          <w:sz w:val="20"/>
          <w:szCs w:val="20"/>
          <w:u w:val="single"/>
        </w:rPr>
      </w:pPr>
      <w:r w:rsidRPr="002418BD">
        <w:rPr>
          <w:rFonts w:ascii="Verdana" w:hAnsi="Verdana"/>
          <w:b/>
          <w:color w:val="FF0000"/>
          <w:sz w:val="20"/>
          <w:szCs w:val="20"/>
          <w:u w:val="single"/>
        </w:rPr>
        <w:lastRenderedPageBreak/>
        <w:t>Lösungsansatz</w:t>
      </w:r>
    </w:p>
    <w:p w14:paraId="73B2080F" w14:textId="77777777" w:rsidR="00F73D90" w:rsidRPr="002418BD" w:rsidRDefault="00F73D90" w:rsidP="00F73D90">
      <w:pPr>
        <w:spacing w:after="0" w:line="240" w:lineRule="auto"/>
        <w:jc w:val="both"/>
        <w:rPr>
          <w:rFonts w:ascii="Verdana" w:hAnsi="Verdana"/>
          <w:sz w:val="20"/>
          <w:szCs w:val="20"/>
        </w:rPr>
      </w:pPr>
    </w:p>
    <w:p w14:paraId="0FEC1F43" w14:textId="77777777" w:rsidR="00F73D90" w:rsidRPr="002418BD" w:rsidRDefault="00F73D90" w:rsidP="00F73D90">
      <w:pPr>
        <w:spacing w:after="0" w:line="240" w:lineRule="auto"/>
        <w:jc w:val="both"/>
        <w:rPr>
          <w:rFonts w:ascii="Verdana" w:hAnsi="Verdana"/>
          <w:b/>
          <w:sz w:val="20"/>
          <w:szCs w:val="20"/>
          <w:u w:val="single"/>
        </w:rPr>
      </w:pPr>
      <w:r w:rsidRPr="002418BD">
        <w:rPr>
          <w:rFonts w:ascii="Verdana" w:hAnsi="Verdana"/>
          <w:b/>
          <w:sz w:val="20"/>
          <w:szCs w:val="20"/>
          <w:u w:val="single"/>
        </w:rPr>
        <w:t>Die Eroberung des Weltalls</w:t>
      </w:r>
    </w:p>
    <w:p w14:paraId="707811E6" w14:textId="77777777" w:rsidR="00F73D90" w:rsidRPr="002418BD" w:rsidRDefault="00F73D90" w:rsidP="00F73D90">
      <w:pPr>
        <w:spacing w:after="0" w:line="240" w:lineRule="auto"/>
        <w:jc w:val="both"/>
        <w:rPr>
          <w:rFonts w:ascii="Verdana" w:hAnsi="Verdana"/>
          <w:sz w:val="20"/>
          <w:szCs w:val="20"/>
        </w:rPr>
      </w:pPr>
    </w:p>
    <w:p w14:paraId="4953861C" w14:textId="77777777" w:rsidR="00F73D90" w:rsidRPr="002418BD" w:rsidRDefault="00F73D90" w:rsidP="00F73D90">
      <w:pPr>
        <w:pStyle w:val="Listenabsatz"/>
        <w:numPr>
          <w:ilvl w:val="0"/>
          <w:numId w:val="3"/>
        </w:numPr>
        <w:spacing w:after="0" w:line="240" w:lineRule="auto"/>
        <w:jc w:val="both"/>
        <w:rPr>
          <w:rFonts w:ascii="Verdana" w:hAnsi="Verdana"/>
          <w:sz w:val="20"/>
          <w:szCs w:val="20"/>
        </w:rPr>
      </w:pPr>
      <w:r w:rsidRPr="002418BD">
        <w:rPr>
          <w:rFonts w:ascii="Verdana" w:hAnsi="Verdana"/>
          <w:sz w:val="20"/>
          <w:szCs w:val="20"/>
        </w:rPr>
        <w:t>Eroberung des Weltalls seit den 1950ern</w:t>
      </w:r>
    </w:p>
    <w:p w14:paraId="244CCD32" w14:textId="77777777" w:rsidR="00F73D90" w:rsidRPr="002418BD" w:rsidRDefault="00F73D90" w:rsidP="00F73D90">
      <w:pPr>
        <w:pStyle w:val="Listenabsatz"/>
        <w:numPr>
          <w:ilvl w:val="0"/>
          <w:numId w:val="3"/>
        </w:numPr>
        <w:spacing w:after="0" w:line="240" w:lineRule="auto"/>
        <w:jc w:val="both"/>
        <w:rPr>
          <w:rFonts w:ascii="Verdana" w:hAnsi="Verdana"/>
          <w:sz w:val="20"/>
          <w:szCs w:val="20"/>
        </w:rPr>
      </w:pPr>
      <w:r w:rsidRPr="002418BD">
        <w:rPr>
          <w:rFonts w:ascii="Verdana" w:hAnsi="Verdana"/>
          <w:sz w:val="20"/>
          <w:szCs w:val="20"/>
        </w:rPr>
        <w:t>Wettstreit um Satelliten und neue Technologien</w:t>
      </w:r>
      <w:r w:rsidR="00417195">
        <w:rPr>
          <w:rFonts w:ascii="Verdana" w:hAnsi="Verdana"/>
          <w:sz w:val="20"/>
          <w:szCs w:val="20"/>
        </w:rPr>
        <w:t xml:space="preserve"> </w:t>
      </w:r>
      <w:r w:rsidR="00417195" w:rsidRPr="00417195">
        <w:rPr>
          <w:rFonts w:ascii="Verdana" w:hAnsi="Verdana"/>
          <w:sz w:val="20"/>
          <w:szCs w:val="20"/>
        </w:rPr>
        <w:sym w:font="Wingdings" w:char="F0E0"/>
      </w:r>
      <w:r w:rsidR="00417195">
        <w:rPr>
          <w:rFonts w:ascii="Verdana" w:hAnsi="Verdana"/>
          <w:sz w:val="20"/>
          <w:szCs w:val="20"/>
        </w:rPr>
        <w:t xml:space="preserve"> Weltraumvertrag wird missachtet</w:t>
      </w:r>
    </w:p>
    <w:p w14:paraId="3168B5A8" w14:textId="77777777" w:rsidR="00F73D90" w:rsidRPr="002418BD" w:rsidRDefault="00F73D90" w:rsidP="00F73D90">
      <w:pPr>
        <w:pStyle w:val="Listenabsatz"/>
        <w:numPr>
          <w:ilvl w:val="0"/>
          <w:numId w:val="3"/>
        </w:numPr>
        <w:spacing w:after="0" w:line="240" w:lineRule="auto"/>
        <w:jc w:val="both"/>
        <w:rPr>
          <w:rFonts w:ascii="Verdana" w:hAnsi="Verdana"/>
          <w:sz w:val="20"/>
          <w:szCs w:val="20"/>
        </w:rPr>
      </w:pPr>
      <w:r w:rsidRPr="002418BD">
        <w:rPr>
          <w:rFonts w:ascii="Verdana" w:hAnsi="Verdana"/>
          <w:sz w:val="20"/>
          <w:szCs w:val="20"/>
        </w:rPr>
        <w:t>Gefahren durch Weltraumschrott und Müll im All sowie Weltraumkriege</w:t>
      </w:r>
    </w:p>
    <w:p w14:paraId="190DB43E" w14:textId="77777777" w:rsidR="002418BD" w:rsidRDefault="002418BD" w:rsidP="002418BD">
      <w:pPr>
        <w:pStyle w:val="Listenabsatz"/>
        <w:spacing w:after="0" w:line="240" w:lineRule="auto"/>
        <w:jc w:val="both"/>
        <w:rPr>
          <w:rFonts w:ascii="Verdana" w:hAnsi="Verdana"/>
          <w:sz w:val="20"/>
          <w:szCs w:val="20"/>
        </w:rPr>
      </w:pPr>
    </w:p>
    <w:p w14:paraId="3DC86991" w14:textId="77777777" w:rsidR="00CF23F8" w:rsidRPr="002418BD" w:rsidRDefault="002418BD" w:rsidP="00F73D90">
      <w:pPr>
        <w:pStyle w:val="Listenabsatz"/>
        <w:numPr>
          <w:ilvl w:val="0"/>
          <w:numId w:val="3"/>
        </w:numPr>
        <w:spacing w:after="0" w:line="240" w:lineRule="auto"/>
        <w:jc w:val="both"/>
        <w:rPr>
          <w:rFonts w:ascii="Verdana" w:hAnsi="Verdana"/>
          <w:sz w:val="20"/>
          <w:szCs w:val="20"/>
        </w:rPr>
      </w:pPr>
      <w:r>
        <w:rPr>
          <w:rFonts w:ascii="Verdana" w:hAnsi="Verdana"/>
          <w:sz w:val="20"/>
          <w:szCs w:val="20"/>
        </w:rPr>
        <w:t>Gefahren:</w:t>
      </w:r>
    </w:p>
    <w:p w14:paraId="4C86BE9C" w14:textId="77777777" w:rsidR="00371CF2" w:rsidRDefault="00371CF2" w:rsidP="00CF23F8">
      <w:pPr>
        <w:pStyle w:val="Listenabsatz"/>
        <w:numPr>
          <w:ilvl w:val="1"/>
          <w:numId w:val="3"/>
        </w:numPr>
        <w:rPr>
          <w:rFonts w:ascii="Verdana" w:hAnsi="Verdana"/>
          <w:sz w:val="20"/>
          <w:szCs w:val="20"/>
        </w:rPr>
      </w:pPr>
      <w:r w:rsidRPr="002418BD">
        <w:rPr>
          <w:rFonts w:ascii="Verdana" w:hAnsi="Verdana"/>
          <w:sz w:val="20"/>
          <w:szCs w:val="20"/>
        </w:rPr>
        <w:t xml:space="preserve">Weltraumschrott und Müll im All </w:t>
      </w:r>
    </w:p>
    <w:p w14:paraId="684B45D4" w14:textId="77777777" w:rsidR="00CF23F8" w:rsidRPr="002418BD" w:rsidRDefault="00CF23F8" w:rsidP="00CF23F8">
      <w:pPr>
        <w:pStyle w:val="Listenabsatz"/>
        <w:numPr>
          <w:ilvl w:val="1"/>
          <w:numId w:val="3"/>
        </w:numPr>
        <w:rPr>
          <w:rFonts w:ascii="Verdana" w:hAnsi="Verdana"/>
          <w:sz w:val="20"/>
          <w:szCs w:val="20"/>
        </w:rPr>
      </w:pPr>
      <w:r w:rsidRPr="002418BD">
        <w:rPr>
          <w:rFonts w:ascii="Verdana" w:hAnsi="Verdana"/>
          <w:sz w:val="20"/>
          <w:szCs w:val="20"/>
        </w:rPr>
        <w:t xml:space="preserve">Angriffe auf Satelliten </w:t>
      </w:r>
      <w:r w:rsidRPr="002418BD">
        <w:rPr>
          <w:rFonts w:ascii="Verdana" w:hAnsi="Verdana"/>
          <w:sz w:val="20"/>
          <w:szCs w:val="20"/>
        </w:rPr>
        <w:sym w:font="Wingdings" w:char="F0E0"/>
      </w:r>
      <w:r w:rsidRPr="002418BD">
        <w:rPr>
          <w:rFonts w:ascii="Verdana" w:hAnsi="Verdana"/>
          <w:sz w:val="20"/>
          <w:szCs w:val="20"/>
        </w:rPr>
        <w:t xml:space="preserve"> Zusammenbruch der Kommunikation und Navigation</w:t>
      </w:r>
    </w:p>
    <w:p w14:paraId="2AC2CA15" w14:textId="77777777" w:rsidR="00371CF2" w:rsidRDefault="002418BD" w:rsidP="00371CF2">
      <w:pPr>
        <w:pStyle w:val="Listenabsatz"/>
        <w:numPr>
          <w:ilvl w:val="1"/>
          <w:numId w:val="3"/>
        </w:numPr>
        <w:rPr>
          <w:rFonts w:ascii="Verdana" w:hAnsi="Verdana"/>
          <w:sz w:val="20"/>
          <w:szCs w:val="20"/>
        </w:rPr>
      </w:pPr>
      <w:r w:rsidRPr="002418BD">
        <w:rPr>
          <w:rFonts w:ascii="Verdana" w:hAnsi="Verdana"/>
          <w:sz w:val="20"/>
          <w:szCs w:val="20"/>
        </w:rPr>
        <w:t xml:space="preserve">Aktionen lösen Reaktion aus </w:t>
      </w:r>
      <w:r w:rsidRPr="002418BD">
        <w:rPr>
          <w:rFonts w:ascii="Verdana" w:hAnsi="Verdana"/>
          <w:sz w:val="20"/>
          <w:szCs w:val="20"/>
        </w:rPr>
        <w:sym w:font="Wingdings" w:char="F0E0"/>
      </w:r>
      <w:r w:rsidRPr="002418BD">
        <w:rPr>
          <w:rFonts w:ascii="Verdana" w:hAnsi="Verdana"/>
          <w:sz w:val="20"/>
          <w:szCs w:val="20"/>
        </w:rPr>
        <w:t xml:space="preserve"> Gefahr einer Spirale</w:t>
      </w:r>
      <w:r w:rsidR="00371CF2">
        <w:rPr>
          <w:rFonts w:ascii="Verdana" w:hAnsi="Verdana"/>
          <w:sz w:val="20"/>
          <w:szCs w:val="20"/>
        </w:rPr>
        <w:t xml:space="preserve"> und </w:t>
      </w:r>
      <w:r w:rsidR="00371CF2" w:rsidRPr="002418BD">
        <w:rPr>
          <w:rFonts w:ascii="Verdana" w:hAnsi="Verdana"/>
          <w:sz w:val="20"/>
          <w:szCs w:val="20"/>
        </w:rPr>
        <w:t>Weltraumkriege</w:t>
      </w:r>
      <w:r w:rsidR="00371CF2">
        <w:rPr>
          <w:rFonts w:ascii="Verdana" w:hAnsi="Verdana"/>
          <w:sz w:val="20"/>
          <w:szCs w:val="20"/>
        </w:rPr>
        <w:t>n</w:t>
      </w:r>
      <w:r w:rsidR="00371CF2" w:rsidRPr="002418BD">
        <w:rPr>
          <w:rFonts w:ascii="Verdana" w:hAnsi="Verdana"/>
          <w:sz w:val="20"/>
          <w:szCs w:val="20"/>
        </w:rPr>
        <w:t xml:space="preserve"> </w:t>
      </w:r>
    </w:p>
    <w:p w14:paraId="0DCF48F8" w14:textId="77777777" w:rsidR="00CF23F8" w:rsidRPr="002418BD" w:rsidRDefault="00CF23F8" w:rsidP="00CF23F8">
      <w:pPr>
        <w:pStyle w:val="Listenabsatz"/>
        <w:numPr>
          <w:ilvl w:val="1"/>
          <w:numId w:val="3"/>
        </w:numPr>
        <w:rPr>
          <w:rFonts w:ascii="Verdana" w:eastAsia="Times New Roman" w:hAnsi="Verdana" w:cs="Times New Roman"/>
          <w:color w:val="000000"/>
          <w:sz w:val="20"/>
          <w:szCs w:val="20"/>
          <w:lang w:eastAsia="de-DE"/>
        </w:rPr>
      </w:pPr>
      <w:r w:rsidRPr="002418BD">
        <w:rPr>
          <w:rFonts w:ascii="Verdana" w:eastAsia="Times New Roman" w:hAnsi="Verdana" w:cs="Times New Roman"/>
          <w:color w:val="000000"/>
          <w:sz w:val="20"/>
          <w:szCs w:val="20"/>
          <w:lang w:eastAsia="de-DE"/>
        </w:rPr>
        <w:t xml:space="preserve">„Killersatelliten“ </w:t>
      </w:r>
      <w:r w:rsidRPr="002418BD">
        <w:rPr>
          <w:rFonts w:ascii="Verdana" w:eastAsia="Times New Roman" w:hAnsi="Verdana" w:cs="Times New Roman"/>
          <w:color w:val="000000"/>
          <w:sz w:val="20"/>
          <w:szCs w:val="20"/>
          <w:lang w:eastAsia="de-DE"/>
        </w:rPr>
        <w:sym w:font="Wingdings" w:char="F0E0"/>
      </w:r>
      <w:r w:rsidRPr="002418BD">
        <w:rPr>
          <w:rFonts w:ascii="Verdana" w:eastAsia="Times New Roman" w:hAnsi="Verdana" w:cs="Times New Roman"/>
          <w:color w:val="000000"/>
          <w:sz w:val="20"/>
          <w:szCs w:val="20"/>
          <w:lang w:eastAsia="de-DE"/>
        </w:rPr>
        <w:t xml:space="preserve">  Zerstörung von Satelliten oder auch bemannten Raumstationen</w:t>
      </w:r>
    </w:p>
    <w:p w14:paraId="642F148E" w14:textId="77777777" w:rsidR="00CF23F8" w:rsidRPr="002418BD" w:rsidRDefault="00CF23F8" w:rsidP="00CF23F8">
      <w:pPr>
        <w:pStyle w:val="Listenabsatz"/>
        <w:numPr>
          <w:ilvl w:val="1"/>
          <w:numId w:val="3"/>
        </w:numPr>
        <w:spacing w:after="0" w:line="240" w:lineRule="auto"/>
        <w:jc w:val="both"/>
        <w:rPr>
          <w:rFonts w:ascii="Verdana" w:hAnsi="Verdana"/>
          <w:sz w:val="20"/>
          <w:szCs w:val="20"/>
        </w:rPr>
      </w:pPr>
      <w:r w:rsidRPr="002418BD">
        <w:rPr>
          <w:rFonts w:ascii="Verdana" w:hAnsi="Verdana"/>
          <w:sz w:val="20"/>
          <w:szCs w:val="20"/>
        </w:rPr>
        <w:t>bei fehlender Technologie ist keine Abwehr möglich</w:t>
      </w:r>
    </w:p>
    <w:p w14:paraId="7D3469D8" w14:textId="77777777" w:rsidR="00CF23F8" w:rsidRPr="002418BD" w:rsidRDefault="00CF23F8" w:rsidP="00CF23F8">
      <w:pPr>
        <w:pStyle w:val="Listenabsatz"/>
        <w:numPr>
          <w:ilvl w:val="1"/>
          <w:numId w:val="3"/>
        </w:numPr>
        <w:spacing w:after="0" w:line="240" w:lineRule="auto"/>
        <w:jc w:val="both"/>
        <w:rPr>
          <w:rFonts w:ascii="Verdana" w:hAnsi="Verdana"/>
          <w:sz w:val="20"/>
          <w:szCs w:val="20"/>
        </w:rPr>
      </w:pPr>
      <w:r w:rsidRPr="002418BD">
        <w:rPr>
          <w:rFonts w:ascii="Verdana" w:hAnsi="Verdana"/>
          <w:sz w:val="20"/>
          <w:szCs w:val="20"/>
        </w:rPr>
        <w:t>Neue Technologien mit nicht absehbaren Risiken</w:t>
      </w:r>
      <w:r w:rsidR="00371CF2">
        <w:rPr>
          <w:rFonts w:ascii="Verdana" w:hAnsi="Verdana"/>
          <w:sz w:val="20"/>
          <w:szCs w:val="20"/>
        </w:rPr>
        <w:t xml:space="preserve"> für die Menschheit und Natur</w:t>
      </w:r>
    </w:p>
    <w:p w14:paraId="5ECD70A3" w14:textId="77777777" w:rsidR="00F73D90" w:rsidRPr="002418BD" w:rsidRDefault="00F73D90" w:rsidP="00F73D90">
      <w:pPr>
        <w:spacing w:after="0" w:line="240" w:lineRule="auto"/>
        <w:jc w:val="both"/>
        <w:rPr>
          <w:rFonts w:ascii="Verdana" w:hAnsi="Verdana"/>
          <w:sz w:val="20"/>
          <w:szCs w:val="20"/>
        </w:rPr>
      </w:pPr>
    </w:p>
    <w:p w14:paraId="0A671015" w14:textId="77777777" w:rsidR="002418BD" w:rsidRDefault="002418BD" w:rsidP="002418BD">
      <w:pPr>
        <w:pStyle w:val="Listenabsatz"/>
        <w:numPr>
          <w:ilvl w:val="0"/>
          <w:numId w:val="3"/>
        </w:numPr>
        <w:spacing w:after="0" w:line="240" w:lineRule="auto"/>
        <w:jc w:val="both"/>
        <w:rPr>
          <w:rFonts w:ascii="Verdana" w:hAnsi="Verdana"/>
          <w:sz w:val="20"/>
          <w:szCs w:val="20"/>
        </w:rPr>
      </w:pPr>
      <w:r w:rsidRPr="002418BD">
        <w:rPr>
          <w:rFonts w:ascii="Verdana" w:hAnsi="Verdana"/>
          <w:sz w:val="20"/>
          <w:szCs w:val="20"/>
        </w:rPr>
        <w:t>Lösungsansätze</w:t>
      </w:r>
    </w:p>
    <w:p w14:paraId="2EE0BA90" w14:textId="77777777" w:rsidR="002418BD" w:rsidRDefault="002418BD" w:rsidP="002418BD">
      <w:pPr>
        <w:pStyle w:val="Listenabsatz"/>
        <w:numPr>
          <w:ilvl w:val="1"/>
          <w:numId w:val="3"/>
        </w:numPr>
        <w:spacing w:after="0" w:line="240" w:lineRule="auto"/>
        <w:jc w:val="both"/>
        <w:rPr>
          <w:rFonts w:ascii="Verdana" w:hAnsi="Verdana"/>
          <w:sz w:val="20"/>
          <w:szCs w:val="20"/>
        </w:rPr>
      </w:pPr>
      <w:r w:rsidRPr="002418BD">
        <w:rPr>
          <w:rFonts w:ascii="Verdana" w:hAnsi="Verdana"/>
          <w:sz w:val="20"/>
          <w:szCs w:val="20"/>
        </w:rPr>
        <w:t xml:space="preserve">Genfer Abrüstungskonferenz, Tagesordnungspunkte bei der Konferenz 2019 </w:t>
      </w:r>
    </w:p>
    <w:p w14:paraId="7E620458" w14:textId="77777777" w:rsidR="002418BD" w:rsidRPr="002418BD" w:rsidRDefault="002418BD" w:rsidP="002418BD">
      <w:pPr>
        <w:pStyle w:val="Listenabsatz"/>
        <w:numPr>
          <w:ilvl w:val="1"/>
          <w:numId w:val="3"/>
        </w:numPr>
        <w:spacing w:after="0" w:line="240" w:lineRule="auto"/>
        <w:jc w:val="both"/>
        <w:rPr>
          <w:rFonts w:ascii="Verdana" w:hAnsi="Verdana"/>
          <w:sz w:val="20"/>
          <w:szCs w:val="20"/>
        </w:rPr>
      </w:pPr>
      <w:r>
        <w:rPr>
          <w:rFonts w:ascii="Verdana" w:hAnsi="Verdana"/>
          <w:noProof/>
          <w:sz w:val="20"/>
          <w:szCs w:val="20"/>
          <w:lang w:eastAsia="de-DE"/>
        </w:rPr>
        <mc:AlternateContent>
          <mc:Choice Requires="wps">
            <w:drawing>
              <wp:anchor distT="0" distB="0" distL="114300" distR="114300" simplePos="0" relativeHeight="251659264" behindDoc="0" locked="0" layoutInCell="1" allowOverlap="1" wp14:anchorId="7517A3C5" wp14:editId="26F2B0B5">
                <wp:simplePos x="0" y="0"/>
                <wp:positionH relativeFrom="column">
                  <wp:posOffset>2605405</wp:posOffset>
                </wp:positionH>
                <wp:positionV relativeFrom="paragraph">
                  <wp:posOffset>107315</wp:posOffset>
                </wp:positionV>
                <wp:extent cx="565150" cy="762000"/>
                <wp:effectExtent l="15875" t="3175" r="41275" b="41275"/>
                <wp:wrapNone/>
                <wp:docPr id="2" name="Gestreifter Pfeil nach rechts 2"/>
                <wp:cNvGraphicFramePr/>
                <a:graphic xmlns:a="http://schemas.openxmlformats.org/drawingml/2006/main">
                  <a:graphicData uri="http://schemas.microsoft.com/office/word/2010/wordprocessingShape">
                    <wps:wsp>
                      <wps:cNvSpPr/>
                      <wps:spPr>
                        <a:xfrm rot="5400000">
                          <a:off x="0" y="0"/>
                          <a:ext cx="565150" cy="762000"/>
                        </a:xfrm>
                        <a:prstGeom prst="strip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E17A5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Gestreifter Pfeil nach rechts 2" o:spid="_x0000_s1026" type="#_x0000_t93" style="position:absolute;margin-left:205.15pt;margin-top:8.45pt;width:44.5pt;height:60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" adj="10800" fillcolor="white [3212]" strokecolor="black [3213]" strokeweight="2pt"/>
            </w:pict>
          </mc:Fallback>
        </mc:AlternateContent>
      </w:r>
      <w:r w:rsidRPr="002418BD">
        <w:rPr>
          <w:rFonts w:ascii="Verdana" w:hAnsi="Verdana"/>
          <w:sz w:val="20"/>
          <w:szCs w:val="20"/>
        </w:rPr>
        <w:t>Bildung von Weltraumarmeen</w:t>
      </w:r>
      <w:r w:rsidR="000A3A14">
        <w:rPr>
          <w:rFonts w:ascii="Verdana" w:hAnsi="Verdana"/>
          <w:sz w:val="20"/>
          <w:szCs w:val="20"/>
        </w:rPr>
        <w:t xml:space="preserve"> </w:t>
      </w:r>
      <w:r w:rsidR="000A3A14" w:rsidRPr="002418BD">
        <w:rPr>
          <w:rFonts w:ascii="Verdana" w:hAnsi="Verdana"/>
          <w:sz w:val="20"/>
          <w:szCs w:val="20"/>
        </w:rPr>
        <w:t>(SU, China und USA)</w:t>
      </w:r>
    </w:p>
    <w:p w14:paraId="114DA29A" w14:textId="77777777" w:rsidR="0084381C" w:rsidRDefault="0084381C" w:rsidP="00F73D90">
      <w:pPr>
        <w:spacing w:after="0" w:line="240" w:lineRule="auto"/>
        <w:jc w:val="both"/>
        <w:rPr>
          <w:rFonts w:ascii="Verdana" w:hAnsi="Verdana"/>
          <w:b/>
          <w:sz w:val="20"/>
          <w:szCs w:val="20"/>
          <w:u w:val="single"/>
        </w:rPr>
      </w:pPr>
    </w:p>
    <w:p w14:paraId="6A63A085" w14:textId="77777777" w:rsidR="002418BD" w:rsidRPr="002418BD" w:rsidRDefault="002418BD" w:rsidP="00F73D90">
      <w:pPr>
        <w:spacing w:after="0" w:line="240" w:lineRule="auto"/>
        <w:jc w:val="both"/>
        <w:rPr>
          <w:rFonts w:ascii="Verdana" w:hAnsi="Verdana"/>
          <w:b/>
          <w:sz w:val="20"/>
          <w:szCs w:val="20"/>
          <w:u w:val="single"/>
        </w:rPr>
      </w:pPr>
    </w:p>
    <w:p w14:paraId="0B11FF76" w14:textId="77777777" w:rsidR="00721E51" w:rsidRDefault="00721E51" w:rsidP="00F73D90">
      <w:pPr>
        <w:spacing w:after="0" w:line="240" w:lineRule="auto"/>
        <w:jc w:val="both"/>
        <w:rPr>
          <w:rFonts w:ascii="Verdana" w:hAnsi="Verdana"/>
          <w:sz w:val="20"/>
          <w:szCs w:val="20"/>
        </w:rPr>
      </w:pPr>
    </w:p>
    <w:p w14:paraId="4C820FFB" w14:textId="77777777" w:rsidR="002418BD" w:rsidRPr="002418BD" w:rsidRDefault="002418BD" w:rsidP="00F73D90">
      <w:pPr>
        <w:spacing w:after="0" w:line="240" w:lineRule="auto"/>
        <w:jc w:val="both"/>
        <w:rPr>
          <w:rFonts w:ascii="Verdana" w:hAnsi="Verdana"/>
          <w:sz w:val="20"/>
          <w:szCs w:val="20"/>
        </w:rPr>
      </w:pPr>
    </w:p>
    <w:p w14:paraId="34AC0047" w14:textId="77777777" w:rsidR="00C97A2F" w:rsidRDefault="00721E51" w:rsidP="000A3A14">
      <w:pPr>
        <w:spacing w:after="0" w:line="240" w:lineRule="auto"/>
        <w:jc w:val="center"/>
        <w:rPr>
          <w:rFonts w:ascii="Verdana" w:hAnsi="Verdana"/>
          <w:sz w:val="20"/>
          <w:szCs w:val="20"/>
        </w:rPr>
      </w:pPr>
      <w:r w:rsidRPr="002418BD">
        <w:rPr>
          <w:rFonts w:ascii="Verdana" w:hAnsi="Verdana"/>
          <w:sz w:val="20"/>
          <w:szCs w:val="20"/>
        </w:rPr>
        <w:t xml:space="preserve">Die Gefahr </w:t>
      </w:r>
      <w:r w:rsidR="00CF23F8" w:rsidRPr="002418BD">
        <w:rPr>
          <w:rFonts w:ascii="Verdana" w:hAnsi="Verdana"/>
          <w:sz w:val="20"/>
          <w:szCs w:val="20"/>
        </w:rPr>
        <w:t xml:space="preserve">eines erneuten Kalten Kriegs </w:t>
      </w:r>
      <w:r w:rsidRPr="002418BD">
        <w:rPr>
          <w:rFonts w:ascii="Verdana" w:hAnsi="Verdana"/>
          <w:sz w:val="20"/>
          <w:szCs w:val="20"/>
        </w:rPr>
        <w:t xml:space="preserve">ist gegeben, da sich der </w:t>
      </w:r>
    </w:p>
    <w:p w14:paraId="45937371" w14:textId="77777777" w:rsidR="00721E51" w:rsidRPr="002418BD" w:rsidRDefault="00721E51" w:rsidP="000A3A14">
      <w:pPr>
        <w:spacing w:after="0" w:line="240" w:lineRule="auto"/>
        <w:jc w:val="center"/>
        <w:rPr>
          <w:rFonts w:ascii="Verdana" w:hAnsi="Verdana"/>
          <w:sz w:val="20"/>
          <w:szCs w:val="20"/>
        </w:rPr>
      </w:pPr>
      <w:r w:rsidRPr="002418BD">
        <w:rPr>
          <w:rFonts w:ascii="Verdana" w:hAnsi="Verdana"/>
          <w:sz w:val="20"/>
          <w:szCs w:val="20"/>
        </w:rPr>
        <w:t xml:space="preserve">Westen und Osten </w:t>
      </w:r>
      <w:r w:rsidR="00C97A2F">
        <w:rPr>
          <w:rFonts w:ascii="Verdana" w:hAnsi="Verdana"/>
          <w:sz w:val="20"/>
          <w:szCs w:val="20"/>
        </w:rPr>
        <w:t>beim</w:t>
      </w:r>
      <w:r w:rsidRPr="002418BD">
        <w:rPr>
          <w:rFonts w:ascii="Verdana" w:hAnsi="Verdana"/>
          <w:sz w:val="20"/>
          <w:szCs w:val="20"/>
        </w:rPr>
        <w:t xml:space="preserve"> Wettrüsten im All gegenüberstehen</w:t>
      </w:r>
      <w:r w:rsidR="0084381C" w:rsidRPr="002418BD">
        <w:rPr>
          <w:rFonts w:ascii="Verdana" w:hAnsi="Verdana"/>
          <w:sz w:val="20"/>
          <w:szCs w:val="20"/>
        </w:rPr>
        <w:t>.</w:t>
      </w:r>
    </w:p>
    <w:p w14:paraId="44C0931D" w14:textId="77777777" w:rsidR="00560850" w:rsidRPr="000A3A14" w:rsidRDefault="00560850" w:rsidP="000A3A14">
      <w:pPr>
        <w:spacing w:after="0" w:line="240" w:lineRule="auto"/>
        <w:jc w:val="both"/>
        <w:rPr>
          <w:rFonts w:ascii="Verdana" w:hAnsi="Verdana"/>
          <w:sz w:val="20"/>
          <w:szCs w:val="20"/>
        </w:rPr>
      </w:pPr>
    </w:p>
    <w:sectPr w:rsidR="00560850" w:rsidRPr="000A3A14" w:rsidSect="007B75B9">
      <w:headerReference w:type="default" r:id="rId10"/>
      <w:pgSz w:w="11906" w:h="16838"/>
      <w:pgMar w:top="1702" w:right="1417" w:bottom="568"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236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5D216" w14:textId="77777777" w:rsidR="00012656" w:rsidRDefault="00012656" w:rsidP="003860E1">
      <w:pPr>
        <w:spacing w:after="0" w:line="240" w:lineRule="auto"/>
      </w:pPr>
      <w:r>
        <w:separator/>
      </w:r>
    </w:p>
  </w:endnote>
  <w:endnote w:type="continuationSeparator" w:id="0">
    <w:p w14:paraId="1074505E" w14:textId="77777777" w:rsidR="00012656" w:rsidRDefault="00012656" w:rsidP="0038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5133" w14:textId="77777777" w:rsidR="00012656" w:rsidRDefault="00012656" w:rsidP="003860E1">
      <w:pPr>
        <w:spacing w:after="0" w:line="240" w:lineRule="auto"/>
      </w:pPr>
      <w:r>
        <w:separator/>
      </w:r>
    </w:p>
  </w:footnote>
  <w:footnote w:type="continuationSeparator" w:id="0">
    <w:p w14:paraId="0EB08745" w14:textId="77777777" w:rsidR="00012656" w:rsidRDefault="00012656" w:rsidP="003860E1">
      <w:pPr>
        <w:spacing w:after="0" w:line="240" w:lineRule="auto"/>
      </w:pPr>
      <w:r>
        <w:continuationSeparator/>
      </w:r>
    </w:p>
  </w:footnote>
  <w:footnote w:id="1">
    <w:p w14:paraId="307E9800" w14:textId="56757CFB" w:rsidR="00303445" w:rsidRDefault="00303445">
      <w:pPr>
        <w:pStyle w:val="Funotentext"/>
      </w:pPr>
      <w:r>
        <w:rPr>
          <w:rStyle w:val="Funotenzeichen"/>
        </w:rPr>
        <w:footnoteRef/>
      </w:r>
      <w:r>
        <w:t xml:space="preserve"> Bild: </w:t>
      </w:r>
      <w:proofErr w:type="spellStart"/>
      <w:r>
        <w:t>Pixabay</w:t>
      </w:r>
      <w:proofErr w:type="spellEnd"/>
      <w:r>
        <w:t>, CC-0</w:t>
      </w:r>
    </w:p>
    <w:p w14:paraId="5D9BE962" w14:textId="41553CE7" w:rsidR="000A68F9" w:rsidRDefault="000A68F9">
      <w:pPr>
        <w:pStyle w:val="Funotentext"/>
      </w:pPr>
      <w:r>
        <w:t>Alle Zugriffe auf Internetseiten erfolgten im März 2019.</w:t>
      </w:r>
    </w:p>
  </w:footnote>
  <w:footnote w:id="2">
    <w:p w14:paraId="40B5CF1F" w14:textId="77777777" w:rsidR="00E0375C" w:rsidRDefault="00E0375C">
      <w:pPr>
        <w:pStyle w:val="Funotentext"/>
      </w:pPr>
      <w:r>
        <w:rPr>
          <w:rStyle w:val="Funotenzeichen"/>
        </w:rPr>
        <w:footnoteRef/>
      </w:r>
      <w:r w:rsidRPr="00E0375C">
        <w:t>https://www.unog.ch/80256EE600585943/(httpPages)/BF18ABFEFE5D344DC1256F3100311CE9?OpenDocument</w:t>
      </w:r>
    </w:p>
  </w:footnote>
  <w:footnote w:id="3">
    <w:p w14:paraId="19D7B540" w14:textId="77777777" w:rsidR="00B86A12" w:rsidRPr="00076AD9" w:rsidRDefault="00B86A12" w:rsidP="00B86A12">
      <w:pPr>
        <w:pStyle w:val="Funotentext"/>
        <w:rPr>
          <w:lang w:val="en-GB"/>
        </w:rPr>
      </w:pPr>
      <w:r>
        <w:rPr>
          <w:rStyle w:val="Funotenzeichen"/>
        </w:rPr>
        <w:footnoteRef/>
      </w:r>
      <w:hyperlink r:id="rId1" w:history="1">
        <w:r w:rsidR="00D26FA8" w:rsidRPr="00076AD9">
          <w:rPr>
            <w:rStyle w:val="Hyperlink"/>
            <w:lang w:val="en-GB"/>
          </w:rPr>
          <w:t>https://www.bafa.de/DE/Aussenwirtschaft/Chemiewaffenuebereinkommen/Betroffene/betroffene_node.html;jsessionid=47D6E4C0346E3B12784B4BFF7CDEB726.1_cid362</w:t>
        </w:r>
      </w:hyperlink>
      <w:r w:rsidR="00D26FA8" w:rsidRPr="00076AD9">
        <w:rPr>
          <w:lang w:val="en-GB"/>
        </w:rPr>
        <w:t xml:space="preserve">, </w:t>
      </w:r>
      <w:proofErr w:type="spellStart"/>
      <w:r w:rsidR="00D26FA8" w:rsidRPr="00076AD9">
        <w:rPr>
          <w:lang w:val="en-GB"/>
        </w:rPr>
        <w:t>Originaltext</w:t>
      </w:r>
      <w:proofErr w:type="spellEnd"/>
      <w:r w:rsidR="00D26FA8" w:rsidRPr="00076AD9">
        <w:rPr>
          <w:lang w:val="en-GB"/>
        </w:rPr>
        <w:t>: http://www.unoosa.org/pdf/publications/STSPACE11E.pdf</w:t>
      </w:r>
    </w:p>
  </w:footnote>
  <w:footnote w:id="4">
    <w:p w14:paraId="03511BB1" w14:textId="77777777" w:rsidR="00E0375C" w:rsidRPr="00076AD9" w:rsidRDefault="00E0375C">
      <w:pPr>
        <w:pStyle w:val="Funotentext"/>
        <w:rPr>
          <w:lang w:val="en-GB"/>
        </w:rPr>
      </w:pPr>
      <w:r>
        <w:rPr>
          <w:rStyle w:val="Funotenzeichen"/>
        </w:rPr>
        <w:footnoteRef/>
      </w:r>
      <w:r w:rsidRPr="00076AD9">
        <w:rPr>
          <w:lang w:val="en-GB"/>
        </w:rPr>
        <w:t xml:space="preserve"> http://undocs.org/cd/2153</w:t>
      </w:r>
    </w:p>
  </w:footnote>
  <w:footnote w:id="5">
    <w:p w14:paraId="599FF4B2" w14:textId="77777777" w:rsidR="00E57B03" w:rsidRPr="00076AD9" w:rsidRDefault="00E57B03">
      <w:pPr>
        <w:pStyle w:val="Funotentext"/>
        <w:rPr>
          <w:lang w:val="en-GB"/>
        </w:rPr>
      </w:pPr>
      <w:r>
        <w:rPr>
          <w:rStyle w:val="Funotenzeichen"/>
        </w:rPr>
        <w:footnoteRef/>
      </w:r>
      <w:r w:rsidRPr="00076AD9">
        <w:rPr>
          <w:lang w:val="en-GB"/>
        </w:rPr>
        <w:t xml:space="preserve"> https://www.vilp.de/treaty_full?lid=en&amp;cid=196</w:t>
      </w:r>
    </w:p>
  </w:footnote>
  <w:footnote w:id="6">
    <w:p w14:paraId="687B2EA0" w14:textId="77777777" w:rsidR="00A36A5D" w:rsidRPr="00533B47" w:rsidRDefault="00A36A5D">
      <w:pPr>
        <w:pStyle w:val="Funotentext"/>
        <w:rPr>
          <w:rFonts w:ascii="Verdana" w:hAnsi="Verdana"/>
          <w:sz w:val="14"/>
          <w:szCs w:val="14"/>
        </w:rPr>
      </w:pPr>
      <w:r w:rsidRPr="00533B47">
        <w:rPr>
          <w:rStyle w:val="Funotenzeichen"/>
          <w:rFonts w:ascii="Verdana" w:hAnsi="Verdana"/>
          <w:sz w:val="14"/>
          <w:szCs w:val="14"/>
        </w:rPr>
        <w:footnoteRef/>
      </w:r>
      <w:r w:rsidRPr="00533B47">
        <w:rPr>
          <w:rFonts w:ascii="Verdana" w:hAnsi="Verdana"/>
          <w:sz w:val="14"/>
          <w:szCs w:val="14"/>
        </w:rPr>
        <w:t xml:space="preserve"> Vgl. https://www.esa.int/ger/ESA_in_your_country/Germany/Sputnik_-_mehr_als_bloss_ein_Satellit</w:t>
      </w:r>
    </w:p>
  </w:footnote>
  <w:footnote w:id="7">
    <w:p w14:paraId="58B8986D" w14:textId="77777777" w:rsidR="00173BE9" w:rsidRPr="00533B47" w:rsidRDefault="00173BE9">
      <w:pPr>
        <w:pStyle w:val="Funotentext"/>
        <w:rPr>
          <w:rFonts w:ascii="Verdana" w:hAnsi="Verdana"/>
          <w:sz w:val="14"/>
          <w:szCs w:val="14"/>
        </w:rPr>
      </w:pPr>
      <w:r w:rsidRPr="00533B47">
        <w:rPr>
          <w:rStyle w:val="Funotenzeichen"/>
          <w:rFonts w:ascii="Verdana" w:hAnsi="Verdana"/>
          <w:sz w:val="14"/>
          <w:szCs w:val="14"/>
        </w:rPr>
        <w:footnoteRef/>
      </w:r>
      <w:r w:rsidRPr="00533B47">
        <w:rPr>
          <w:rFonts w:ascii="Verdana" w:hAnsi="Verdana"/>
          <w:sz w:val="14"/>
          <w:szCs w:val="14"/>
        </w:rPr>
        <w:t xml:space="preserve"> https://www.br.de/themen/wissen/weltraumschrott-satelliten-bruchstuecke-100.html</w:t>
      </w:r>
    </w:p>
  </w:footnote>
  <w:footnote w:id="8">
    <w:p w14:paraId="3CBC6171" w14:textId="77777777" w:rsidR="00A80BA2" w:rsidRPr="00C7387B" w:rsidRDefault="00A80BA2">
      <w:pPr>
        <w:pStyle w:val="Funotentext"/>
        <w:rPr>
          <w:rFonts w:ascii="Verdana" w:hAnsi="Verdana"/>
          <w:sz w:val="14"/>
          <w:szCs w:val="14"/>
        </w:rPr>
      </w:pPr>
      <w:r w:rsidRPr="00C7387B">
        <w:rPr>
          <w:rStyle w:val="Funotenzeichen"/>
          <w:rFonts w:ascii="Verdana" w:hAnsi="Verdana"/>
          <w:sz w:val="14"/>
          <w:szCs w:val="14"/>
        </w:rPr>
        <w:footnoteRef/>
      </w:r>
      <w:r w:rsidRPr="00C7387B">
        <w:rPr>
          <w:rFonts w:ascii="Verdana" w:hAnsi="Verdana"/>
          <w:sz w:val="14"/>
          <w:szCs w:val="14"/>
        </w:rPr>
        <w:t xml:space="preserve"> https://www.welt.de/wirtschaft/article186451124/Raumfahrt-Premiere-Mond-Mission-Chang-e-4-macht-China-zur-Supermacht-im-All.html</w:t>
      </w:r>
    </w:p>
  </w:footnote>
  <w:footnote w:id="9">
    <w:p w14:paraId="21F30FB5" w14:textId="77777777" w:rsidR="00A80BA2" w:rsidRPr="00C7387B" w:rsidRDefault="00A80BA2">
      <w:pPr>
        <w:pStyle w:val="Funotentext"/>
        <w:rPr>
          <w:rFonts w:ascii="Verdana" w:hAnsi="Verdana"/>
          <w:sz w:val="14"/>
          <w:szCs w:val="14"/>
        </w:rPr>
      </w:pPr>
      <w:r w:rsidRPr="00C7387B">
        <w:rPr>
          <w:rStyle w:val="Funotenzeichen"/>
          <w:rFonts w:ascii="Verdana" w:hAnsi="Verdana"/>
          <w:sz w:val="14"/>
          <w:szCs w:val="14"/>
        </w:rPr>
        <w:footnoteRef/>
      </w:r>
      <w:r w:rsidRPr="00C7387B">
        <w:rPr>
          <w:rFonts w:ascii="Verdana" w:hAnsi="Verdana"/>
          <w:sz w:val="14"/>
          <w:szCs w:val="14"/>
        </w:rPr>
        <w:t xml:space="preserve"> A.a.O.</w:t>
      </w:r>
    </w:p>
  </w:footnote>
  <w:footnote w:id="10">
    <w:p w14:paraId="04AE5C90" w14:textId="77777777" w:rsidR="00627217" w:rsidRPr="00C7387B" w:rsidRDefault="00627217">
      <w:pPr>
        <w:pStyle w:val="Funotentext"/>
        <w:rPr>
          <w:rFonts w:ascii="Verdana" w:hAnsi="Verdana"/>
          <w:sz w:val="14"/>
          <w:szCs w:val="14"/>
        </w:rPr>
      </w:pPr>
      <w:r w:rsidRPr="00C7387B">
        <w:rPr>
          <w:rStyle w:val="Funotenzeichen"/>
          <w:rFonts w:ascii="Verdana" w:hAnsi="Verdana"/>
          <w:sz w:val="14"/>
          <w:szCs w:val="14"/>
        </w:rPr>
        <w:footnoteRef/>
      </w:r>
      <w:r w:rsidRPr="00C7387B">
        <w:rPr>
          <w:rFonts w:ascii="Verdana" w:hAnsi="Verdana"/>
          <w:sz w:val="14"/>
          <w:szCs w:val="14"/>
        </w:rPr>
        <w:t xml:space="preserve"> Vgl. </w:t>
      </w:r>
      <w:hyperlink r:id="rId2" w:history="1">
        <w:r w:rsidRPr="00C7387B">
          <w:rPr>
            <w:rStyle w:val="Hyperlink"/>
            <w:rFonts w:ascii="Verdana" w:hAnsi="Verdana"/>
            <w:sz w:val="14"/>
            <w:szCs w:val="14"/>
          </w:rPr>
          <w:t>https://www.deutschlandfunk.de/spukhafte-fernwirkung-im-all-chinesischer-quantensatellit.676.de.html?dram:article_id=388868</w:t>
        </w:r>
      </w:hyperlink>
      <w:r w:rsidRPr="00C7387B">
        <w:rPr>
          <w:rFonts w:ascii="Verdana" w:hAnsi="Verdana"/>
          <w:sz w:val="14"/>
          <w:szCs w:val="14"/>
        </w:rPr>
        <w:t xml:space="preserve"> und </w:t>
      </w:r>
      <w:hyperlink r:id="rId3" w:history="1">
        <w:r w:rsidRPr="00C7387B">
          <w:rPr>
            <w:rStyle w:val="Hyperlink"/>
            <w:rFonts w:ascii="Verdana" w:hAnsi="Verdana"/>
            <w:sz w:val="14"/>
            <w:szCs w:val="14"/>
          </w:rPr>
          <w:t>https://www.zeit.de/wissen/2016-08/quantenkryptografie-satellit-china-kommunikation</w:t>
        </w:r>
      </w:hyperlink>
      <w:r w:rsidRPr="00C7387B">
        <w:rPr>
          <w:rFonts w:ascii="Verdana" w:hAnsi="Verdana"/>
          <w:sz w:val="14"/>
          <w:szCs w:val="14"/>
        </w:rPr>
        <w:t xml:space="preserve"> </w:t>
      </w:r>
    </w:p>
  </w:footnote>
  <w:footnote w:id="11">
    <w:p w14:paraId="3021B091" w14:textId="77777777" w:rsidR="00627217" w:rsidRPr="00C7387B" w:rsidRDefault="00627217">
      <w:pPr>
        <w:pStyle w:val="Funotentext"/>
        <w:rPr>
          <w:rFonts w:ascii="Verdana" w:hAnsi="Verdana"/>
          <w:sz w:val="14"/>
          <w:szCs w:val="14"/>
        </w:rPr>
      </w:pPr>
      <w:r w:rsidRPr="00C7387B">
        <w:rPr>
          <w:rStyle w:val="Funotenzeichen"/>
          <w:rFonts w:ascii="Verdana" w:hAnsi="Verdana"/>
          <w:sz w:val="14"/>
          <w:szCs w:val="14"/>
        </w:rPr>
        <w:footnoteRef/>
      </w:r>
      <w:r w:rsidRPr="00C7387B">
        <w:rPr>
          <w:rFonts w:ascii="Verdana" w:hAnsi="Verdana"/>
          <w:sz w:val="14"/>
          <w:szCs w:val="14"/>
        </w:rPr>
        <w:t xml:space="preserve"> https://www.heise.de/tr/artikel/Auf-dem-Quantensprung-3978051.html</w:t>
      </w:r>
    </w:p>
  </w:footnote>
  <w:footnote w:id="12">
    <w:p w14:paraId="177F839E" w14:textId="77777777" w:rsidR="00D66BEE" w:rsidRPr="00C7387B" w:rsidRDefault="00D66BEE">
      <w:pPr>
        <w:pStyle w:val="Funotentext"/>
        <w:rPr>
          <w:rFonts w:ascii="Verdana" w:hAnsi="Verdana"/>
          <w:sz w:val="14"/>
          <w:szCs w:val="14"/>
        </w:rPr>
      </w:pPr>
      <w:r w:rsidRPr="00C7387B">
        <w:rPr>
          <w:rStyle w:val="Funotenzeichen"/>
          <w:rFonts w:ascii="Verdana" w:hAnsi="Verdana"/>
          <w:sz w:val="14"/>
          <w:szCs w:val="14"/>
        </w:rPr>
        <w:footnoteRef/>
      </w:r>
      <w:r w:rsidRPr="00C7387B">
        <w:rPr>
          <w:rFonts w:ascii="Verdana" w:hAnsi="Verdana"/>
          <w:sz w:val="14"/>
          <w:szCs w:val="14"/>
        </w:rPr>
        <w:t xml:space="preserve"> https://www.deutschlandfunkkultur.de/beratungen-ueber-ruestungskontrolle-un-will-wettruesten-im.1008.de.html?dram:article_id=443877</w:t>
      </w:r>
    </w:p>
  </w:footnote>
  <w:footnote w:id="13">
    <w:p w14:paraId="11E90F2E" w14:textId="77777777" w:rsidR="00FC4B7C" w:rsidRPr="00470603" w:rsidRDefault="00FC4B7C">
      <w:pPr>
        <w:pStyle w:val="Funotentext"/>
        <w:rPr>
          <w:rFonts w:ascii="Verdana" w:hAnsi="Verdana"/>
          <w:sz w:val="14"/>
          <w:szCs w:val="14"/>
        </w:rPr>
      </w:pPr>
      <w:r w:rsidRPr="00470603">
        <w:rPr>
          <w:rStyle w:val="Funotenzeichen"/>
          <w:rFonts w:ascii="Verdana" w:hAnsi="Verdana"/>
          <w:sz w:val="14"/>
          <w:szCs w:val="14"/>
        </w:rPr>
        <w:footnoteRef/>
      </w:r>
      <w:r w:rsidRPr="00470603">
        <w:rPr>
          <w:rFonts w:ascii="Verdana" w:hAnsi="Verdana"/>
          <w:sz w:val="14"/>
          <w:szCs w:val="14"/>
        </w:rPr>
        <w:t xml:space="preserve"> Der Text des Dekrets ist abrufbar unter </w:t>
      </w:r>
      <w:hyperlink r:id="rId4" w:history="1">
        <w:r w:rsidRPr="00470603">
          <w:rPr>
            <w:rStyle w:val="Hyperlink"/>
            <w:rFonts w:ascii="Verdana" w:hAnsi="Verdana"/>
            <w:sz w:val="14"/>
            <w:szCs w:val="14"/>
          </w:rPr>
          <w:t>https://www.whitehouse.gov/presidential-actions/text-space-policy-directive-4-establishment-united-states-space-force/</w:t>
        </w:r>
      </w:hyperlink>
      <w:r w:rsidRPr="00470603">
        <w:rPr>
          <w:rFonts w:ascii="Verdana" w:hAnsi="Verdana"/>
          <w:sz w:val="14"/>
          <w:szCs w:val="14"/>
        </w:rPr>
        <w:t xml:space="preserve"> </w:t>
      </w:r>
    </w:p>
  </w:footnote>
  <w:footnote w:id="14">
    <w:p w14:paraId="34F815D4" w14:textId="77777777" w:rsidR="001D708B" w:rsidRPr="00CA5A76" w:rsidRDefault="001D708B">
      <w:pPr>
        <w:pStyle w:val="Funotentext"/>
        <w:rPr>
          <w:rFonts w:ascii="Verdana" w:hAnsi="Verdana"/>
          <w:sz w:val="14"/>
          <w:szCs w:val="12"/>
        </w:rPr>
      </w:pPr>
      <w:r w:rsidRPr="00CA5A76">
        <w:rPr>
          <w:rStyle w:val="Funotenzeichen"/>
          <w:rFonts w:ascii="Verdana" w:hAnsi="Verdana"/>
          <w:sz w:val="14"/>
          <w:szCs w:val="12"/>
        </w:rPr>
        <w:footnoteRef/>
      </w:r>
      <w:r w:rsidRPr="00CA5A76">
        <w:rPr>
          <w:rFonts w:ascii="Verdana" w:hAnsi="Verdana"/>
          <w:sz w:val="14"/>
          <w:szCs w:val="12"/>
        </w:rPr>
        <w:t xml:space="preserve"> http://www.spiegel.de/politik/ausland/china-xi-jinping-baut-militaer-um-a-1070184.html</w:t>
      </w:r>
    </w:p>
  </w:footnote>
  <w:footnote w:id="15">
    <w:p w14:paraId="2C6A2FBF" w14:textId="77777777" w:rsidR="001D708B" w:rsidRPr="00CA5A76" w:rsidRDefault="001D708B">
      <w:pPr>
        <w:pStyle w:val="Funotentext"/>
        <w:rPr>
          <w:rFonts w:ascii="Verdana" w:hAnsi="Verdana"/>
          <w:sz w:val="14"/>
          <w:szCs w:val="12"/>
        </w:rPr>
      </w:pPr>
      <w:r w:rsidRPr="00CA5A76">
        <w:rPr>
          <w:rStyle w:val="Funotenzeichen"/>
          <w:rFonts w:ascii="Verdana" w:hAnsi="Verdana"/>
          <w:sz w:val="14"/>
          <w:szCs w:val="12"/>
        </w:rPr>
        <w:footnoteRef/>
      </w:r>
      <w:r w:rsidRPr="00CA5A76">
        <w:rPr>
          <w:rFonts w:ascii="Verdana" w:hAnsi="Verdana"/>
          <w:sz w:val="14"/>
          <w:szCs w:val="12"/>
        </w:rPr>
        <w:t xml:space="preserve"> A.a.O.</w:t>
      </w:r>
    </w:p>
  </w:footnote>
  <w:footnote w:id="16">
    <w:p w14:paraId="00B6820A" w14:textId="77777777" w:rsidR="001D708B" w:rsidRPr="00CA5A76" w:rsidRDefault="001D708B">
      <w:pPr>
        <w:pStyle w:val="Funotentext"/>
        <w:rPr>
          <w:rFonts w:ascii="Verdana" w:hAnsi="Verdana"/>
          <w:sz w:val="14"/>
          <w:szCs w:val="12"/>
        </w:rPr>
      </w:pPr>
      <w:r w:rsidRPr="00CA5A76">
        <w:rPr>
          <w:rStyle w:val="Funotenzeichen"/>
          <w:rFonts w:ascii="Verdana" w:hAnsi="Verdana"/>
          <w:sz w:val="14"/>
          <w:szCs w:val="12"/>
        </w:rPr>
        <w:footnoteRef/>
      </w:r>
      <w:r w:rsidRPr="00CA5A76">
        <w:rPr>
          <w:rFonts w:ascii="Verdana" w:hAnsi="Verdana"/>
          <w:sz w:val="14"/>
          <w:szCs w:val="12"/>
        </w:rPr>
        <w:t xml:space="preserve"> Vgl. Russisches Verteidigungsministerium, </w:t>
      </w:r>
      <w:hyperlink r:id="rId5" w:history="1">
        <w:r w:rsidRPr="00CA5A76">
          <w:rPr>
            <w:rStyle w:val="Hyperlink"/>
            <w:rFonts w:ascii="Verdana" w:hAnsi="Verdana"/>
            <w:sz w:val="14"/>
            <w:szCs w:val="12"/>
          </w:rPr>
          <w:t>http://eng.mil.ru/en/index.htm</w:t>
        </w:r>
      </w:hyperlink>
      <w:r w:rsidRPr="00CA5A76">
        <w:rPr>
          <w:rFonts w:ascii="Verdana" w:hAnsi="Verdana"/>
          <w:sz w:val="14"/>
          <w:szCs w:val="12"/>
        </w:rPr>
        <w:t xml:space="preserve"> </w:t>
      </w:r>
    </w:p>
  </w:footnote>
  <w:footnote w:id="17">
    <w:p w14:paraId="2C4DF447" w14:textId="6D37888F" w:rsidR="00CA5A76" w:rsidRPr="00B234A1" w:rsidRDefault="00CA5A76">
      <w:pPr>
        <w:pStyle w:val="Funotentext"/>
        <w:rPr>
          <w:rFonts w:ascii="Verdana" w:hAnsi="Verdana"/>
          <w:sz w:val="14"/>
          <w:szCs w:val="14"/>
        </w:rPr>
      </w:pPr>
      <w:r w:rsidRPr="00B234A1">
        <w:rPr>
          <w:rStyle w:val="Funotenzeichen"/>
          <w:rFonts w:ascii="Verdana" w:hAnsi="Verdana"/>
          <w:sz w:val="14"/>
          <w:szCs w:val="14"/>
        </w:rPr>
        <w:footnoteRef/>
      </w:r>
      <w:r w:rsidRPr="00B234A1">
        <w:rPr>
          <w:rFonts w:ascii="Verdana" w:hAnsi="Verdana"/>
          <w:sz w:val="14"/>
          <w:szCs w:val="14"/>
        </w:rPr>
        <w:t xml:space="preserve"> </w:t>
      </w:r>
      <w:hyperlink r:id="rId6" w:history="1">
        <w:r w:rsidRPr="00B234A1">
          <w:rPr>
            <w:rStyle w:val="Hyperlink"/>
            <w:rFonts w:ascii="Verdana" w:hAnsi="Verdana"/>
            <w:sz w:val="14"/>
            <w:szCs w:val="14"/>
          </w:rPr>
          <w:t>https://www.bbc.com/news/world-asia-india-47783137</w:t>
        </w:r>
      </w:hyperlink>
      <w:r w:rsidR="00B234A1" w:rsidRPr="00B234A1">
        <w:rPr>
          <w:rFonts w:ascii="Verdana" w:hAnsi="Verdana"/>
          <w:sz w:val="14"/>
          <w:szCs w:val="14"/>
        </w:rPr>
        <w:t xml:space="preserve"> </w:t>
      </w:r>
      <w:proofErr w:type="spellStart"/>
      <w:r w:rsidR="00B234A1" w:rsidRPr="00B234A1">
        <w:rPr>
          <w:rFonts w:ascii="Verdana" w:hAnsi="Verdana"/>
          <w:sz w:val="14"/>
          <w:szCs w:val="14"/>
        </w:rPr>
        <w:t>udn</w:t>
      </w:r>
      <w:proofErr w:type="spellEnd"/>
      <w:r w:rsidR="00B234A1" w:rsidRPr="00B234A1">
        <w:rPr>
          <w:rFonts w:ascii="Verdana" w:hAnsi="Verdana"/>
          <w:sz w:val="14"/>
          <w:szCs w:val="14"/>
        </w:rPr>
        <w:t xml:space="preserve"> </w:t>
      </w:r>
      <w:hyperlink r:id="rId7" w:history="1">
        <w:r w:rsidR="00B234A1" w:rsidRPr="00B234A1">
          <w:rPr>
            <w:rStyle w:val="Hyperlink"/>
            <w:rFonts w:ascii="Verdana" w:hAnsi="Verdana"/>
            <w:sz w:val="14"/>
            <w:szCs w:val="14"/>
          </w:rPr>
          <w:t>https://www.tagesschau.de/ausland/indien-satellit-101.html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7ABF" w14:textId="77777777" w:rsidR="007B75B9" w:rsidRDefault="007B75B9" w:rsidP="007B75B9">
    <w:pPr>
      <w:pStyle w:val="Kopfzeile"/>
      <w:pBdr>
        <w:bottom w:val="single" w:sz="4" w:space="1" w:color="auto"/>
      </w:pBdr>
    </w:pPr>
    <w:r>
      <w:rPr>
        <w:noProof/>
        <w:lang w:eastAsia="de-DE"/>
      </w:rPr>
      <w:drawing>
        <wp:inline distT="0" distB="0" distL="0" distR="0" wp14:anchorId="258C3FC4" wp14:editId="107702DF">
          <wp:extent cx="1517650" cy="483466"/>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517985" cy="483573"/>
                  </a:xfrm>
                  <a:prstGeom prst="rect">
                    <a:avLst/>
                  </a:prstGeom>
                </pic:spPr>
              </pic:pic>
            </a:graphicData>
          </a:graphic>
        </wp:inline>
      </w:drawing>
    </w:r>
    <w:r>
      <w:t xml:space="preserve">  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649E"/>
    <w:multiLevelType w:val="hybridMultilevel"/>
    <w:tmpl w:val="CE4838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CC73F2"/>
    <w:multiLevelType w:val="hybridMultilevel"/>
    <w:tmpl w:val="AF70D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65748F"/>
    <w:multiLevelType w:val="hybridMultilevel"/>
    <w:tmpl w:val="CA92D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5285E1A"/>
    <w:multiLevelType w:val="hybridMultilevel"/>
    <w:tmpl w:val="CFA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Michael Schumacher">
    <w15:presenceInfo w15:providerId="Windows Live" w15:userId="3ceb15cb55980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E"/>
    <w:rsid w:val="00012656"/>
    <w:rsid w:val="0007420E"/>
    <w:rsid w:val="00076AD9"/>
    <w:rsid w:val="00084C82"/>
    <w:rsid w:val="0009759F"/>
    <w:rsid w:val="000A3A14"/>
    <w:rsid w:val="000A68F9"/>
    <w:rsid w:val="000E68B5"/>
    <w:rsid w:val="000F0AAC"/>
    <w:rsid w:val="000F4F24"/>
    <w:rsid w:val="00173BE9"/>
    <w:rsid w:val="001C0251"/>
    <w:rsid w:val="001D11BA"/>
    <w:rsid w:val="001D708B"/>
    <w:rsid w:val="00231B2C"/>
    <w:rsid w:val="002418BD"/>
    <w:rsid w:val="00265288"/>
    <w:rsid w:val="00303445"/>
    <w:rsid w:val="00371CF2"/>
    <w:rsid w:val="003860E1"/>
    <w:rsid w:val="00417195"/>
    <w:rsid w:val="004176CA"/>
    <w:rsid w:val="00470603"/>
    <w:rsid w:val="00533B47"/>
    <w:rsid w:val="00560850"/>
    <w:rsid w:val="005C13BF"/>
    <w:rsid w:val="00627217"/>
    <w:rsid w:val="00662E87"/>
    <w:rsid w:val="006D234F"/>
    <w:rsid w:val="00721E51"/>
    <w:rsid w:val="00732461"/>
    <w:rsid w:val="00746895"/>
    <w:rsid w:val="007631CA"/>
    <w:rsid w:val="007B75B9"/>
    <w:rsid w:val="008017A4"/>
    <w:rsid w:val="0084381C"/>
    <w:rsid w:val="00865823"/>
    <w:rsid w:val="008B7AE3"/>
    <w:rsid w:val="008D6631"/>
    <w:rsid w:val="008F0A69"/>
    <w:rsid w:val="009A0943"/>
    <w:rsid w:val="009F4B4B"/>
    <w:rsid w:val="00A36A5D"/>
    <w:rsid w:val="00A80BA2"/>
    <w:rsid w:val="00AA5749"/>
    <w:rsid w:val="00AB4026"/>
    <w:rsid w:val="00AD2572"/>
    <w:rsid w:val="00B234A1"/>
    <w:rsid w:val="00B62189"/>
    <w:rsid w:val="00B86A12"/>
    <w:rsid w:val="00BA67EE"/>
    <w:rsid w:val="00BC4C50"/>
    <w:rsid w:val="00C610DA"/>
    <w:rsid w:val="00C7387B"/>
    <w:rsid w:val="00C97A2F"/>
    <w:rsid w:val="00CA5A76"/>
    <w:rsid w:val="00CA7C39"/>
    <w:rsid w:val="00CF23F8"/>
    <w:rsid w:val="00D046A0"/>
    <w:rsid w:val="00D14FFD"/>
    <w:rsid w:val="00D26FA8"/>
    <w:rsid w:val="00D51A66"/>
    <w:rsid w:val="00D66BEE"/>
    <w:rsid w:val="00DE4E33"/>
    <w:rsid w:val="00E0375C"/>
    <w:rsid w:val="00E57B03"/>
    <w:rsid w:val="00E72B66"/>
    <w:rsid w:val="00E777C3"/>
    <w:rsid w:val="00EB411B"/>
    <w:rsid w:val="00EF0CF0"/>
    <w:rsid w:val="00EF45B7"/>
    <w:rsid w:val="00F57181"/>
    <w:rsid w:val="00F73D90"/>
    <w:rsid w:val="00FC4B7C"/>
    <w:rsid w:val="00FE4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6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7420E"/>
    <w:rPr>
      <w:b/>
      <w:bCs/>
    </w:rPr>
  </w:style>
  <w:style w:type="paragraph" w:styleId="Funotentext">
    <w:name w:val="footnote text"/>
    <w:basedOn w:val="Standard"/>
    <w:link w:val="FunotentextZchn"/>
    <w:uiPriority w:val="99"/>
    <w:semiHidden/>
    <w:unhideWhenUsed/>
    <w:rsid w:val="003860E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60E1"/>
    <w:rPr>
      <w:sz w:val="20"/>
      <w:szCs w:val="20"/>
    </w:rPr>
  </w:style>
  <w:style w:type="character" w:styleId="Funotenzeichen">
    <w:name w:val="footnote reference"/>
    <w:basedOn w:val="Absatz-Standardschriftart"/>
    <w:uiPriority w:val="99"/>
    <w:semiHidden/>
    <w:unhideWhenUsed/>
    <w:rsid w:val="003860E1"/>
    <w:rPr>
      <w:vertAlign w:val="superscript"/>
    </w:rPr>
  </w:style>
  <w:style w:type="paragraph" w:styleId="Sprechblasentext">
    <w:name w:val="Balloon Text"/>
    <w:basedOn w:val="Standard"/>
    <w:link w:val="SprechblasentextZchn"/>
    <w:uiPriority w:val="99"/>
    <w:semiHidden/>
    <w:unhideWhenUsed/>
    <w:rsid w:val="008017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7A4"/>
    <w:rPr>
      <w:rFonts w:ascii="Tahoma" w:hAnsi="Tahoma" w:cs="Tahoma"/>
      <w:sz w:val="16"/>
      <w:szCs w:val="16"/>
    </w:rPr>
  </w:style>
  <w:style w:type="table" w:styleId="Tabellenraster">
    <w:name w:val="Table Grid"/>
    <w:basedOn w:val="NormaleTabelle"/>
    <w:uiPriority w:val="59"/>
    <w:rsid w:val="00B8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B86A12"/>
    <w:rPr>
      <w:color w:val="0000FF"/>
      <w:u w:val="single"/>
    </w:rPr>
  </w:style>
  <w:style w:type="paragraph" w:customStyle="1" w:styleId="kicker">
    <w:name w:val="kicker"/>
    <w:basedOn w:val="Standard"/>
    <w:rsid w:val="002652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2652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yrl">
    <w:name w:val="cyrl"/>
    <w:basedOn w:val="Absatz-Standardschriftart"/>
    <w:rsid w:val="00D26FA8"/>
  </w:style>
  <w:style w:type="paragraph" w:styleId="Listenabsatz">
    <w:name w:val="List Paragraph"/>
    <w:basedOn w:val="Standard"/>
    <w:uiPriority w:val="34"/>
    <w:qFormat/>
    <w:rsid w:val="00E0375C"/>
    <w:pPr>
      <w:ind w:left="720"/>
      <w:contextualSpacing/>
    </w:pPr>
  </w:style>
  <w:style w:type="paragraph" w:styleId="HTMLVorformatiert">
    <w:name w:val="HTML Preformatted"/>
    <w:basedOn w:val="Standard"/>
    <w:link w:val="HTMLVorformatiertZchn"/>
    <w:uiPriority w:val="99"/>
    <w:semiHidden/>
    <w:unhideWhenUsed/>
    <w:rsid w:val="00E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0375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7B7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75B9"/>
  </w:style>
  <w:style w:type="paragraph" w:styleId="Fuzeile">
    <w:name w:val="footer"/>
    <w:basedOn w:val="Standard"/>
    <w:link w:val="FuzeileZchn"/>
    <w:uiPriority w:val="99"/>
    <w:unhideWhenUsed/>
    <w:rsid w:val="007B7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5B9"/>
  </w:style>
  <w:style w:type="character" w:styleId="Kommentarzeichen">
    <w:name w:val="annotation reference"/>
    <w:basedOn w:val="Absatz-Standardschriftart"/>
    <w:uiPriority w:val="99"/>
    <w:semiHidden/>
    <w:unhideWhenUsed/>
    <w:rsid w:val="00076AD9"/>
    <w:rPr>
      <w:sz w:val="16"/>
      <w:szCs w:val="16"/>
    </w:rPr>
  </w:style>
  <w:style w:type="paragraph" w:styleId="Kommentartext">
    <w:name w:val="annotation text"/>
    <w:basedOn w:val="Standard"/>
    <w:link w:val="KommentartextZchn"/>
    <w:uiPriority w:val="99"/>
    <w:semiHidden/>
    <w:unhideWhenUsed/>
    <w:rsid w:val="00076A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6AD9"/>
    <w:rPr>
      <w:sz w:val="20"/>
      <w:szCs w:val="20"/>
    </w:rPr>
  </w:style>
  <w:style w:type="paragraph" w:styleId="Kommentarthema">
    <w:name w:val="annotation subject"/>
    <w:basedOn w:val="Kommentartext"/>
    <w:next w:val="Kommentartext"/>
    <w:link w:val="KommentarthemaZchn"/>
    <w:uiPriority w:val="99"/>
    <w:semiHidden/>
    <w:unhideWhenUsed/>
    <w:rsid w:val="00076AD9"/>
    <w:rPr>
      <w:b/>
      <w:bCs/>
    </w:rPr>
  </w:style>
  <w:style w:type="character" w:customStyle="1" w:styleId="KommentarthemaZchn">
    <w:name w:val="Kommentarthema Zchn"/>
    <w:basedOn w:val="KommentartextZchn"/>
    <w:link w:val="Kommentarthema"/>
    <w:uiPriority w:val="99"/>
    <w:semiHidden/>
    <w:rsid w:val="00076AD9"/>
    <w:rPr>
      <w:b/>
      <w:bCs/>
      <w:sz w:val="20"/>
      <w:szCs w:val="20"/>
    </w:rPr>
  </w:style>
  <w:style w:type="character" w:styleId="BesuchterHyperlink">
    <w:name w:val="FollowedHyperlink"/>
    <w:basedOn w:val="Absatz-Standardschriftart"/>
    <w:uiPriority w:val="99"/>
    <w:semiHidden/>
    <w:unhideWhenUsed/>
    <w:rsid w:val="00CA5A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7420E"/>
    <w:rPr>
      <w:b/>
      <w:bCs/>
    </w:rPr>
  </w:style>
  <w:style w:type="paragraph" w:styleId="Funotentext">
    <w:name w:val="footnote text"/>
    <w:basedOn w:val="Standard"/>
    <w:link w:val="FunotentextZchn"/>
    <w:uiPriority w:val="99"/>
    <w:semiHidden/>
    <w:unhideWhenUsed/>
    <w:rsid w:val="003860E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60E1"/>
    <w:rPr>
      <w:sz w:val="20"/>
      <w:szCs w:val="20"/>
    </w:rPr>
  </w:style>
  <w:style w:type="character" w:styleId="Funotenzeichen">
    <w:name w:val="footnote reference"/>
    <w:basedOn w:val="Absatz-Standardschriftart"/>
    <w:uiPriority w:val="99"/>
    <w:semiHidden/>
    <w:unhideWhenUsed/>
    <w:rsid w:val="003860E1"/>
    <w:rPr>
      <w:vertAlign w:val="superscript"/>
    </w:rPr>
  </w:style>
  <w:style w:type="paragraph" w:styleId="Sprechblasentext">
    <w:name w:val="Balloon Text"/>
    <w:basedOn w:val="Standard"/>
    <w:link w:val="SprechblasentextZchn"/>
    <w:uiPriority w:val="99"/>
    <w:semiHidden/>
    <w:unhideWhenUsed/>
    <w:rsid w:val="008017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7A4"/>
    <w:rPr>
      <w:rFonts w:ascii="Tahoma" w:hAnsi="Tahoma" w:cs="Tahoma"/>
      <w:sz w:val="16"/>
      <w:szCs w:val="16"/>
    </w:rPr>
  </w:style>
  <w:style w:type="table" w:styleId="Tabellenraster">
    <w:name w:val="Table Grid"/>
    <w:basedOn w:val="NormaleTabelle"/>
    <w:uiPriority w:val="59"/>
    <w:rsid w:val="00B86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B86A12"/>
    <w:rPr>
      <w:color w:val="0000FF"/>
      <w:u w:val="single"/>
    </w:rPr>
  </w:style>
  <w:style w:type="paragraph" w:customStyle="1" w:styleId="kicker">
    <w:name w:val="kicker"/>
    <w:basedOn w:val="Standard"/>
    <w:rsid w:val="002652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2652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yrl">
    <w:name w:val="cyrl"/>
    <w:basedOn w:val="Absatz-Standardschriftart"/>
    <w:rsid w:val="00D26FA8"/>
  </w:style>
  <w:style w:type="paragraph" w:styleId="Listenabsatz">
    <w:name w:val="List Paragraph"/>
    <w:basedOn w:val="Standard"/>
    <w:uiPriority w:val="34"/>
    <w:qFormat/>
    <w:rsid w:val="00E0375C"/>
    <w:pPr>
      <w:ind w:left="720"/>
      <w:contextualSpacing/>
    </w:pPr>
  </w:style>
  <w:style w:type="paragraph" w:styleId="HTMLVorformatiert">
    <w:name w:val="HTML Preformatted"/>
    <w:basedOn w:val="Standard"/>
    <w:link w:val="HTMLVorformatiertZchn"/>
    <w:uiPriority w:val="99"/>
    <w:semiHidden/>
    <w:unhideWhenUsed/>
    <w:rsid w:val="00E0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0375C"/>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7B7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75B9"/>
  </w:style>
  <w:style w:type="paragraph" w:styleId="Fuzeile">
    <w:name w:val="footer"/>
    <w:basedOn w:val="Standard"/>
    <w:link w:val="FuzeileZchn"/>
    <w:uiPriority w:val="99"/>
    <w:unhideWhenUsed/>
    <w:rsid w:val="007B7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5B9"/>
  </w:style>
  <w:style w:type="character" w:styleId="Kommentarzeichen">
    <w:name w:val="annotation reference"/>
    <w:basedOn w:val="Absatz-Standardschriftart"/>
    <w:uiPriority w:val="99"/>
    <w:semiHidden/>
    <w:unhideWhenUsed/>
    <w:rsid w:val="00076AD9"/>
    <w:rPr>
      <w:sz w:val="16"/>
      <w:szCs w:val="16"/>
    </w:rPr>
  </w:style>
  <w:style w:type="paragraph" w:styleId="Kommentartext">
    <w:name w:val="annotation text"/>
    <w:basedOn w:val="Standard"/>
    <w:link w:val="KommentartextZchn"/>
    <w:uiPriority w:val="99"/>
    <w:semiHidden/>
    <w:unhideWhenUsed/>
    <w:rsid w:val="00076A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6AD9"/>
    <w:rPr>
      <w:sz w:val="20"/>
      <w:szCs w:val="20"/>
    </w:rPr>
  </w:style>
  <w:style w:type="paragraph" w:styleId="Kommentarthema">
    <w:name w:val="annotation subject"/>
    <w:basedOn w:val="Kommentartext"/>
    <w:next w:val="Kommentartext"/>
    <w:link w:val="KommentarthemaZchn"/>
    <w:uiPriority w:val="99"/>
    <w:semiHidden/>
    <w:unhideWhenUsed/>
    <w:rsid w:val="00076AD9"/>
    <w:rPr>
      <w:b/>
      <w:bCs/>
    </w:rPr>
  </w:style>
  <w:style w:type="character" w:customStyle="1" w:styleId="KommentarthemaZchn">
    <w:name w:val="Kommentarthema Zchn"/>
    <w:basedOn w:val="KommentartextZchn"/>
    <w:link w:val="Kommentarthema"/>
    <w:uiPriority w:val="99"/>
    <w:semiHidden/>
    <w:rsid w:val="00076AD9"/>
    <w:rPr>
      <w:b/>
      <w:bCs/>
      <w:sz w:val="20"/>
      <w:szCs w:val="20"/>
    </w:rPr>
  </w:style>
  <w:style w:type="character" w:styleId="BesuchterHyperlink">
    <w:name w:val="FollowedHyperlink"/>
    <w:basedOn w:val="Absatz-Standardschriftart"/>
    <w:uiPriority w:val="99"/>
    <w:semiHidden/>
    <w:unhideWhenUsed/>
    <w:rsid w:val="00CA5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873">
      <w:bodyDiv w:val="1"/>
      <w:marLeft w:val="0"/>
      <w:marRight w:val="0"/>
      <w:marTop w:val="0"/>
      <w:marBottom w:val="0"/>
      <w:divBdr>
        <w:top w:val="none" w:sz="0" w:space="0" w:color="auto"/>
        <w:left w:val="none" w:sz="0" w:space="0" w:color="auto"/>
        <w:bottom w:val="none" w:sz="0" w:space="0" w:color="auto"/>
        <w:right w:val="none" w:sz="0" w:space="0" w:color="auto"/>
      </w:divBdr>
    </w:div>
    <w:div w:id="57671792">
      <w:bodyDiv w:val="1"/>
      <w:marLeft w:val="0"/>
      <w:marRight w:val="0"/>
      <w:marTop w:val="0"/>
      <w:marBottom w:val="0"/>
      <w:divBdr>
        <w:top w:val="none" w:sz="0" w:space="0" w:color="auto"/>
        <w:left w:val="none" w:sz="0" w:space="0" w:color="auto"/>
        <w:bottom w:val="none" w:sz="0" w:space="0" w:color="auto"/>
        <w:right w:val="none" w:sz="0" w:space="0" w:color="auto"/>
      </w:divBdr>
    </w:div>
    <w:div w:id="63576065">
      <w:bodyDiv w:val="1"/>
      <w:marLeft w:val="0"/>
      <w:marRight w:val="0"/>
      <w:marTop w:val="0"/>
      <w:marBottom w:val="0"/>
      <w:divBdr>
        <w:top w:val="none" w:sz="0" w:space="0" w:color="auto"/>
        <w:left w:val="none" w:sz="0" w:space="0" w:color="auto"/>
        <w:bottom w:val="none" w:sz="0" w:space="0" w:color="auto"/>
        <w:right w:val="none" w:sz="0" w:space="0" w:color="auto"/>
      </w:divBdr>
    </w:div>
    <w:div w:id="136262342">
      <w:bodyDiv w:val="1"/>
      <w:marLeft w:val="0"/>
      <w:marRight w:val="0"/>
      <w:marTop w:val="0"/>
      <w:marBottom w:val="0"/>
      <w:divBdr>
        <w:top w:val="none" w:sz="0" w:space="0" w:color="auto"/>
        <w:left w:val="none" w:sz="0" w:space="0" w:color="auto"/>
        <w:bottom w:val="none" w:sz="0" w:space="0" w:color="auto"/>
        <w:right w:val="none" w:sz="0" w:space="0" w:color="auto"/>
      </w:divBdr>
    </w:div>
    <w:div w:id="447090359">
      <w:bodyDiv w:val="1"/>
      <w:marLeft w:val="0"/>
      <w:marRight w:val="0"/>
      <w:marTop w:val="0"/>
      <w:marBottom w:val="0"/>
      <w:divBdr>
        <w:top w:val="none" w:sz="0" w:space="0" w:color="auto"/>
        <w:left w:val="none" w:sz="0" w:space="0" w:color="auto"/>
        <w:bottom w:val="none" w:sz="0" w:space="0" w:color="auto"/>
        <w:right w:val="none" w:sz="0" w:space="0" w:color="auto"/>
      </w:divBdr>
    </w:div>
    <w:div w:id="498354869">
      <w:bodyDiv w:val="1"/>
      <w:marLeft w:val="0"/>
      <w:marRight w:val="0"/>
      <w:marTop w:val="0"/>
      <w:marBottom w:val="0"/>
      <w:divBdr>
        <w:top w:val="none" w:sz="0" w:space="0" w:color="auto"/>
        <w:left w:val="none" w:sz="0" w:space="0" w:color="auto"/>
        <w:bottom w:val="none" w:sz="0" w:space="0" w:color="auto"/>
        <w:right w:val="none" w:sz="0" w:space="0" w:color="auto"/>
      </w:divBdr>
    </w:div>
    <w:div w:id="504590498">
      <w:bodyDiv w:val="1"/>
      <w:marLeft w:val="0"/>
      <w:marRight w:val="0"/>
      <w:marTop w:val="0"/>
      <w:marBottom w:val="0"/>
      <w:divBdr>
        <w:top w:val="none" w:sz="0" w:space="0" w:color="auto"/>
        <w:left w:val="none" w:sz="0" w:space="0" w:color="auto"/>
        <w:bottom w:val="none" w:sz="0" w:space="0" w:color="auto"/>
        <w:right w:val="none" w:sz="0" w:space="0" w:color="auto"/>
      </w:divBdr>
    </w:div>
    <w:div w:id="534781580">
      <w:bodyDiv w:val="1"/>
      <w:marLeft w:val="0"/>
      <w:marRight w:val="0"/>
      <w:marTop w:val="0"/>
      <w:marBottom w:val="0"/>
      <w:divBdr>
        <w:top w:val="none" w:sz="0" w:space="0" w:color="auto"/>
        <w:left w:val="none" w:sz="0" w:space="0" w:color="auto"/>
        <w:bottom w:val="none" w:sz="0" w:space="0" w:color="auto"/>
        <w:right w:val="none" w:sz="0" w:space="0" w:color="auto"/>
      </w:divBdr>
    </w:div>
    <w:div w:id="729577303">
      <w:bodyDiv w:val="1"/>
      <w:marLeft w:val="0"/>
      <w:marRight w:val="0"/>
      <w:marTop w:val="0"/>
      <w:marBottom w:val="0"/>
      <w:divBdr>
        <w:top w:val="none" w:sz="0" w:space="0" w:color="auto"/>
        <w:left w:val="none" w:sz="0" w:space="0" w:color="auto"/>
        <w:bottom w:val="none" w:sz="0" w:space="0" w:color="auto"/>
        <w:right w:val="none" w:sz="0" w:space="0" w:color="auto"/>
      </w:divBdr>
    </w:div>
    <w:div w:id="891423338">
      <w:bodyDiv w:val="1"/>
      <w:marLeft w:val="0"/>
      <w:marRight w:val="0"/>
      <w:marTop w:val="0"/>
      <w:marBottom w:val="0"/>
      <w:divBdr>
        <w:top w:val="none" w:sz="0" w:space="0" w:color="auto"/>
        <w:left w:val="none" w:sz="0" w:space="0" w:color="auto"/>
        <w:bottom w:val="none" w:sz="0" w:space="0" w:color="auto"/>
        <w:right w:val="none" w:sz="0" w:space="0" w:color="auto"/>
      </w:divBdr>
    </w:div>
    <w:div w:id="1127432486">
      <w:bodyDiv w:val="1"/>
      <w:marLeft w:val="0"/>
      <w:marRight w:val="0"/>
      <w:marTop w:val="0"/>
      <w:marBottom w:val="0"/>
      <w:divBdr>
        <w:top w:val="none" w:sz="0" w:space="0" w:color="auto"/>
        <w:left w:val="none" w:sz="0" w:space="0" w:color="auto"/>
        <w:bottom w:val="none" w:sz="0" w:space="0" w:color="auto"/>
        <w:right w:val="none" w:sz="0" w:space="0" w:color="auto"/>
      </w:divBdr>
      <w:divsChild>
        <w:div w:id="1201551649">
          <w:marLeft w:val="0"/>
          <w:marRight w:val="0"/>
          <w:marTop w:val="0"/>
          <w:marBottom w:val="0"/>
          <w:divBdr>
            <w:top w:val="none" w:sz="0" w:space="0" w:color="auto"/>
            <w:left w:val="none" w:sz="0" w:space="0" w:color="auto"/>
            <w:bottom w:val="none" w:sz="0" w:space="0" w:color="auto"/>
            <w:right w:val="none" w:sz="0" w:space="0" w:color="auto"/>
          </w:divBdr>
          <w:divsChild>
            <w:div w:id="1326275789">
              <w:marLeft w:val="0"/>
              <w:marRight w:val="0"/>
              <w:marTop w:val="0"/>
              <w:marBottom w:val="0"/>
              <w:divBdr>
                <w:top w:val="none" w:sz="0" w:space="0" w:color="auto"/>
                <w:left w:val="none" w:sz="0" w:space="0" w:color="auto"/>
                <w:bottom w:val="none" w:sz="0" w:space="0" w:color="auto"/>
                <w:right w:val="none" w:sz="0" w:space="0" w:color="auto"/>
              </w:divBdr>
              <w:divsChild>
                <w:div w:id="7626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1871">
      <w:bodyDiv w:val="1"/>
      <w:marLeft w:val="0"/>
      <w:marRight w:val="0"/>
      <w:marTop w:val="0"/>
      <w:marBottom w:val="0"/>
      <w:divBdr>
        <w:top w:val="none" w:sz="0" w:space="0" w:color="auto"/>
        <w:left w:val="none" w:sz="0" w:space="0" w:color="auto"/>
        <w:bottom w:val="none" w:sz="0" w:space="0" w:color="auto"/>
        <w:right w:val="none" w:sz="0" w:space="0" w:color="auto"/>
      </w:divBdr>
    </w:div>
    <w:div w:id="1325861714">
      <w:bodyDiv w:val="1"/>
      <w:marLeft w:val="0"/>
      <w:marRight w:val="0"/>
      <w:marTop w:val="0"/>
      <w:marBottom w:val="0"/>
      <w:divBdr>
        <w:top w:val="none" w:sz="0" w:space="0" w:color="auto"/>
        <w:left w:val="none" w:sz="0" w:space="0" w:color="auto"/>
        <w:bottom w:val="none" w:sz="0" w:space="0" w:color="auto"/>
        <w:right w:val="none" w:sz="0" w:space="0" w:color="auto"/>
      </w:divBdr>
    </w:div>
    <w:div w:id="1468235379">
      <w:bodyDiv w:val="1"/>
      <w:marLeft w:val="0"/>
      <w:marRight w:val="0"/>
      <w:marTop w:val="0"/>
      <w:marBottom w:val="0"/>
      <w:divBdr>
        <w:top w:val="none" w:sz="0" w:space="0" w:color="auto"/>
        <w:left w:val="none" w:sz="0" w:space="0" w:color="auto"/>
        <w:bottom w:val="none" w:sz="0" w:space="0" w:color="auto"/>
        <w:right w:val="none" w:sz="0" w:space="0" w:color="auto"/>
      </w:divBdr>
      <w:divsChild>
        <w:div w:id="1795904163">
          <w:marLeft w:val="0"/>
          <w:marRight w:val="0"/>
          <w:marTop w:val="0"/>
          <w:marBottom w:val="0"/>
          <w:divBdr>
            <w:top w:val="none" w:sz="0" w:space="0" w:color="auto"/>
            <w:left w:val="none" w:sz="0" w:space="0" w:color="auto"/>
            <w:bottom w:val="none" w:sz="0" w:space="0" w:color="auto"/>
            <w:right w:val="none" w:sz="0" w:space="0" w:color="auto"/>
          </w:divBdr>
        </w:div>
      </w:divsChild>
    </w:div>
    <w:div w:id="1510178776">
      <w:bodyDiv w:val="1"/>
      <w:marLeft w:val="0"/>
      <w:marRight w:val="0"/>
      <w:marTop w:val="0"/>
      <w:marBottom w:val="0"/>
      <w:divBdr>
        <w:top w:val="none" w:sz="0" w:space="0" w:color="auto"/>
        <w:left w:val="none" w:sz="0" w:space="0" w:color="auto"/>
        <w:bottom w:val="none" w:sz="0" w:space="0" w:color="auto"/>
        <w:right w:val="none" w:sz="0" w:space="0" w:color="auto"/>
      </w:divBdr>
    </w:div>
    <w:div w:id="1642468017">
      <w:bodyDiv w:val="1"/>
      <w:marLeft w:val="0"/>
      <w:marRight w:val="0"/>
      <w:marTop w:val="0"/>
      <w:marBottom w:val="0"/>
      <w:divBdr>
        <w:top w:val="none" w:sz="0" w:space="0" w:color="auto"/>
        <w:left w:val="none" w:sz="0" w:space="0" w:color="auto"/>
        <w:bottom w:val="none" w:sz="0" w:space="0" w:color="auto"/>
        <w:right w:val="none" w:sz="0" w:space="0" w:color="auto"/>
      </w:divBdr>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
    <w:div w:id="1712611972">
      <w:bodyDiv w:val="1"/>
      <w:marLeft w:val="0"/>
      <w:marRight w:val="0"/>
      <w:marTop w:val="0"/>
      <w:marBottom w:val="0"/>
      <w:divBdr>
        <w:top w:val="none" w:sz="0" w:space="0" w:color="auto"/>
        <w:left w:val="none" w:sz="0" w:space="0" w:color="auto"/>
        <w:bottom w:val="none" w:sz="0" w:space="0" w:color="auto"/>
        <w:right w:val="none" w:sz="0" w:space="0" w:color="auto"/>
      </w:divBdr>
      <w:divsChild>
        <w:div w:id="586113527">
          <w:marLeft w:val="0"/>
          <w:marRight w:val="0"/>
          <w:marTop w:val="0"/>
          <w:marBottom w:val="0"/>
          <w:divBdr>
            <w:top w:val="none" w:sz="0" w:space="0" w:color="auto"/>
            <w:left w:val="none" w:sz="0" w:space="0" w:color="auto"/>
            <w:bottom w:val="none" w:sz="0" w:space="0" w:color="auto"/>
            <w:right w:val="none" w:sz="0" w:space="0" w:color="auto"/>
          </w:divBdr>
          <w:divsChild>
            <w:div w:id="1373459483">
              <w:marLeft w:val="0"/>
              <w:marRight w:val="0"/>
              <w:marTop w:val="0"/>
              <w:marBottom w:val="0"/>
              <w:divBdr>
                <w:top w:val="none" w:sz="0" w:space="0" w:color="auto"/>
                <w:left w:val="none" w:sz="0" w:space="0" w:color="auto"/>
                <w:bottom w:val="none" w:sz="0" w:space="0" w:color="auto"/>
                <w:right w:val="none" w:sz="0" w:space="0" w:color="auto"/>
              </w:divBdr>
              <w:divsChild>
                <w:div w:id="1709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4246">
      <w:bodyDiv w:val="1"/>
      <w:marLeft w:val="0"/>
      <w:marRight w:val="0"/>
      <w:marTop w:val="0"/>
      <w:marBottom w:val="0"/>
      <w:divBdr>
        <w:top w:val="none" w:sz="0" w:space="0" w:color="auto"/>
        <w:left w:val="none" w:sz="0" w:space="0" w:color="auto"/>
        <w:bottom w:val="none" w:sz="0" w:space="0" w:color="auto"/>
        <w:right w:val="none" w:sz="0" w:space="0" w:color="auto"/>
      </w:divBdr>
    </w:div>
    <w:div w:id="2075854870">
      <w:bodyDiv w:val="1"/>
      <w:marLeft w:val="0"/>
      <w:marRight w:val="0"/>
      <w:marTop w:val="0"/>
      <w:marBottom w:val="0"/>
      <w:divBdr>
        <w:top w:val="none" w:sz="0" w:space="0" w:color="auto"/>
        <w:left w:val="none" w:sz="0" w:space="0" w:color="auto"/>
        <w:bottom w:val="none" w:sz="0" w:space="0" w:color="auto"/>
        <w:right w:val="none" w:sz="0" w:space="0" w:color="auto"/>
      </w:divBdr>
    </w:div>
    <w:div w:id="20872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zeit.de/wissen/2016-08/quantenkryptografie-satellit-china-kommunikation" TargetMode="External"/><Relationship Id="rId7" Type="http://schemas.openxmlformats.org/officeDocument/2006/relationships/hyperlink" Target="https://www.tagesschau.de/ausland/indien-satellit-101.html" TargetMode="External"/><Relationship Id="rId2" Type="http://schemas.openxmlformats.org/officeDocument/2006/relationships/hyperlink" Target="https://www.deutschlandfunk.de/spukhafte-fernwirkung-im-all-chinesischer-quantensatellit.676.de.html?dram:article_id=388868" TargetMode="External"/><Relationship Id="rId1" Type="http://schemas.openxmlformats.org/officeDocument/2006/relationships/hyperlink" Target="https://www.bafa.de/DE/Aussenwirtschaft/Chemiewaffenuebereinkommen/Betroffene/betroffene_node.html;jsessionid=47D6E4C0346E3B12784B4BFF7CDEB726.1_cid362" TargetMode="External"/><Relationship Id="rId6" Type="http://schemas.openxmlformats.org/officeDocument/2006/relationships/hyperlink" Target="https://www.bbc.com/news/world-asia-india-47783137" TargetMode="External"/><Relationship Id="rId5" Type="http://schemas.openxmlformats.org/officeDocument/2006/relationships/hyperlink" Target="http://eng.mil.ru/en/index.htm" TargetMode="External"/><Relationship Id="rId4" Type="http://schemas.openxmlformats.org/officeDocument/2006/relationships/hyperlink" Target="https://www.whitehouse.gov/presidential-actions/text-space-policy-directive-4-establishment-united-states-space-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7BF7-FE2B-4F7B-8B7B-447E2EAF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6</cp:revision>
  <dcterms:created xsi:type="dcterms:W3CDTF">2019-04-02T11:22:00Z</dcterms:created>
  <dcterms:modified xsi:type="dcterms:W3CDTF">2019-04-02T11:43:00Z</dcterms:modified>
</cp:coreProperties>
</file>