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F78FD" w:rsidRPr="006F78FD" w:rsidRDefault="006F78FD" w:rsidP="006F78FD">
      <w:pPr>
        <w:spacing w:before="100" w:beforeAutospacing="1" w:after="100" w:afterAutospacing="1" w:line="240" w:lineRule="auto"/>
        <w:outlineLvl w:val="0"/>
        <w:rPr>
          <w:rFonts w:ascii="Verdana" w:eastAsia="Times New Roman" w:hAnsi="Verdana" w:cs="Times New Roman"/>
          <w:b/>
          <w:bCs/>
          <w:kern w:val="36"/>
          <w:sz w:val="20"/>
          <w:szCs w:val="20"/>
          <w:lang w:eastAsia="de-DE"/>
        </w:rPr>
      </w:pPr>
      <w:r w:rsidRPr="006F78FD">
        <w:rPr>
          <w:rFonts w:ascii="Verdana" w:eastAsia="Times New Roman" w:hAnsi="Verdana" w:cs="Times New Roman"/>
          <w:b/>
          <w:bCs/>
          <w:kern w:val="36"/>
          <w:sz w:val="20"/>
          <w:szCs w:val="20"/>
          <w:lang w:eastAsia="de-DE"/>
        </w:rPr>
        <w:t>Bevölkerungsentwicklung bis 2060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9"/>
        <w:gridCol w:w="8253"/>
      </w:tblGrid>
      <w:tr w:rsidR="006F78FD" w:rsidTr="006F78FD">
        <w:tc>
          <w:tcPr>
            <w:tcW w:w="959" w:type="dxa"/>
          </w:tcPr>
          <w:p w:rsidR="006F78FD" w:rsidRDefault="006F78FD" w:rsidP="006F78FD">
            <w:pPr>
              <w:jc w:val="right"/>
              <w:rPr>
                <w:rFonts w:ascii="Verdana" w:eastAsia="Times New Roman" w:hAnsi="Verdana" w:cs="Times New Roman"/>
                <w:sz w:val="20"/>
                <w:szCs w:val="20"/>
                <w:lang w:eastAsia="de-DE"/>
              </w:rPr>
            </w:pPr>
            <w:r>
              <w:rPr>
                <w:rFonts w:ascii="Verdana" w:eastAsia="Times New Roman" w:hAnsi="Verdana" w:cs="Times New Roman"/>
                <w:sz w:val="20"/>
                <w:szCs w:val="20"/>
                <w:lang w:eastAsia="de-DE"/>
              </w:rPr>
              <w:t>1</w:t>
            </w: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r>
              <w:rPr>
                <w:rFonts w:ascii="Verdana" w:eastAsia="Times New Roman" w:hAnsi="Verdana" w:cs="Times New Roman"/>
                <w:sz w:val="20"/>
                <w:szCs w:val="20"/>
                <w:lang w:eastAsia="de-DE"/>
              </w:rPr>
              <w:t>5</w:t>
            </w: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r>
              <w:rPr>
                <w:rFonts w:ascii="Verdana" w:eastAsia="Times New Roman" w:hAnsi="Verdana" w:cs="Times New Roman"/>
                <w:sz w:val="20"/>
                <w:szCs w:val="20"/>
                <w:lang w:eastAsia="de-DE"/>
              </w:rPr>
              <w:t>10</w:t>
            </w: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p>
          <w:p w:rsidR="006F78FD" w:rsidRDefault="006F78FD" w:rsidP="006F78FD">
            <w:pPr>
              <w:jc w:val="right"/>
              <w:rPr>
                <w:rFonts w:ascii="Verdana" w:eastAsia="Times New Roman" w:hAnsi="Verdana" w:cs="Times New Roman"/>
                <w:sz w:val="20"/>
                <w:szCs w:val="20"/>
                <w:lang w:eastAsia="de-DE"/>
              </w:rPr>
            </w:pPr>
            <w:r>
              <w:rPr>
                <w:rFonts w:ascii="Verdana" w:eastAsia="Times New Roman" w:hAnsi="Verdana" w:cs="Times New Roman"/>
                <w:sz w:val="20"/>
                <w:szCs w:val="20"/>
                <w:lang w:eastAsia="de-DE"/>
              </w:rPr>
              <w:t>15</w:t>
            </w:r>
          </w:p>
        </w:tc>
        <w:tc>
          <w:tcPr>
            <w:tcW w:w="8253" w:type="dxa"/>
          </w:tcPr>
          <w:p w:rsidR="006F78FD" w:rsidRPr="006F78FD" w:rsidRDefault="006F78FD" w:rsidP="006F78FD">
            <w:pPr>
              <w:jc w:val="both"/>
              <w:rPr>
                <w:rFonts w:ascii="Verdana" w:eastAsia="Times New Roman" w:hAnsi="Verdana" w:cs="Times New Roman"/>
                <w:sz w:val="20"/>
                <w:szCs w:val="20"/>
                <w:lang w:eastAsia="de-DE"/>
              </w:rPr>
            </w:pPr>
            <w:r w:rsidRPr="006F78FD">
              <w:rPr>
                <w:rFonts w:ascii="Verdana" w:eastAsia="Times New Roman" w:hAnsi="Verdana" w:cs="Times New Roman"/>
                <w:sz w:val="20"/>
                <w:szCs w:val="20"/>
                <w:lang w:eastAsia="de-DE"/>
              </w:rPr>
              <w:t xml:space="preserve">Da die Zahl der Gestorbenen die Zahl der Geborenen immer stärker übersteigen wird, ist ein Bevölkerungsrückgang in Deutschland auf lange Sicht unvermeidbar und kann auch nicht durch Zuzüge nach Deutschland geschlossen werden. „Die Bevölkerungszahl von 80,8 Millionen Menschen im Jahr 2013 wird je nach Ausmaß der angenommenen Nettozuwanderung voraussichtlich noch 5 bis 7 Jahre steigen und anschließend abnehmen“, sagte Roderich </w:t>
            </w:r>
            <w:proofErr w:type="spellStart"/>
            <w:r w:rsidRPr="006F78FD">
              <w:rPr>
                <w:rFonts w:ascii="Verdana" w:eastAsia="Times New Roman" w:hAnsi="Verdana" w:cs="Times New Roman"/>
                <w:sz w:val="20"/>
                <w:szCs w:val="20"/>
                <w:lang w:eastAsia="de-DE"/>
              </w:rPr>
              <w:t>Egeler</w:t>
            </w:r>
            <w:proofErr w:type="spellEnd"/>
            <w:r w:rsidRPr="006F78FD">
              <w:rPr>
                <w:rFonts w:ascii="Verdana" w:eastAsia="Times New Roman" w:hAnsi="Verdana" w:cs="Times New Roman"/>
                <w:sz w:val="20"/>
                <w:szCs w:val="20"/>
                <w:lang w:eastAsia="de-DE"/>
              </w:rPr>
              <w:t>, Präsident des Statistischen Bundesamtes (</w:t>
            </w:r>
            <w:proofErr w:type="spellStart"/>
            <w:r w:rsidRPr="006F78FD">
              <w:rPr>
                <w:rFonts w:ascii="Verdana" w:eastAsia="Times New Roman" w:hAnsi="Verdana" w:cs="Times New Roman"/>
                <w:sz w:val="20"/>
                <w:szCs w:val="20"/>
                <w:lang w:eastAsia="de-DE"/>
              </w:rPr>
              <w:t>Destatis</w:t>
            </w:r>
            <w:proofErr w:type="spellEnd"/>
            <w:r w:rsidRPr="006F78FD">
              <w:rPr>
                <w:rFonts w:ascii="Verdana" w:eastAsia="Times New Roman" w:hAnsi="Verdana" w:cs="Times New Roman"/>
                <w:sz w:val="20"/>
                <w:szCs w:val="20"/>
                <w:lang w:eastAsia="de-DE"/>
              </w:rPr>
              <w:t xml:space="preserve">), im Rahmen der Pressekonferenz zur 13. koordinierten </w:t>
            </w:r>
            <w:proofErr w:type="spellStart"/>
            <w:r w:rsidRPr="006F78FD">
              <w:rPr>
                <w:rFonts w:ascii="Verdana" w:eastAsia="Times New Roman" w:hAnsi="Verdana" w:cs="Times New Roman"/>
                <w:sz w:val="20"/>
                <w:szCs w:val="20"/>
                <w:lang w:eastAsia="de-DE"/>
              </w:rPr>
              <w:t>Bevölkerungsvoraus</w:t>
            </w:r>
            <w:r>
              <w:rPr>
                <w:rFonts w:ascii="Verdana" w:eastAsia="Times New Roman" w:hAnsi="Verdana" w:cs="Times New Roman"/>
                <w:sz w:val="20"/>
                <w:szCs w:val="20"/>
                <w:lang w:eastAsia="de-DE"/>
              </w:rPr>
              <w:softHyphen/>
            </w:r>
            <w:r w:rsidRPr="006F78FD">
              <w:rPr>
                <w:rFonts w:ascii="Verdana" w:eastAsia="Times New Roman" w:hAnsi="Verdana" w:cs="Times New Roman"/>
                <w:sz w:val="20"/>
                <w:szCs w:val="20"/>
                <w:lang w:eastAsia="de-DE"/>
              </w:rPr>
              <w:t>berechnung</w:t>
            </w:r>
            <w:proofErr w:type="spellEnd"/>
            <w:r w:rsidRPr="006F78FD">
              <w:rPr>
                <w:rFonts w:ascii="Verdana" w:eastAsia="Times New Roman" w:hAnsi="Verdana" w:cs="Times New Roman"/>
                <w:sz w:val="20"/>
                <w:szCs w:val="20"/>
                <w:lang w:eastAsia="de-DE"/>
              </w:rPr>
              <w:t xml:space="preserve">. „Unter den Stand von 2013 sinkt sie frühestens 2023. Im Jahr 2060 wird die Einwohnerzahl 67,6 Millionen bei schwächerer Zuwanderung und 73,1 Millionen bei stärkerer Zuwanderung betragen.“ (Pressemitteilung Statistisches Bundesamt, 28.4.2015). </w:t>
            </w:r>
          </w:p>
          <w:p w:rsidR="006F78FD" w:rsidRPr="006F78FD" w:rsidRDefault="006F78FD" w:rsidP="006F78FD">
            <w:pPr>
              <w:jc w:val="both"/>
              <w:rPr>
                <w:rFonts w:ascii="Verdana" w:eastAsia="Times New Roman" w:hAnsi="Verdana" w:cs="Times New Roman"/>
                <w:sz w:val="20"/>
                <w:szCs w:val="20"/>
                <w:lang w:eastAsia="de-DE"/>
              </w:rPr>
            </w:pPr>
            <w:r w:rsidRPr="006F78FD">
              <w:rPr>
                <w:rFonts w:ascii="Verdana" w:eastAsia="Times New Roman" w:hAnsi="Verdana" w:cs="Times New Roman"/>
                <w:sz w:val="20"/>
                <w:szCs w:val="20"/>
                <w:lang w:eastAsia="de-DE"/>
              </w:rPr>
              <w:t xml:space="preserve">Neuen Prognosen zufolge wird 2060 jeder Dritte über 65 Jahre alt sein, zurzeit ist es nur jeder Fünfte. Die Bevölkerung im erwerbsfähigen Alter schrumpft auf 34 bis 38 Millionen, im Moment sind es ca. 50 Millionen. 2060 werden zudem etwa 10 Millionen Menschen über 80 Jahre alt sein, am Arbeitsmarkt werden 10 bis 15 Millionen Kräfte fehlen. </w:t>
            </w:r>
          </w:p>
          <w:p w:rsidR="006F78FD" w:rsidRDefault="006F78FD" w:rsidP="006F78FD">
            <w:pPr>
              <w:rPr>
                <w:rFonts w:ascii="Verdana" w:eastAsia="Times New Roman" w:hAnsi="Verdana" w:cs="Times New Roman"/>
                <w:sz w:val="20"/>
                <w:szCs w:val="20"/>
                <w:lang w:eastAsia="de-DE"/>
              </w:rPr>
            </w:pPr>
          </w:p>
        </w:tc>
      </w:tr>
    </w:tbl>
    <w:p w:rsidR="006F78FD" w:rsidRDefault="006F78FD" w:rsidP="006F78FD">
      <w:pPr>
        <w:spacing w:after="0" w:line="240" w:lineRule="auto"/>
        <w:rPr>
          <w:rFonts w:ascii="Verdana" w:eastAsia="Times New Roman" w:hAnsi="Verdana" w:cs="Times New Roman"/>
          <w:sz w:val="20"/>
          <w:szCs w:val="20"/>
          <w:lang w:eastAsia="de-DE"/>
        </w:rPr>
      </w:pPr>
    </w:p>
    <w:p w:rsidR="00663112" w:rsidRDefault="00663112" w:rsidP="006F78FD">
      <w:pPr>
        <w:spacing w:after="0" w:line="240" w:lineRule="auto"/>
        <w:rPr>
          <w:rFonts w:ascii="Verdana" w:eastAsia="Times New Roman" w:hAnsi="Verdana" w:cs="Times New Roman"/>
          <w:sz w:val="20"/>
          <w:szCs w:val="20"/>
          <w:lang w:eastAsia="de-DE"/>
        </w:rPr>
      </w:pPr>
    </w:p>
    <w:p w:rsidR="006F78FD" w:rsidRDefault="006F78FD" w:rsidP="006F78FD">
      <w:pPr>
        <w:spacing w:after="0" w:line="240" w:lineRule="auto"/>
        <w:rPr>
          <w:rFonts w:ascii="Verdana" w:eastAsia="Times New Roman" w:hAnsi="Verdana" w:cs="Times New Roman"/>
          <w:b/>
          <w:bCs/>
          <w:sz w:val="20"/>
          <w:szCs w:val="20"/>
          <w:lang w:eastAsia="de-DE"/>
        </w:rPr>
      </w:pPr>
      <w:r w:rsidRPr="006F78FD">
        <w:rPr>
          <w:rFonts w:ascii="Verdana" w:eastAsia="Times New Roman" w:hAnsi="Verdana" w:cs="Times New Roman"/>
          <w:b/>
          <w:bCs/>
          <w:sz w:val="20"/>
          <w:szCs w:val="20"/>
          <w:lang w:eastAsia="de-DE"/>
        </w:rPr>
        <w:t xml:space="preserve">Arbeitsaufträge: </w:t>
      </w:r>
    </w:p>
    <w:p w:rsidR="00663112" w:rsidRPr="006F78FD" w:rsidRDefault="00663112" w:rsidP="006F78FD">
      <w:pPr>
        <w:spacing w:after="0" w:line="240" w:lineRule="auto"/>
        <w:rPr>
          <w:rFonts w:ascii="Verdana" w:eastAsia="Times New Roman" w:hAnsi="Verdana" w:cs="Times New Roman"/>
          <w:sz w:val="20"/>
          <w:szCs w:val="20"/>
          <w:lang w:eastAsia="de-D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67"/>
      </w:tblGrid>
      <w:tr w:rsidR="006F78FD" w:rsidRPr="006F78FD" w:rsidTr="006F78FD">
        <w:trPr>
          <w:tblCellSpacing w:w="15" w:type="dxa"/>
        </w:trPr>
        <w:tc>
          <w:tcPr>
            <w:tcW w:w="0" w:type="auto"/>
            <w:vAlign w:val="center"/>
          </w:tcPr>
          <w:p w:rsidR="006F78FD" w:rsidRPr="006F78FD" w:rsidRDefault="006F78FD" w:rsidP="006F78FD">
            <w:pPr>
              <w:spacing w:after="0" w:line="240" w:lineRule="auto"/>
              <w:ind w:left="2977"/>
              <w:rPr>
                <w:rFonts w:ascii="Verdana" w:eastAsia="Times New Roman" w:hAnsi="Verdana" w:cs="Times New Roman"/>
                <w:sz w:val="20"/>
                <w:szCs w:val="20"/>
                <w:lang w:eastAsia="de-DE"/>
              </w:rPr>
            </w:pPr>
            <w:r>
              <w:rPr>
                <w:rFonts w:ascii="Verdana" w:eastAsia="Times New Roman" w:hAnsi="Verdana" w:cs="Times New Roman"/>
                <w:noProof/>
                <w:sz w:val="20"/>
                <w:szCs w:val="20"/>
                <w:lang w:eastAsia="de-DE"/>
              </w:rPr>
              <w:drawing>
                <wp:anchor distT="0" distB="0" distL="114300" distR="114300" simplePos="0" relativeHeight="251658240" behindDoc="0" locked="0" layoutInCell="1" allowOverlap="1" wp14:anchorId="453DCCD4" wp14:editId="6EE7BB74">
                  <wp:simplePos x="0" y="0"/>
                  <wp:positionH relativeFrom="column">
                    <wp:posOffset>0</wp:posOffset>
                  </wp:positionH>
                  <wp:positionV relativeFrom="paragraph">
                    <wp:posOffset>635</wp:posOffset>
                  </wp:positionV>
                  <wp:extent cx="1714500" cy="1514475"/>
                  <wp:effectExtent l="0" t="0" r="0" b="9525"/>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beitsauftrag.jpg"/>
                          <pic:cNvPicPr/>
                        </pic:nvPicPr>
                        <pic:blipFill>
                          <a:blip r:embed="rId8">
                            <a:extLst>
                              <a:ext uri="{28A0092B-C50C-407E-A947-70E740481C1C}">
                                <a14:useLocalDpi xmlns:a14="http://schemas.microsoft.com/office/drawing/2010/main" val="0"/>
                              </a:ext>
                            </a:extLst>
                          </a:blip>
                          <a:stretch>
                            <a:fillRect/>
                          </a:stretch>
                        </pic:blipFill>
                        <pic:spPr>
                          <a:xfrm>
                            <a:off x="0" y="0"/>
                            <a:ext cx="1714500" cy="1514475"/>
                          </a:xfrm>
                          <a:prstGeom prst="rect">
                            <a:avLst/>
                          </a:prstGeom>
                        </pic:spPr>
                      </pic:pic>
                    </a:graphicData>
                  </a:graphic>
                  <wp14:sizeRelH relativeFrom="page">
                    <wp14:pctWidth>0</wp14:pctWidth>
                  </wp14:sizeRelH>
                  <wp14:sizeRelV relativeFrom="page">
                    <wp14:pctHeight>0</wp14:pctHeight>
                  </wp14:sizeRelV>
                </wp:anchor>
              </w:drawing>
            </w:r>
          </w:p>
        </w:tc>
      </w:tr>
    </w:tbl>
    <w:p w:rsidR="006F78FD" w:rsidRPr="006F78FD" w:rsidRDefault="00663112" w:rsidP="006F78FD">
      <w:pPr>
        <w:pStyle w:val="Listenabsatz"/>
        <w:numPr>
          <w:ilvl w:val="0"/>
          <w:numId w:val="1"/>
        </w:numPr>
        <w:spacing w:after="0" w:line="240" w:lineRule="auto"/>
        <w:rPr>
          <w:rFonts w:ascii="Verdana" w:eastAsia="Times New Roman" w:hAnsi="Verdana" w:cs="Times New Roman"/>
          <w:sz w:val="20"/>
          <w:szCs w:val="20"/>
          <w:lang w:eastAsia="de-DE"/>
        </w:rPr>
      </w:pPr>
      <w:r>
        <w:rPr>
          <w:rFonts w:ascii="Verdana" w:eastAsia="Times New Roman" w:hAnsi="Verdana" w:cs="Times New Roman"/>
          <w:sz w:val="20"/>
          <w:szCs w:val="20"/>
          <w:lang w:eastAsia="de-DE"/>
        </w:rPr>
        <w:t>L</w:t>
      </w:r>
      <w:bookmarkStart w:id="0" w:name="_GoBack"/>
      <w:bookmarkEnd w:id="0"/>
      <w:r w:rsidR="006F78FD" w:rsidRPr="006F78FD">
        <w:rPr>
          <w:rFonts w:ascii="Verdana" w:eastAsia="Times New Roman" w:hAnsi="Verdana" w:cs="Times New Roman"/>
          <w:sz w:val="20"/>
          <w:szCs w:val="20"/>
          <w:lang w:eastAsia="de-DE"/>
        </w:rPr>
        <w:t xml:space="preserve">ies den Text und schreibe Wichtiges heraus. </w:t>
      </w:r>
    </w:p>
    <w:p w:rsidR="006F78FD" w:rsidRPr="006F78FD" w:rsidRDefault="006F78FD" w:rsidP="006F78FD">
      <w:pPr>
        <w:pStyle w:val="Listenabsatz"/>
        <w:numPr>
          <w:ilvl w:val="0"/>
          <w:numId w:val="1"/>
        </w:numPr>
        <w:spacing w:after="0" w:line="240" w:lineRule="auto"/>
        <w:rPr>
          <w:rFonts w:ascii="Verdana" w:eastAsia="Times New Roman" w:hAnsi="Verdana" w:cs="Times New Roman"/>
          <w:sz w:val="20"/>
          <w:szCs w:val="20"/>
          <w:lang w:eastAsia="de-DE"/>
        </w:rPr>
      </w:pPr>
      <w:r w:rsidRPr="006F78FD">
        <w:rPr>
          <w:rFonts w:ascii="Verdana" w:eastAsia="Times New Roman" w:hAnsi="Verdana" w:cs="Times New Roman"/>
          <w:sz w:val="20"/>
          <w:szCs w:val="20"/>
          <w:lang w:eastAsia="de-DE"/>
        </w:rPr>
        <w:t xml:space="preserve">Gehe auf die Seite des </w:t>
      </w:r>
      <w:hyperlink r:id="rId9" w:anchor="%21" w:tgtFrame="_blank" w:tooltip=" Statistischen Bundesamtes" w:history="1">
        <w:r w:rsidRPr="006F78FD">
          <w:rPr>
            <w:rFonts w:ascii="Verdana" w:eastAsia="Times New Roman" w:hAnsi="Verdana" w:cs="Times New Roman"/>
            <w:color w:val="0000FF"/>
            <w:sz w:val="20"/>
            <w:szCs w:val="20"/>
            <w:u w:val="single"/>
            <w:lang w:eastAsia="de-DE"/>
          </w:rPr>
          <w:t>Statistischen Bundesamtes</w:t>
        </w:r>
      </w:hyperlink>
      <w:r w:rsidRPr="006F78FD">
        <w:rPr>
          <w:rFonts w:ascii="Verdana" w:eastAsia="Times New Roman" w:hAnsi="Verdana" w:cs="Times New Roman"/>
          <w:sz w:val="20"/>
          <w:szCs w:val="20"/>
          <w:lang w:eastAsia="de-DE"/>
        </w:rPr>
        <w:t xml:space="preserve"> und schaue dir die Bevölkerungspyramiden von 1950, 2015 und 2060 an, indem du in der Leiste die Jahreszahlen verstellst (vgl. schwarzer Pfeil im Bild links). </w:t>
      </w:r>
    </w:p>
    <w:p w:rsidR="006F78FD" w:rsidRPr="006F78FD" w:rsidRDefault="006F78FD" w:rsidP="006F78FD">
      <w:pPr>
        <w:pStyle w:val="Listenabsatz"/>
        <w:numPr>
          <w:ilvl w:val="0"/>
          <w:numId w:val="1"/>
        </w:numPr>
        <w:spacing w:after="0" w:line="240" w:lineRule="auto"/>
        <w:rPr>
          <w:rFonts w:ascii="Verdana" w:eastAsia="Times New Roman" w:hAnsi="Verdana" w:cs="Times New Roman"/>
          <w:sz w:val="20"/>
          <w:szCs w:val="20"/>
          <w:lang w:eastAsia="de-DE"/>
        </w:rPr>
      </w:pPr>
      <w:r>
        <w:rPr>
          <w:noProof/>
          <w:lang w:eastAsia="de-DE"/>
        </w:rPr>
        <mc:AlternateContent>
          <mc:Choice Requires="wps">
            <w:drawing>
              <wp:anchor distT="0" distB="0" distL="114300" distR="114300" simplePos="0" relativeHeight="251659264" behindDoc="0" locked="0" layoutInCell="1" allowOverlap="1" wp14:anchorId="2A63C67B" wp14:editId="50C2286F">
                <wp:simplePos x="0" y="0"/>
                <wp:positionH relativeFrom="column">
                  <wp:posOffset>-156845</wp:posOffset>
                </wp:positionH>
                <wp:positionV relativeFrom="paragraph">
                  <wp:posOffset>69850</wp:posOffset>
                </wp:positionV>
                <wp:extent cx="1843088" cy="447675"/>
                <wp:effectExtent l="0" t="0" r="24130" b="28575"/>
                <wp:wrapNone/>
                <wp:docPr id="5" name="Textfeld 5"/>
                <wp:cNvGraphicFramePr/>
                <a:graphic xmlns:a="http://schemas.openxmlformats.org/drawingml/2006/main">
                  <a:graphicData uri="http://schemas.microsoft.com/office/word/2010/wordprocessingShape">
                    <wps:wsp>
                      <wps:cNvSpPr txBox="1"/>
                      <wps:spPr>
                        <a:xfrm>
                          <a:off x="0" y="0"/>
                          <a:ext cx="1843088" cy="447675"/>
                        </a:xfrm>
                        <a:prstGeom prst="rect">
                          <a:avLst/>
                        </a:prstGeom>
                        <a:solidFill>
                          <a:schemeClr val="lt1"/>
                        </a:solidFill>
                        <a:ln w="6350">
                          <a:solidFill>
                            <a:schemeClr val="bg1"/>
                          </a:solidFill>
                        </a:ln>
                        <a:effectLst/>
                      </wps:spPr>
                      <wps:style>
                        <a:lnRef idx="0">
                          <a:schemeClr val="accent1"/>
                        </a:lnRef>
                        <a:fillRef idx="0">
                          <a:schemeClr val="accent1"/>
                        </a:fillRef>
                        <a:effectRef idx="0">
                          <a:schemeClr val="accent1"/>
                        </a:effectRef>
                        <a:fontRef idx="minor">
                          <a:schemeClr val="dk1"/>
                        </a:fontRef>
                      </wps:style>
                      <wps:txbx>
                        <w:txbxContent>
                          <w:p w:rsidR="006F78FD" w:rsidRPr="006F78FD" w:rsidRDefault="006F78FD">
                            <w:pPr>
                              <w:rPr>
                                <w:rFonts w:ascii="Verdana" w:hAnsi="Verdana"/>
                                <w:sz w:val="16"/>
                              </w:rPr>
                            </w:pPr>
                            <w:r w:rsidRPr="006F78FD">
                              <w:rPr>
                                <w:rFonts w:ascii="Verdana" w:hAnsi="Verdana"/>
                                <w:sz w:val="16"/>
                              </w:rPr>
                              <w:t xml:space="preserve">Schaubild: </w:t>
                            </w:r>
                            <w:hyperlink r:id="rId10" w:anchor="!y=2015" w:history="1">
                              <w:r w:rsidRPr="006F78FD">
                                <w:rPr>
                                  <w:rStyle w:val="Hyperlink"/>
                                  <w:rFonts w:ascii="Verdana" w:hAnsi="Verdana"/>
                                  <w:sz w:val="16"/>
                                </w:rPr>
                                <w:t>Statistisches Bundesamt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feld 5" o:spid="_x0000_s1026" type="#_x0000_t202" style="position:absolute;left:0;text-align:left;margin-left:-12.35pt;margin-top:5.5pt;width:145.15pt;height:35.2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" fillcolor="white [3201]" strokecolor="white [3212]" strokeweight=".5pt">
                <v:textbox>
                  <w:txbxContent>
                    <w:p w:rsidR="006F78FD" w:rsidRPr="006F78FD" w:rsidRDefault="006F78FD">
                      <w:pPr>
                        <w:rPr>
                          <w:rFonts w:ascii="Verdana" w:hAnsi="Verdana"/>
                          <w:sz w:val="16"/>
                        </w:rPr>
                      </w:pPr>
                      <w:r w:rsidRPr="006F78FD">
                        <w:rPr>
                          <w:rFonts w:ascii="Verdana" w:hAnsi="Verdana"/>
                          <w:sz w:val="16"/>
                        </w:rPr>
                        <w:t xml:space="preserve">Schaubild: </w:t>
                      </w:r>
                      <w:hyperlink r:id="rId11" w:anchor="!y=2015" w:history="1">
                        <w:r w:rsidRPr="006F78FD">
                          <w:rPr>
                            <w:rStyle w:val="Hyperlink"/>
                            <w:rFonts w:ascii="Verdana" w:hAnsi="Verdana"/>
                            <w:sz w:val="16"/>
                          </w:rPr>
                          <w:t>Statistisches Bundesamt</w:t>
                        </w:r>
                      </w:hyperlink>
                    </w:p>
                  </w:txbxContent>
                </v:textbox>
              </v:shape>
            </w:pict>
          </mc:Fallback>
        </mc:AlternateContent>
      </w:r>
      <w:r w:rsidRPr="006F78FD">
        <w:rPr>
          <w:rFonts w:ascii="Verdana" w:eastAsia="Times New Roman" w:hAnsi="Verdana" w:cs="Times New Roman"/>
          <w:sz w:val="20"/>
          <w:szCs w:val="20"/>
          <w:lang w:eastAsia="de-DE"/>
        </w:rPr>
        <w:t xml:space="preserve">Beschreibe die Veränderungen der drei Bevölkerungspyramiden und überlege, welche Folgen </w:t>
      </w:r>
      <w:r>
        <w:rPr>
          <w:rFonts w:ascii="Verdana" w:eastAsia="Times New Roman" w:hAnsi="Verdana" w:cs="Times New Roman"/>
          <w:sz w:val="20"/>
          <w:szCs w:val="20"/>
          <w:lang w:eastAsia="de-DE"/>
        </w:rPr>
        <w:t>die</w:t>
      </w:r>
      <w:r w:rsidRPr="006F78FD">
        <w:rPr>
          <w:rFonts w:ascii="Verdana" w:eastAsia="Times New Roman" w:hAnsi="Verdana" w:cs="Times New Roman"/>
          <w:sz w:val="20"/>
          <w:szCs w:val="20"/>
          <w:lang w:eastAsia="de-DE"/>
        </w:rPr>
        <w:t xml:space="preserve"> bis 2060 veränderte Bevölkerungsstruktur haben wird.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6F78FD" w:rsidRPr="006F78FD" w:rsidTr="00361268">
        <w:trPr>
          <w:tblCellSpacing w:w="15" w:type="dxa"/>
        </w:trPr>
        <w:tc>
          <w:tcPr>
            <w:tcW w:w="0" w:type="auto"/>
            <w:vAlign w:val="center"/>
            <w:hideMark/>
          </w:tcPr>
          <w:p w:rsidR="006F78FD" w:rsidRPr="006F78FD" w:rsidRDefault="006F78FD" w:rsidP="006F78FD">
            <w:pPr>
              <w:spacing w:after="0" w:line="240" w:lineRule="auto"/>
              <w:ind w:left="2977"/>
              <w:rPr>
                <w:rFonts w:ascii="Verdana" w:eastAsia="Times New Roman" w:hAnsi="Verdana" w:cs="Times New Roman"/>
                <w:sz w:val="20"/>
                <w:szCs w:val="20"/>
                <w:lang w:eastAsia="de-DE"/>
              </w:rPr>
            </w:pPr>
          </w:p>
        </w:tc>
      </w:tr>
    </w:tbl>
    <w:p w:rsidR="002935FD" w:rsidRDefault="002935FD" w:rsidP="006F78FD">
      <w:pPr>
        <w:spacing w:after="0" w:line="240" w:lineRule="auto"/>
      </w:pPr>
    </w:p>
    <w:sectPr w:rsidR="002935FD">
      <w:headerReference w:type="default" r:id="rId1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1832" w:rsidRDefault="00DF1832" w:rsidP="00DF1832">
      <w:pPr>
        <w:spacing w:after="0" w:line="240" w:lineRule="auto"/>
      </w:pPr>
      <w:r>
        <w:separator/>
      </w:r>
    </w:p>
  </w:endnote>
  <w:endnote w:type="continuationSeparator" w:id="0">
    <w:p w:rsidR="00DF1832" w:rsidRDefault="00DF1832" w:rsidP="00DF18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1832" w:rsidRDefault="00DF1832" w:rsidP="00DF1832">
      <w:pPr>
        <w:spacing w:after="0" w:line="240" w:lineRule="auto"/>
      </w:pPr>
      <w:r>
        <w:separator/>
      </w:r>
    </w:p>
  </w:footnote>
  <w:footnote w:type="continuationSeparator" w:id="0">
    <w:p w:rsidR="00DF1832" w:rsidRDefault="00DF1832" w:rsidP="00DF18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1832" w:rsidRPr="00BF721F" w:rsidRDefault="00DF1832" w:rsidP="00DF1832">
    <w:pPr>
      <w:pStyle w:val="Kopfzeile"/>
      <w:ind w:firstLine="708"/>
      <w:rPr>
        <w:rFonts w:ascii="Verdana" w:hAnsi="Verdana"/>
        <w:sz w:val="18"/>
        <w:szCs w:val="18"/>
      </w:rPr>
    </w:pPr>
    <w:r w:rsidRPr="00BF721F">
      <w:rPr>
        <w:rFonts w:ascii="Verdana" w:hAnsi="Verdana"/>
        <w:noProof/>
      </w:rPr>
      <w:drawing>
        <wp:anchor distT="0" distB="0" distL="114300" distR="114300" simplePos="0" relativeHeight="251659264" behindDoc="0" locked="0" layoutInCell="1" allowOverlap="1" wp14:anchorId="44D3BFA9" wp14:editId="0A6C84FF">
          <wp:simplePos x="0" y="0"/>
          <wp:positionH relativeFrom="column">
            <wp:posOffset>-224790</wp:posOffset>
          </wp:positionH>
          <wp:positionV relativeFrom="paragraph">
            <wp:posOffset>-212090</wp:posOffset>
          </wp:positionV>
          <wp:extent cx="457200" cy="457200"/>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BF721F">
      <w:rPr>
        <w:rFonts w:ascii="Verdana" w:hAnsi="Verdana"/>
        <w:sz w:val="18"/>
        <w:szCs w:val="18"/>
      </w:rPr>
      <w:t>Fachredaktion Gemeinschaftskunde</w:t>
    </w:r>
  </w:p>
  <w:p w:rsidR="00DF1832" w:rsidRDefault="00DF1832" w:rsidP="00DF1832">
    <w:pPr>
      <w:pStyle w:val="Kopfzeile"/>
      <w:tabs>
        <w:tab w:val="clear" w:pos="4536"/>
        <w:tab w:val="clear" w:pos="9072"/>
        <w:tab w:val="left" w:pos="1103"/>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961621"/>
    <w:multiLevelType w:val="hybridMultilevel"/>
    <w:tmpl w:val="5754BC20"/>
    <w:lvl w:ilvl="0" w:tplc="0407000F">
      <w:start w:val="1"/>
      <w:numFmt w:val="decimal"/>
      <w:lvlText w:val="%1."/>
      <w:lvlJc w:val="left"/>
      <w:pPr>
        <w:ind w:left="3697" w:hanging="360"/>
      </w:pPr>
    </w:lvl>
    <w:lvl w:ilvl="1" w:tplc="04070019" w:tentative="1">
      <w:start w:val="1"/>
      <w:numFmt w:val="lowerLetter"/>
      <w:lvlText w:val="%2."/>
      <w:lvlJc w:val="left"/>
      <w:pPr>
        <w:ind w:left="4417" w:hanging="360"/>
      </w:pPr>
    </w:lvl>
    <w:lvl w:ilvl="2" w:tplc="0407001B" w:tentative="1">
      <w:start w:val="1"/>
      <w:numFmt w:val="lowerRoman"/>
      <w:lvlText w:val="%3."/>
      <w:lvlJc w:val="right"/>
      <w:pPr>
        <w:ind w:left="5137" w:hanging="180"/>
      </w:pPr>
    </w:lvl>
    <w:lvl w:ilvl="3" w:tplc="0407000F" w:tentative="1">
      <w:start w:val="1"/>
      <w:numFmt w:val="decimal"/>
      <w:lvlText w:val="%4."/>
      <w:lvlJc w:val="left"/>
      <w:pPr>
        <w:ind w:left="5857" w:hanging="360"/>
      </w:pPr>
    </w:lvl>
    <w:lvl w:ilvl="4" w:tplc="04070019" w:tentative="1">
      <w:start w:val="1"/>
      <w:numFmt w:val="lowerLetter"/>
      <w:lvlText w:val="%5."/>
      <w:lvlJc w:val="left"/>
      <w:pPr>
        <w:ind w:left="6577" w:hanging="360"/>
      </w:pPr>
    </w:lvl>
    <w:lvl w:ilvl="5" w:tplc="0407001B" w:tentative="1">
      <w:start w:val="1"/>
      <w:numFmt w:val="lowerRoman"/>
      <w:lvlText w:val="%6."/>
      <w:lvlJc w:val="right"/>
      <w:pPr>
        <w:ind w:left="7297" w:hanging="180"/>
      </w:pPr>
    </w:lvl>
    <w:lvl w:ilvl="6" w:tplc="0407000F" w:tentative="1">
      <w:start w:val="1"/>
      <w:numFmt w:val="decimal"/>
      <w:lvlText w:val="%7."/>
      <w:lvlJc w:val="left"/>
      <w:pPr>
        <w:ind w:left="8017" w:hanging="360"/>
      </w:pPr>
    </w:lvl>
    <w:lvl w:ilvl="7" w:tplc="04070019" w:tentative="1">
      <w:start w:val="1"/>
      <w:numFmt w:val="lowerLetter"/>
      <w:lvlText w:val="%8."/>
      <w:lvlJc w:val="left"/>
      <w:pPr>
        <w:ind w:left="8737" w:hanging="360"/>
      </w:pPr>
    </w:lvl>
    <w:lvl w:ilvl="8" w:tplc="0407001B" w:tentative="1">
      <w:start w:val="1"/>
      <w:numFmt w:val="lowerRoman"/>
      <w:lvlText w:val="%9."/>
      <w:lvlJc w:val="right"/>
      <w:pPr>
        <w:ind w:left="945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8FD"/>
    <w:rsid w:val="002935FD"/>
    <w:rsid w:val="00663112"/>
    <w:rsid w:val="006F78FD"/>
    <w:rsid w:val="00DD2F1C"/>
    <w:rsid w:val="00DF183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D2F1C"/>
    <w:pPr>
      <w:keepNext/>
      <w:keepLines/>
      <w:spacing w:before="480" w:after="0"/>
      <w:outlineLvl w:val="0"/>
    </w:pPr>
    <w:rPr>
      <w:rFonts w:ascii="Verdana" w:eastAsiaTheme="majorEastAsia" w:hAnsi="Verdana" w:cstheme="majorBidi"/>
      <w:b/>
      <w:bCs/>
      <w:sz w:val="28"/>
      <w:szCs w:val="28"/>
      <w:u w:val="singl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D2F1C"/>
    <w:rPr>
      <w:rFonts w:ascii="Verdana" w:eastAsiaTheme="majorEastAsia" w:hAnsi="Verdana" w:cstheme="majorBidi"/>
      <w:b/>
      <w:bCs/>
      <w:sz w:val="28"/>
      <w:szCs w:val="28"/>
      <w:u w:val="single"/>
    </w:rPr>
  </w:style>
  <w:style w:type="paragraph" w:styleId="StandardWeb">
    <w:name w:val="Normal (Web)"/>
    <w:basedOn w:val="Standard"/>
    <w:uiPriority w:val="99"/>
    <w:semiHidden/>
    <w:unhideWhenUsed/>
    <w:rsid w:val="006F78F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6F78FD"/>
    <w:rPr>
      <w:b/>
      <w:bCs/>
    </w:rPr>
  </w:style>
  <w:style w:type="character" w:customStyle="1" w:styleId="link-https">
    <w:name w:val="link-https"/>
    <w:basedOn w:val="Absatz-Standardschriftart"/>
    <w:rsid w:val="006F78FD"/>
  </w:style>
  <w:style w:type="character" w:styleId="Hyperlink">
    <w:name w:val="Hyperlink"/>
    <w:basedOn w:val="Absatz-Standardschriftart"/>
    <w:uiPriority w:val="99"/>
    <w:unhideWhenUsed/>
    <w:rsid w:val="006F78FD"/>
    <w:rPr>
      <w:color w:val="0000FF"/>
      <w:u w:val="single"/>
    </w:rPr>
  </w:style>
  <w:style w:type="table" w:styleId="Tabellenraster">
    <w:name w:val="Table Grid"/>
    <w:basedOn w:val="NormaleTabelle"/>
    <w:uiPriority w:val="59"/>
    <w:rsid w:val="006F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6F78F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F78FD"/>
    <w:rPr>
      <w:rFonts w:ascii="Tahoma" w:hAnsi="Tahoma" w:cs="Tahoma"/>
      <w:sz w:val="16"/>
      <w:szCs w:val="16"/>
    </w:rPr>
  </w:style>
  <w:style w:type="paragraph" w:styleId="Listenabsatz">
    <w:name w:val="List Paragraph"/>
    <w:basedOn w:val="Standard"/>
    <w:uiPriority w:val="34"/>
    <w:qFormat/>
    <w:rsid w:val="006F78FD"/>
    <w:pPr>
      <w:ind w:left="720"/>
      <w:contextualSpacing/>
    </w:pPr>
  </w:style>
  <w:style w:type="paragraph" w:styleId="Kopfzeile">
    <w:name w:val="header"/>
    <w:basedOn w:val="Standard"/>
    <w:link w:val="KopfzeileZchn"/>
    <w:uiPriority w:val="99"/>
    <w:unhideWhenUsed/>
    <w:rsid w:val="00DF183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F1832"/>
  </w:style>
  <w:style w:type="paragraph" w:styleId="Fuzeile">
    <w:name w:val="footer"/>
    <w:basedOn w:val="Standard"/>
    <w:link w:val="FuzeileZchn"/>
    <w:uiPriority w:val="99"/>
    <w:unhideWhenUsed/>
    <w:rsid w:val="00DF183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18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DD2F1C"/>
    <w:pPr>
      <w:keepNext/>
      <w:keepLines/>
      <w:spacing w:before="480" w:after="0"/>
      <w:outlineLvl w:val="0"/>
    </w:pPr>
    <w:rPr>
      <w:rFonts w:ascii="Verdana" w:eastAsiaTheme="majorEastAsia" w:hAnsi="Verdana" w:cstheme="majorBidi"/>
      <w:b/>
      <w:bCs/>
      <w:sz w:val="28"/>
      <w:szCs w:val="28"/>
      <w:u w:val="single"/>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DD2F1C"/>
    <w:rPr>
      <w:rFonts w:ascii="Verdana" w:eastAsiaTheme="majorEastAsia" w:hAnsi="Verdana" w:cstheme="majorBidi"/>
      <w:b/>
      <w:bCs/>
      <w:sz w:val="28"/>
      <w:szCs w:val="28"/>
      <w:u w:val="single"/>
    </w:rPr>
  </w:style>
  <w:style w:type="paragraph" w:styleId="StandardWeb">
    <w:name w:val="Normal (Web)"/>
    <w:basedOn w:val="Standard"/>
    <w:uiPriority w:val="99"/>
    <w:semiHidden/>
    <w:unhideWhenUsed/>
    <w:rsid w:val="006F78F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Fett">
    <w:name w:val="Strong"/>
    <w:basedOn w:val="Absatz-Standardschriftart"/>
    <w:uiPriority w:val="22"/>
    <w:qFormat/>
    <w:rsid w:val="006F78FD"/>
    <w:rPr>
      <w:b/>
      <w:bCs/>
    </w:rPr>
  </w:style>
  <w:style w:type="character" w:customStyle="1" w:styleId="link-https">
    <w:name w:val="link-https"/>
    <w:basedOn w:val="Absatz-Standardschriftart"/>
    <w:rsid w:val="006F78FD"/>
  </w:style>
  <w:style w:type="character" w:styleId="Hyperlink">
    <w:name w:val="Hyperlink"/>
    <w:basedOn w:val="Absatz-Standardschriftart"/>
    <w:uiPriority w:val="99"/>
    <w:unhideWhenUsed/>
    <w:rsid w:val="006F78FD"/>
    <w:rPr>
      <w:color w:val="0000FF"/>
      <w:u w:val="single"/>
    </w:rPr>
  </w:style>
  <w:style w:type="table" w:styleId="Tabellenraster">
    <w:name w:val="Table Grid"/>
    <w:basedOn w:val="NormaleTabelle"/>
    <w:uiPriority w:val="59"/>
    <w:rsid w:val="006F78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prechblasentext">
    <w:name w:val="Balloon Text"/>
    <w:basedOn w:val="Standard"/>
    <w:link w:val="SprechblasentextZchn"/>
    <w:uiPriority w:val="99"/>
    <w:semiHidden/>
    <w:unhideWhenUsed/>
    <w:rsid w:val="006F78F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F78FD"/>
    <w:rPr>
      <w:rFonts w:ascii="Tahoma" w:hAnsi="Tahoma" w:cs="Tahoma"/>
      <w:sz w:val="16"/>
      <w:szCs w:val="16"/>
    </w:rPr>
  </w:style>
  <w:style w:type="paragraph" w:styleId="Listenabsatz">
    <w:name w:val="List Paragraph"/>
    <w:basedOn w:val="Standard"/>
    <w:uiPriority w:val="34"/>
    <w:qFormat/>
    <w:rsid w:val="006F78FD"/>
    <w:pPr>
      <w:ind w:left="720"/>
      <w:contextualSpacing/>
    </w:pPr>
  </w:style>
  <w:style w:type="paragraph" w:styleId="Kopfzeile">
    <w:name w:val="header"/>
    <w:basedOn w:val="Standard"/>
    <w:link w:val="KopfzeileZchn"/>
    <w:uiPriority w:val="99"/>
    <w:unhideWhenUsed/>
    <w:rsid w:val="00DF183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DF1832"/>
  </w:style>
  <w:style w:type="paragraph" w:styleId="Fuzeile">
    <w:name w:val="footer"/>
    <w:basedOn w:val="Standard"/>
    <w:link w:val="FuzeileZchn"/>
    <w:uiPriority w:val="99"/>
    <w:unhideWhenUsed/>
    <w:rsid w:val="00DF183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DF18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7245449">
      <w:bodyDiv w:val="1"/>
      <w:marLeft w:val="0"/>
      <w:marRight w:val="0"/>
      <w:marTop w:val="0"/>
      <w:marBottom w:val="0"/>
      <w:divBdr>
        <w:top w:val="none" w:sz="0" w:space="0" w:color="auto"/>
        <w:left w:val="none" w:sz="0" w:space="0" w:color="auto"/>
        <w:bottom w:val="none" w:sz="0" w:space="0" w:color="auto"/>
        <w:right w:val="none" w:sz="0" w:space="0" w:color="auto"/>
      </w:divBdr>
      <w:divsChild>
        <w:div w:id="652178873">
          <w:marLeft w:val="0"/>
          <w:marRight w:val="0"/>
          <w:marTop w:val="0"/>
          <w:marBottom w:val="0"/>
          <w:divBdr>
            <w:top w:val="none" w:sz="0" w:space="0" w:color="auto"/>
            <w:left w:val="none" w:sz="0" w:space="0" w:color="auto"/>
            <w:bottom w:val="none" w:sz="0" w:space="0" w:color="auto"/>
            <w:right w:val="none" w:sz="0" w:space="0" w:color="auto"/>
          </w:divBdr>
        </w:div>
        <w:div w:id="7116879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destatis.de/bevoelkerungspyramide/" TargetMode="External"/><Relationship Id="rId5" Type="http://schemas.openxmlformats.org/officeDocument/2006/relationships/webSettings" Target="webSettings.xml"/><Relationship Id="rId10" Type="http://schemas.openxmlformats.org/officeDocument/2006/relationships/hyperlink" Target="https://www.destatis.de/bevoelkerungspyramide/" TargetMode="External"/><Relationship Id="rId4" Type="http://schemas.openxmlformats.org/officeDocument/2006/relationships/settings" Target="settings.xml"/><Relationship Id="rId9" Type="http://schemas.openxmlformats.org/officeDocument/2006/relationships/hyperlink" Target="https://www.destatis.de/bevoelkerungspyramide/"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240</Words>
  <Characters>1518</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 Schweigert;LBS</dc:creator>
  <cp:lastModifiedBy>M. Schweigert; LBS</cp:lastModifiedBy>
  <cp:revision>2</cp:revision>
  <dcterms:created xsi:type="dcterms:W3CDTF">2015-04-30T08:36:00Z</dcterms:created>
  <dcterms:modified xsi:type="dcterms:W3CDTF">2015-04-30T08:42:00Z</dcterms:modified>
</cp:coreProperties>
</file>