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4A04B" w14:textId="185726C0" w:rsidR="00BB21C5" w:rsidRDefault="005B41E4" w:rsidP="007C2248">
      <w:pPr>
        <w:suppressLineNumbers/>
        <w:spacing w:line="360" w:lineRule="auto"/>
        <w:rPr>
          <w:rFonts w:ascii="Arial" w:hAnsi="Arial" w:cs="Arial"/>
          <w:b/>
          <w:sz w:val="24"/>
          <w:szCs w:val="24"/>
        </w:rPr>
      </w:pPr>
      <w:r w:rsidRPr="004209DB">
        <w:rPr>
          <w:rFonts w:ascii="Arial" w:eastAsiaTheme="minorEastAsia" w:hAnsi="Arial" w:cs="Arial"/>
          <w:b/>
          <w:noProof/>
          <w:sz w:val="24"/>
          <w:szCs w:val="24"/>
          <w:lang w:eastAsia="de-DE"/>
        </w:rPr>
        <w:drawing>
          <wp:anchor distT="0" distB="0" distL="114300" distR="114300" simplePos="0" relativeHeight="251658240" behindDoc="0" locked="0" layoutInCell="1" allowOverlap="1" wp14:anchorId="3BF6DD6B" wp14:editId="54B33DE6">
            <wp:simplePos x="0" y="0"/>
            <wp:positionH relativeFrom="margin">
              <wp:posOffset>4847590</wp:posOffset>
            </wp:positionH>
            <wp:positionV relativeFrom="margin">
              <wp:posOffset>147320</wp:posOffset>
            </wp:positionV>
            <wp:extent cx="1499235" cy="1935480"/>
            <wp:effectExtent l="114300" t="95250" r="120015" b="121920"/>
            <wp:wrapSquare wrapText="bothSides"/>
            <wp:docPr id="1" name="Grafik 1" descr="Marie Antoin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e Antoinette"/>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499235" cy="1935480"/>
                    </a:xfrm>
                    <a:prstGeom prst="rect">
                      <a:avLst/>
                    </a:prstGeom>
                    <a:noFill/>
                    <a:ln>
                      <a:noFill/>
                    </a:ln>
                    <a:effectLst>
                      <a:outerShdw blurRad="139700" sx="96000" sy="96000" algn="ctr" rotWithShape="0">
                        <a:srgbClr val="000000">
                          <a:alpha val="66000"/>
                        </a:srgbClr>
                      </a:outerShdw>
                      <a:softEdge rad="0"/>
                    </a:effectLst>
                  </pic:spPr>
                </pic:pic>
              </a:graphicData>
            </a:graphic>
            <wp14:sizeRelH relativeFrom="margin">
              <wp14:pctWidth>0</wp14:pctWidth>
            </wp14:sizeRelH>
            <wp14:sizeRelV relativeFrom="margin">
              <wp14:pctHeight>0</wp14:pctHeight>
            </wp14:sizeRelV>
          </wp:anchor>
        </w:drawing>
      </w:r>
      <w:r w:rsidR="00BD6614" w:rsidRPr="004209DB">
        <w:rPr>
          <w:rFonts w:ascii="Arial" w:hAnsi="Arial" w:cs="Arial"/>
          <w:b/>
          <w:noProof/>
          <w:sz w:val="24"/>
          <w:szCs w:val="24"/>
          <w:lang w:eastAsia="de-DE"/>
        </w:rPr>
        <mc:AlternateContent>
          <mc:Choice Requires="wps">
            <w:drawing>
              <wp:anchor distT="0" distB="0" distL="114300" distR="114300" simplePos="0" relativeHeight="251662336" behindDoc="0" locked="0" layoutInCell="1" allowOverlap="1" wp14:anchorId="4B5894ED" wp14:editId="4553EABC">
                <wp:simplePos x="0" y="0"/>
                <wp:positionH relativeFrom="column">
                  <wp:posOffset>-389255</wp:posOffset>
                </wp:positionH>
                <wp:positionV relativeFrom="paragraph">
                  <wp:posOffset>357505</wp:posOffset>
                </wp:positionV>
                <wp:extent cx="800100" cy="800100"/>
                <wp:effectExtent l="25400" t="25400" r="63500" b="63500"/>
                <wp:wrapThrough wrapText="bothSides">
                  <wp:wrapPolygon edited="0">
                    <wp:start x="8914" y="-686"/>
                    <wp:lineTo x="-686" y="0"/>
                    <wp:lineTo x="-686" y="19200"/>
                    <wp:lineTo x="8914" y="21943"/>
                    <wp:lineTo x="8914" y="22629"/>
                    <wp:lineTo x="13029" y="22629"/>
                    <wp:lineTo x="13029" y="21943"/>
                    <wp:lineTo x="20571" y="19200"/>
                    <wp:lineTo x="22629" y="13714"/>
                    <wp:lineTo x="21257" y="10971"/>
                    <wp:lineTo x="21943" y="6857"/>
                    <wp:lineTo x="19886" y="686"/>
                    <wp:lineTo x="13029" y="-686"/>
                    <wp:lineTo x="8914" y="-686"/>
                  </wp:wrapPolygon>
                </wp:wrapThrough>
                <wp:docPr id="4" name="Stern mit 10 Zacken 4"/>
                <wp:cNvGraphicFramePr/>
                <a:graphic xmlns:a="http://schemas.openxmlformats.org/drawingml/2006/main">
                  <a:graphicData uri="http://schemas.microsoft.com/office/word/2010/wordprocessingShape">
                    <wps:wsp>
                      <wps:cNvSpPr/>
                      <wps:spPr>
                        <a:xfrm>
                          <a:off x="0" y="0"/>
                          <a:ext cx="800100" cy="800100"/>
                        </a:xfrm>
                        <a:prstGeom prst="star10">
                          <a:avLst>
                            <a:gd name="adj" fmla="val 34597"/>
                            <a:gd name="hf" fmla="val 105146"/>
                          </a:avLst>
                        </a:prstGeom>
                      </wps:spPr>
                      <wps:style>
                        <a:lnRef idx="2">
                          <a:schemeClr val="dk1"/>
                        </a:lnRef>
                        <a:fillRef idx="1">
                          <a:schemeClr val="lt1"/>
                        </a:fillRef>
                        <a:effectRef idx="0">
                          <a:schemeClr val="dk1"/>
                        </a:effectRef>
                        <a:fontRef idx="minor">
                          <a:schemeClr val="dk1"/>
                        </a:fontRef>
                      </wps:style>
                      <wps:txbx>
                        <w:txbxContent>
                          <w:p w14:paraId="5499D0CB" w14:textId="77A89914" w:rsidR="00BB21C5" w:rsidRPr="00B45971" w:rsidRDefault="00224015" w:rsidP="00BB21C5">
                            <w:pPr>
                              <w:jc w:val="center"/>
                              <w:rPr>
                                <w:rFonts w:ascii="Baskerville" w:hAnsi="Baskerville" w:cs="Baskerville"/>
                                <w:b/>
                                <w:color w:val="000000" w:themeColor="text1"/>
                              </w:rPr>
                            </w:pPr>
                            <w:r>
                              <w:rPr>
                                <w:rFonts w:ascii="Baskerville" w:hAnsi="Baskerville" w:cs="Baskerville"/>
                                <w:b/>
                                <w:color w:val="000000" w:themeColor="text1"/>
                              </w:rPr>
                              <w:t>Q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94ED" id="Stern mit 10 Zacken 4" o:spid="_x0000_s1026" style="position:absolute;margin-left:-30.65pt;margin-top:28.15pt;width:6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" adj="-11796480,,5400" path="m-1,276427l164580,237343,152804,76402r157304,60385l400050,r89942,136787l647296,76402,635520,237343r164581,39084l691105,400050,800101,523673,635520,562757r11776,160941l489992,663313,400050,800100,310108,663313,152804,723698,164580,562757,-1,523673,108995,400050,-1,276427xe" fillcolor="white [3201]" strokecolor="black [3200]" strokeweight="1pt">
                <v:stroke joinstyle="miter"/>
                <v:formulas/>
                <v:path arrowok="t" o:connecttype="custom" o:connectlocs="-1,276427;164580,237343;152804,76402;310108,136787;400050,0;489992,136787;647296,76402;635520,237343;800101,276427;691105,400050;800101,523673;635520,562757;647296,723698;489992,663313;400050,800100;310108,663313;152804,723698;164580,562757;-1,523673;108995,400050;-1,276427" o:connectangles="0,0,0,0,0,0,0,0,0,0,0,0,0,0,0,0,0,0,0,0,0" textboxrect="0,0,800100,800100"/>
                <v:textbox>
                  <w:txbxContent>
                    <w:p w14:paraId="5499D0CB" w14:textId="77A89914" w:rsidR="00BB21C5" w:rsidRPr="00B45971" w:rsidRDefault="00224015" w:rsidP="00BB21C5">
                      <w:pPr>
                        <w:jc w:val="center"/>
                        <w:rPr>
                          <w:rFonts w:ascii="Baskerville" w:hAnsi="Baskerville" w:cs="Baskerville"/>
                          <w:b/>
                          <w:color w:val="000000" w:themeColor="text1"/>
                        </w:rPr>
                      </w:pPr>
                      <w:r>
                        <w:rPr>
                          <w:rFonts w:ascii="Baskerville" w:hAnsi="Baskerville" w:cs="Baskerville"/>
                          <w:b/>
                          <w:color w:val="000000" w:themeColor="text1"/>
                        </w:rPr>
                        <w:t>Q 2</w:t>
                      </w:r>
                    </w:p>
                  </w:txbxContent>
                </v:textbox>
                <w10:wrap type="through"/>
              </v:shape>
            </w:pict>
          </mc:Fallback>
        </mc:AlternateContent>
      </w:r>
      <w:r w:rsidR="004209DB" w:rsidRPr="004209DB">
        <w:rPr>
          <w:rFonts w:ascii="Arial" w:hAnsi="Arial" w:cs="Arial"/>
          <w:b/>
          <w:sz w:val="24"/>
          <w:szCs w:val="24"/>
        </w:rPr>
        <w:t>Französische Revolution: Mehr Rechte für die Frau?</w:t>
      </w:r>
    </w:p>
    <w:p w14:paraId="0FEF1790" w14:textId="77777777" w:rsidR="007778FC" w:rsidRPr="004209DB" w:rsidRDefault="002E48F6" w:rsidP="007C2248">
      <w:pPr>
        <w:suppressLineNumbers/>
        <w:spacing w:after="0" w:line="240" w:lineRule="auto"/>
        <w:rPr>
          <w:rFonts w:ascii="Arial" w:eastAsiaTheme="minorEastAsia" w:hAnsi="Arial" w:cs="Arial"/>
          <w:b/>
          <w:sz w:val="24"/>
          <w:szCs w:val="24"/>
          <w:lang w:eastAsia="de-DE"/>
        </w:rPr>
      </w:pPr>
      <w:r w:rsidRPr="004209DB">
        <w:rPr>
          <w:rFonts w:ascii="Arial" w:eastAsiaTheme="minorEastAsia" w:hAnsi="Arial" w:cs="Arial"/>
          <w:b/>
          <w:sz w:val="24"/>
          <w:szCs w:val="24"/>
          <w:lang w:eastAsia="de-DE"/>
        </w:rPr>
        <w:t>Position des Adels:</w:t>
      </w:r>
      <w:r w:rsidR="007778FC" w:rsidRPr="004209DB">
        <w:rPr>
          <w:rFonts w:ascii="Arial" w:eastAsiaTheme="minorEastAsia" w:hAnsi="Arial" w:cs="Arial"/>
          <w:b/>
          <w:sz w:val="24"/>
          <w:szCs w:val="24"/>
          <w:lang w:eastAsia="de-DE"/>
        </w:rPr>
        <w:t xml:space="preserve"> </w:t>
      </w:r>
    </w:p>
    <w:p w14:paraId="3E34AA17" w14:textId="77777777" w:rsidR="00416CB2" w:rsidRPr="004209DB" w:rsidRDefault="00E0293A" w:rsidP="007C2248">
      <w:pPr>
        <w:suppressLineNumbers/>
        <w:spacing w:after="0" w:line="240" w:lineRule="auto"/>
        <w:rPr>
          <w:rFonts w:ascii="Arial" w:eastAsiaTheme="minorEastAsia" w:hAnsi="Arial" w:cs="Arial"/>
          <w:b/>
          <w:lang w:eastAsia="de-DE"/>
        </w:rPr>
      </w:pPr>
      <w:r w:rsidRPr="004209DB">
        <w:rPr>
          <w:rFonts w:ascii="Arial" w:eastAsiaTheme="minorEastAsia" w:hAnsi="Arial" w:cs="Arial"/>
          <w:b/>
          <w:lang w:eastAsia="de-DE"/>
        </w:rPr>
        <w:t>„Wenn sie kein Bro</w:t>
      </w:r>
      <w:r w:rsidR="00BB21C5" w:rsidRPr="004209DB">
        <w:rPr>
          <w:rFonts w:ascii="Arial" w:eastAsiaTheme="minorEastAsia" w:hAnsi="Arial" w:cs="Arial"/>
          <w:b/>
          <w:lang w:eastAsia="de-DE"/>
        </w:rPr>
        <w:t xml:space="preserve">t haben, sollen sie doch Kuchen essen.“ </w:t>
      </w:r>
      <w:r w:rsidR="00592511" w:rsidRPr="004209DB">
        <w:rPr>
          <w:rFonts w:ascii="Arial" w:eastAsiaTheme="minorEastAsia" w:hAnsi="Arial" w:cs="Arial"/>
          <w:b/>
          <w:lang w:eastAsia="de-DE"/>
        </w:rPr>
        <w:t>(</w:t>
      </w:r>
      <w:r w:rsidR="00AA3E1F" w:rsidRPr="004209DB">
        <w:rPr>
          <w:rFonts w:ascii="Arial" w:eastAsiaTheme="minorEastAsia" w:hAnsi="Arial" w:cs="Arial"/>
          <w:b/>
          <w:lang w:eastAsia="de-DE"/>
        </w:rPr>
        <w:t>Marie-Antoinette</w:t>
      </w:r>
      <w:r w:rsidR="00416CB2" w:rsidRPr="004209DB">
        <w:rPr>
          <w:rFonts w:ascii="Arial" w:eastAsiaTheme="minorEastAsia" w:hAnsi="Arial" w:cs="Arial"/>
          <w:b/>
          <w:lang w:eastAsia="de-DE"/>
        </w:rPr>
        <w:t xml:space="preserve"> von Österreich-Lothringen, </w:t>
      </w:r>
    </w:p>
    <w:p w14:paraId="55F3AE42" w14:textId="056DF7DF" w:rsidR="00AA3E1F" w:rsidRPr="004209DB" w:rsidRDefault="00AA3E1F" w:rsidP="007C2248">
      <w:pPr>
        <w:suppressLineNumbers/>
        <w:spacing w:after="0" w:line="240" w:lineRule="auto"/>
        <w:rPr>
          <w:rFonts w:ascii="Arial" w:eastAsiaTheme="minorEastAsia" w:hAnsi="Arial" w:cs="Arial"/>
          <w:b/>
          <w:lang w:eastAsia="de-DE"/>
        </w:rPr>
      </w:pPr>
      <w:r w:rsidRPr="004209DB">
        <w:rPr>
          <w:rFonts w:ascii="Arial" w:eastAsiaTheme="minorEastAsia" w:hAnsi="Arial" w:cs="Arial"/>
          <w:b/>
          <w:lang w:eastAsia="de-DE"/>
        </w:rPr>
        <w:t>*</w:t>
      </w:r>
      <w:r w:rsidR="00592511" w:rsidRPr="004209DB">
        <w:rPr>
          <w:rFonts w:ascii="Arial" w:eastAsiaTheme="minorEastAsia" w:hAnsi="Arial" w:cs="Arial"/>
          <w:b/>
          <w:lang w:eastAsia="de-DE"/>
        </w:rPr>
        <w:t xml:space="preserve"> </w:t>
      </w:r>
      <w:r w:rsidR="005B41E4" w:rsidRPr="004209DB">
        <w:rPr>
          <w:rFonts w:ascii="Arial" w:eastAsiaTheme="minorEastAsia" w:hAnsi="Arial" w:cs="Arial"/>
          <w:b/>
          <w:lang w:eastAsia="de-DE"/>
        </w:rPr>
        <w:t xml:space="preserve">2.11.1755, </w:t>
      </w:r>
      <w:r w:rsidRPr="004209DB">
        <w:rPr>
          <w:rFonts w:ascii="Arial" w:eastAsiaTheme="minorEastAsia" w:hAnsi="Arial" w:cs="Arial"/>
          <w:b/>
          <w:lang w:eastAsia="de-DE"/>
        </w:rPr>
        <w:t>†</w:t>
      </w:r>
      <w:r w:rsidR="00592511" w:rsidRPr="004209DB">
        <w:rPr>
          <w:rFonts w:ascii="Arial" w:eastAsiaTheme="minorEastAsia" w:hAnsi="Arial" w:cs="Arial"/>
          <w:b/>
          <w:lang w:eastAsia="de-DE"/>
        </w:rPr>
        <w:t xml:space="preserve"> </w:t>
      </w:r>
      <w:r w:rsidRPr="004209DB">
        <w:rPr>
          <w:rFonts w:ascii="Arial" w:eastAsiaTheme="minorEastAsia" w:hAnsi="Arial" w:cs="Arial"/>
          <w:b/>
          <w:lang w:eastAsia="de-DE"/>
        </w:rPr>
        <w:t>16.10.1793</w:t>
      </w:r>
      <w:r w:rsidR="00592511" w:rsidRPr="004209DB">
        <w:rPr>
          <w:rFonts w:ascii="Arial" w:eastAsiaTheme="minorEastAsia" w:hAnsi="Arial" w:cs="Arial"/>
          <w:b/>
          <w:lang w:eastAsia="de-DE"/>
        </w:rPr>
        <w:t>)</w:t>
      </w:r>
    </w:p>
    <w:p w14:paraId="7E172016" w14:textId="77777777" w:rsidR="00BB21C5" w:rsidRPr="004209DB" w:rsidRDefault="00BB21C5" w:rsidP="007C2248">
      <w:pPr>
        <w:suppressLineNumbers/>
        <w:spacing w:after="0" w:line="240" w:lineRule="auto"/>
        <w:jc w:val="both"/>
        <w:rPr>
          <w:rFonts w:ascii="Arial" w:eastAsiaTheme="minorEastAsia" w:hAnsi="Arial" w:cs="Arial"/>
          <w:b/>
          <w:lang w:eastAsia="de-DE"/>
        </w:rPr>
      </w:pPr>
    </w:p>
    <w:p w14:paraId="00710E58" w14:textId="3702E0C5" w:rsidR="000130B6" w:rsidRPr="004209DB" w:rsidRDefault="00AA3E1F" w:rsidP="003F31FB">
      <w:pPr>
        <w:spacing w:line="240" w:lineRule="auto"/>
        <w:jc w:val="both"/>
        <w:rPr>
          <w:rFonts w:ascii="Arial" w:hAnsi="Arial" w:cs="Arial"/>
        </w:rPr>
      </w:pPr>
      <w:r w:rsidRPr="004209DB">
        <w:rPr>
          <w:rFonts w:ascii="Arial" w:hAnsi="Arial" w:cs="Arial"/>
        </w:rPr>
        <w:t>Marie-Antoinette wurde am 2. November 1755 in Wien</w:t>
      </w:r>
      <w:r w:rsidR="00390CA3" w:rsidRPr="004209DB">
        <w:rPr>
          <w:rFonts w:ascii="Arial" w:hAnsi="Arial" w:cs="Arial"/>
        </w:rPr>
        <w:t>,</w:t>
      </w:r>
      <w:r w:rsidR="004F2810" w:rsidRPr="004209DB">
        <w:rPr>
          <w:rFonts w:ascii="Arial" w:hAnsi="Arial" w:cs="Arial"/>
        </w:rPr>
        <w:t xml:space="preserve"> als Erzherzogin von Österreich geboren. Sie war das fünfzehnte und letzte Kind </w:t>
      </w:r>
      <w:r w:rsidR="00390CA3" w:rsidRPr="004209DB">
        <w:rPr>
          <w:rFonts w:ascii="Arial" w:hAnsi="Arial" w:cs="Arial"/>
        </w:rPr>
        <w:t>von</w:t>
      </w:r>
      <w:r w:rsidR="004F2810" w:rsidRPr="004209DB">
        <w:rPr>
          <w:rFonts w:ascii="Arial" w:hAnsi="Arial" w:cs="Arial"/>
        </w:rPr>
        <w:t xml:space="preserve"> Königin Maria Theresia und ihrem Mann Kaiser Franz I. Stephan. </w:t>
      </w:r>
    </w:p>
    <w:p w14:paraId="0C3FFCD2" w14:textId="04B93A31" w:rsidR="002F2BB9" w:rsidRPr="004209DB" w:rsidRDefault="002D63D1" w:rsidP="003F31FB">
      <w:pPr>
        <w:spacing w:line="240" w:lineRule="auto"/>
        <w:jc w:val="both"/>
        <w:rPr>
          <w:rFonts w:ascii="Arial" w:hAnsi="Arial" w:cs="Arial"/>
        </w:rPr>
      </w:pPr>
      <w:r w:rsidRPr="004209DB">
        <w:rPr>
          <w:rFonts w:ascii="Arial" w:hAnsi="Arial" w:cs="Arial"/>
          <w:noProof/>
          <w:lang w:eastAsia="de-DE"/>
        </w:rPr>
        <mc:AlternateContent>
          <mc:Choice Requires="wps">
            <w:drawing>
              <wp:anchor distT="0" distB="0" distL="114300" distR="114300" simplePos="0" relativeHeight="251664384" behindDoc="0" locked="0" layoutInCell="1" allowOverlap="1" wp14:anchorId="37BB0A8E" wp14:editId="17F4E9FE">
                <wp:simplePos x="0" y="0"/>
                <wp:positionH relativeFrom="column">
                  <wp:posOffset>4900930</wp:posOffset>
                </wp:positionH>
                <wp:positionV relativeFrom="paragraph">
                  <wp:posOffset>334645</wp:posOffset>
                </wp:positionV>
                <wp:extent cx="1445895" cy="619125"/>
                <wp:effectExtent l="0" t="0" r="1905" b="9525"/>
                <wp:wrapSquare wrapText="bothSides"/>
                <wp:docPr id="2" name="Textfeld 2"/>
                <wp:cNvGraphicFramePr/>
                <a:graphic xmlns:a="http://schemas.openxmlformats.org/drawingml/2006/main">
                  <a:graphicData uri="http://schemas.microsoft.com/office/word/2010/wordprocessingShape">
                    <wps:wsp>
                      <wps:cNvSpPr txBox="1"/>
                      <wps:spPr>
                        <a:xfrm>
                          <a:off x="0" y="0"/>
                          <a:ext cx="1445895" cy="619125"/>
                        </a:xfrm>
                        <a:prstGeom prst="rect">
                          <a:avLst/>
                        </a:prstGeom>
                        <a:solidFill>
                          <a:prstClr val="white"/>
                        </a:solidFill>
                        <a:ln>
                          <a:noFill/>
                        </a:ln>
                        <a:effectLst/>
                      </wps:spPr>
                      <wps:txbx>
                        <w:txbxContent>
                          <w:p w14:paraId="6405FA97" w14:textId="08CA8A5E" w:rsidR="002D63D1" w:rsidRPr="000C6790" w:rsidRDefault="00722FBD" w:rsidP="00091043">
                            <w:pPr>
                              <w:pStyle w:val="Beschriftung"/>
                              <w:spacing w:after="0"/>
                              <w:rPr>
                                <w:rFonts w:ascii="Arial" w:hAnsi="Arial" w:cs="Arial"/>
                                <w:i w:val="0"/>
                                <w:color w:val="000000" w:themeColor="text1"/>
                                <w:sz w:val="16"/>
                                <w:szCs w:val="16"/>
                              </w:rPr>
                            </w:pPr>
                            <w:hyperlink r:id="rId8" w:history="1">
                              <w:r w:rsidR="00091043" w:rsidRPr="000C6790">
                                <w:rPr>
                                  <w:rStyle w:val="Hyperlink"/>
                                  <w:rFonts w:ascii="Arial" w:hAnsi="Arial" w:cs="Arial"/>
                                  <w:i w:val="0"/>
                                  <w:sz w:val="16"/>
                                  <w:szCs w:val="16"/>
                                </w:rPr>
                                <w:t>https://upload.wikimedia.org/wikipedia/commons/6/66/Marie_Antoinette_Young2.jpg</w:t>
                              </w:r>
                            </w:hyperlink>
                          </w:p>
                          <w:p w14:paraId="431E8AC0" w14:textId="7438EC4E" w:rsidR="00091043" w:rsidRPr="000C6790" w:rsidRDefault="00091043" w:rsidP="00091043">
                            <w:pPr>
                              <w:spacing w:after="0" w:line="240" w:lineRule="auto"/>
                              <w:rPr>
                                <w:rFonts w:ascii="Arial" w:hAnsi="Arial" w:cs="Arial"/>
                                <w:sz w:val="16"/>
                                <w:szCs w:val="16"/>
                                <w:lang w:val="en-US"/>
                              </w:rPr>
                            </w:pPr>
                            <w:r w:rsidRPr="000C6790">
                              <w:rPr>
                                <w:rFonts w:ascii="Arial" w:hAnsi="Arial" w:cs="Arial"/>
                                <w:sz w:val="16"/>
                                <w:szCs w:val="16"/>
                                <w:lang w:val="en-US"/>
                              </w:rPr>
                              <w:t xml:space="preserve">Attributed to Martin van </w:t>
                            </w:r>
                            <w:proofErr w:type="spellStart"/>
                            <w:r w:rsidRPr="000C6790">
                              <w:rPr>
                                <w:rFonts w:ascii="Arial" w:hAnsi="Arial" w:cs="Arial"/>
                                <w:sz w:val="16"/>
                                <w:szCs w:val="16"/>
                                <w:lang w:val="en-US"/>
                              </w:rPr>
                              <w:t>Meytens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B0A8E" id="_x0000_t202" coordsize="21600,21600" o:spt="202" path="m,l,21600r21600,l21600,xe">
                <v:stroke joinstyle="miter"/>
                <v:path gradientshapeok="t" o:connecttype="rect"/>
              </v:shapetype>
              <v:shape id="Textfeld 2" o:spid="_x0000_s1027" type="#_x0000_t202" style="position:absolute;left:0;text-align:left;margin-left:385.9pt;margin-top:26.35pt;width:113.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" stroked="f">
                <v:textbox inset="0,0,0,0">
                  <w:txbxContent>
                    <w:p w14:paraId="6405FA97" w14:textId="08CA8A5E" w:rsidR="002D63D1" w:rsidRPr="000C6790" w:rsidRDefault="00722FBD" w:rsidP="00091043">
                      <w:pPr>
                        <w:pStyle w:val="Beschriftung"/>
                        <w:spacing w:after="0"/>
                        <w:rPr>
                          <w:rFonts w:ascii="Arial" w:hAnsi="Arial" w:cs="Arial"/>
                          <w:i w:val="0"/>
                          <w:color w:val="000000" w:themeColor="text1"/>
                          <w:sz w:val="16"/>
                          <w:szCs w:val="16"/>
                        </w:rPr>
                      </w:pPr>
                      <w:hyperlink r:id="rId9" w:history="1">
                        <w:r w:rsidR="00091043" w:rsidRPr="000C6790">
                          <w:rPr>
                            <w:rStyle w:val="Hyperlink"/>
                            <w:rFonts w:ascii="Arial" w:hAnsi="Arial" w:cs="Arial"/>
                            <w:i w:val="0"/>
                            <w:sz w:val="16"/>
                            <w:szCs w:val="16"/>
                          </w:rPr>
                          <w:t>https://upload.wikimedia.org/wikipedia/commons/6/66/Marie_Antoinette_Young2.jpg</w:t>
                        </w:r>
                      </w:hyperlink>
                    </w:p>
                    <w:p w14:paraId="431E8AC0" w14:textId="7438EC4E" w:rsidR="00091043" w:rsidRPr="000C6790" w:rsidRDefault="00091043" w:rsidP="00091043">
                      <w:pPr>
                        <w:spacing w:after="0" w:line="240" w:lineRule="auto"/>
                        <w:rPr>
                          <w:rFonts w:ascii="Arial" w:hAnsi="Arial" w:cs="Arial"/>
                          <w:sz w:val="16"/>
                          <w:szCs w:val="16"/>
                          <w:lang w:val="en-US"/>
                        </w:rPr>
                      </w:pPr>
                      <w:r w:rsidRPr="000C6790">
                        <w:rPr>
                          <w:rFonts w:ascii="Arial" w:hAnsi="Arial" w:cs="Arial"/>
                          <w:sz w:val="16"/>
                          <w:szCs w:val="16"/>
                          <w:lang w:val="en-US"/>
                        </w:rPr>
                        <w:t xml:space="preserve">Attributed to Martin van </w:t>
                      </w:r>
                      <w:proofErr w:type="spellStart"/>
                      <w:r w:rsidRPr="000C6790">
                        <w:rPr>
                          <w:rFonts w:ascii="Arial" w:hAnsi="Arial" w:cs="Arial"/>
                          <w:sz w:val="16"/>
                          <w:szCs w:val="16"/>
                          <w:lang w:val="en-US"/>
                        </w:rPr>
                        <w:t>Meytens</w:t>
                      </w:r>
                      <w:proofErr w:type="spellEnd"/>
                    </w:p>
                  </w:txbxContent>
                </v:textbox>
                <w10:wrap type="square"/>
              </v:shape>
            </w:pict>
          </mc:Fallback>
        </mc:AlternateContent>
      </w:r>
      <w:r w:rsidR="000130B6" w:rsidRPr="004209DB">
        <w:rPr>
          <w:rFonts w:ascii="Arial" w:hAnsi="Arial" w:cs="Arial"/>
        </w:rPr>
        <w:t>Bereits mit jungen Jahren, als sie zum Spielball politischer Interessen wurde, hat</w:t>
      </w:r>
      <w:r w:rsidR="00102A46" w:rsidRPr="004209DB">
        <w:rPr>
          <w:rFonts w:ascii="Arial" w:hAnsi="Arial" w:cs="Arial"/>
        </w:rPr>
        <w:t>te</w:t>
      </w:r>
      <w:r w:rsidR="000130B6" w:rsidRPr="004209DB">
        <w:rPr>
          <w:rFonts w:ascii="Arial" w:hAnsi="Arial" w:cs="Arial"/>
        </w:rPr>
        <w:t xml:space="preserve"> man ihr folgendes attestiert: „Verspielt, unaufmerksam, ausgelassen, […]</w:t>
      </w:r>
      <w:r w:rsidR="002F2BB9" w:rsidRPr="004209DB">
        <w:rPr>
          <w:rFonts w:ascii="Arial" w:hAnsi="Arial" w:cs="Arial"/>
        </w:rPr>
        <w:t>.</w:t>
      </w:r>
      <w:r w:rsidR="000130B6" w:rsidRPr="004209DB">
        <w:rPr>
          <w:rFonts w:ascii="Arial" w:hAnsi="Arial" w:cs="Arial"/>
        </w:rPr>
        <w:t xml:space="preserve"> Marie-Antoinette hat nie die geringste Neigung gezeigt, sich mit irgendeinem ernsten Gedanken zu beschäftigen.</w:t>
      </w:r>
      <w:r w:rsidR="002F2BB9" w:rsidRPr="004209DB">
        <w:rPr>
          <w:rFonts w:ascii="Arial" w:hAnsi="Arial" w:cs="Arial"/>
        </w:rPr>
        <w:t>“</w:t>
      </w:r>
      <w:r w:rsidR="000130B6" w:rsidRPr="004209DB">
        <w:rPr>
          <w:rFonts w:ascii="Arial" w:hAnsi="Arial" w:cs="Arial"/>
        </w:rPr>
        <w:t xml:space="preserve"> </w:t>
      </w:r>
      <w:r w:rsidR="00A74485" w:rsidRPr="004209DB">
        <w:rPr>
          <w:rFonts w:ascii="Arial" w:hAnsi="Arial" w:cs="Arial"/>
        </w:rPr>
        <w:t>Diese</w:t>
      </w:r>
      <w:r w:rsidR="002F2BB9" w:rsidRPr="004209DB">
        <w:rPr>
          <w:rFonts w:ascii="Arial" w:hAnsi="Arial" w:cs="Arial"/>
        </w:rPr>
        <w:t>s</w:t>
      </w:r>
      <w:r w:rsidR="00A74485" w:rsidRPr="004209DB">
        <w:rPr>
          <w:rFonts w:ascii="Arial" w:hAnsi="Arial" w:cs="Arial"/>
        </w:rPr>
        <w:t xml:space="preserve"> </w:t>
      </w:r>
      <w:r w:rsidR="002F2BB9" w:rsidRPr="004209DB">
        <w:rPr>
          <w:rFonts w:ascii="Arial" w:hAnsi="Arial" w:cs="Arial"/>
        </w:rPr>
        <w:t>Verhaltensmuster</w:t>
      </w:r>
      <w:r w:rsidR="00A74485" w:rsidRPr="004209DB">
        <w:rPr>
          <w:rFonts w:ascii="Arial" w:hAnsi="Arial" w:cs="Arial"/>
        </w:rPr>
        <w:t xml:space="preserve"> konnte sie nie </w:t>
      </w:r>
      <w:r w:rsidR="00102A46" w:rsidRPr="004209DB">
        <w:rPr>
          <w:rFonts w:ascii="Arial" w:hAnsi="Arial" w:cs="Arial"/>
        </w:rPr>
        <w:t>vollständig</w:t>
      </w:r>
      <w:r w:rsidR="00A74485" w:rsidRPr="004209DB">
        <w:rPr>
          <w:rFonts w:ascii="Arial" w:hAnsi="Arial" w:cs="Arial"/>
        </w:rPr>
        <w:t xml:space="preserve"> ablegen</w:t>
      </w:r>
      <w:r w:rsidR="000130B6" w:rsidRPr="004209DB">
        <w:rPr>
          <w:rFonts w:ascii="Arial" w:hAnsi="Arial" w:cs="Arial"/>
        </w:rPr>
        <w:t xml:space="preserve">. </w:t>
      </w:r>
      <w:r w:rsidR="002F2BB9" w:rsidRPr="004209DB">
        <w:rPr>
          <w:rFonts w:ascii="Arial" w:hAnsi="Arial" w:cs="Arial"/>
        </w:rPr>
        <w:t>Dennoch reiste sie im April 1770 nach Versailles, u</w:t>
      </w:r>
      <w:r w:rsidR="000130B6" w:rsidRPr="004209DB">
        <w:rPr>
          <w:rFonts w:ascii="Arial" w:hAnsi="Arial" w:cs="Arial"/>
        </w:rPr>
        <w:t>m das wackelige Bündnis zwischen Österreich und Frankreich zu zementieren</w:t>
      </w:r>
      <w:r w:rsidR="002F2BB9" w:rsidRPr="004209DB">
        <w:rPr>
          <w:rFonts w:ascii="Arial" w:hAnsi="Arial" w:cs="Arial"/>
        </w:rPr>
        <w:t>. Dort heiratete sie d</w:t>
      </w:r>
      <w:r w:rsidR="000130B6" w:rsidRPr="004209DB">
        <w:rPr>
          <w:rFonts w:ascii="Arial" w:hAnsi="Arial" w:cs="Arial"/>
        </w:rPr>
        <w:t>en französischen Thronfolger Ludwig XIV.</w:t>
      </w:r>
    </w:p>
    <w:p w14:paraId="0DD2B645" w14:textId="77777777" w:rsidR="002F2BB9" w:rsidRPr="004209DB" w:rsidRDefault="00214D48" w:rsidP="002F2BB9">
      <w:pPr>
        <w:spacing w:line="240" w:lineRule="auto"/>
        <w:jc w:val="both"/>
        <w:rPr>
          <w:rFonts w:ascii="Arial" w:hAnsi="Arial" w:cs="Arial"/>
        </w:rPr>
      </w:pPr>
      <w:r w:rsidRPr="004209DB">
        <w:rPr>
          <w:rFonts w:ascii="Arial" w:hAnsi="Arial" w:cs="Arial"/>
        </w:rPr>
        <w:t>Sie schafft</w:t>
      </w:r>
      <w:r w:rsidR="000816E0" w:rsidRPr="004209DB">
        <w:rPr>
          <w:rFonts w:ascii="Arial" w:hAnsi="Arial" w:cs="Arial"/>
        </w:rPr>
        <w:t>e</w:t>
      </w:r>
      <w:r w:rsidRPr="004209DB">
        <w:rPr>
          <w:rFonts w:ascii="Arial" w:hAnsi="Arial" w:cs="Arial"/>
        </w:rPr>
        <w:t xml:space="preserve"> es</w:t>
      </w:r>
      <w:r w:rsidR="002F2BB9" w:rsidRPr="004209DB">
        <w:rPr>
          <w:rFonts w:ascii="Arial" w:hAnsi="Arial" w:cs="Arial"/>
        </w:rPr>
        <w:t xml:space="preserve"> sogar</w:t>
      </w:r>
      <w:r w:rsidRPr="004209DB">
        <w:rPr>
          <w:rFonts w:ascii="Arial" w:hAnsi="Arial" w:cs="Arial"/>
        </w:rPr>
        <w:t xml:space="preserve"> sich am französischen Hofe durchzusetzen. </w:t>
      </w:r>
      <w:r w:rsidR="002F2BB9" w:rsidRPr="004209DB">
        <w:rPr>
          <w:rFonts w:ascii="Arial" w:hAnsi="Arial" w:cs="Arial"/>
        </w:rPr>
        <w:t>Ihr Eheleben war aber nicht immer einfach. Ludwig</w:t>
      </w:r>
      <w:r w:rsidR="00EC5B29" w:rsidRPr="004209DB">
        <w:rPr>
          <w:rFonts w:ascii="Arial" w:hAnsi="Arial" w:cs="Arial"/>
        </w:rPr>
        <w:t xml:space="preserve"> war</w:t>
      </w:r>
      <w:r w:rsidR="002F2BB9" w:rsidRPr="004209DB">
        <w:rPr>
          <w:rFonts w:ascii="Arial" w:hAnsi="Arial" w:cs="Arial"/>
        </w:rPr>
        <w:t xml:space="preserve"> oft</w:t>
      </w:r>
      <w:r w:rsidR="00EC5B29" w:rsidRPr="004209DB">
        <w:rPr>
          <w:rFonts w:ascii="Arial" w:hAnsi="Arial" w:cs="Arial"/>
        </w:rPr>
        <w:t xml:space="preserve"> von seinen amtlichen Pflichten als König</w:t>
      </w:r>
      <w:r w:rsidR="00F22D1D" w:rsidRPr="004209DB">
        <w:rPr>
          <w:rFonts w:ascii="Arial" w:hAnsi="Arial" w:cs="Arial"/>
        </w:rPr>
        <w:t xml:space="preserve"> </w:t>
      </w:r>
      <w:r w:rsidR="00EC5B29" w:rsidRPr="004209DB">
        <w:rPr>
          <w:rFonts w:ascii="Arial" w:hAnsi="Arial" w:cs="Arial"/>
        </w:rPr>
        <w:t>eingenommen. Marie-Antoinette hingegen</w:t>
      </w:r>
      <w:r w:rsidR="00F6661F" w:rsidRPr="004209DB">
        <w:rPr>
          <w:rFonts w:ascii="Arial" w:hAnsi="Arial" w:cs="Arial"/>
        </w:rPr>
        <w:t>,</w:t>
      </w:r>
      <w:r w:rsidR="00EC5B29" w:rsidRPr="004209DB">
        <w:rPr>
          <w:rFonts w:ascii="Arial" w:hAnsi="Arial" w:cs="Arial"/>
        </w:rPr>
        <w:t xml:space="preserve"> besuchte aus Frust</w:t>
      </w:r>
      <w:r w:rsidR="00102A46" w:rsidRPr="004209DB">
        <w:rPr>
          <w:rFonts w:ascii="Arial" w:hAnsi="Arial" w:cs="Arial"/>
        </w:rPr>
        <w:t xml:space="preserve"> verschiedenste</w:t>
      </w:r>
      <w:r w:rsidR="00EC5B29" w:rsidRPr="004209DB">
        <w:rPr>
          <w:rFonts w:ascii="Arial" w:hAnsi="Arial" w:cs="Arial"/>
        </w:rPr>
        <w:t xml:space="preserve"> Bälle und verschwendete viel Geld bei Gesellschaftsspiele</w:t>
      </w:r>
      <w:r w:rsidR="00F22D1D" w:rsidRPr="004209DB">
        <w:rPr>
          <w:rFonts w:ascii="Arial" w:hAnsi="Arial" w:cs="Arial"/>
        </w:rPr>
        <w:t>n</w:t>
      </w:r>
      <w:r w:rsidR="00EC5B29" w:rsidRPr="004209DB">
        <w:rPr>
          <w:rFonts w:ascii="Arial" w:hAnsi="Arial" w:cs="Arial"/>
        </w:rPr>
        <w:t>.</w:t>
      </w:r>
      <w:r w:rsidR="002C7896" w:rsidRPr="004209DB">
        <w:rPr>
          <w:rFonts w:ascii="Arial" w:hAnsi="Arial" w:cs="Arial"/>
        </w:rPr>
        <w:t xml:space="preserve"> </w:t>
      </w:r>
      <w:r w:rsidR="002F2BB9" w:rsidRPr="004209DB">
        <w:rPr>
          <w:rFonts w:ascii="Arial" w:hAnsi="Arial" w:cs="Arial"/>
        </w:rPr>
        <w:t xml:space="preserve">Als Königin verlor sie jeglichen Bezug zum Geld. Sie gab Unmengen für Mode und ausgefallene Frisuren aus. Ihre Schönheit lag ihr dabei besonders am Herzen. Einst </w:t>
      </w:r>
      <w:bookmarkStart w:id="0" w:name="_GoBack"/>
      <w:bookmarkEnd w:id="0"/>
      <w:r w:rsidR="002F2BB9" w:rsidRPr="004209DB">
        <w:rPr>
          <w:rFonts w:ascii="Arial" w:hAnsi="Arial" w:cs="Arial"/>
        </w:rPr>
        <w:t xml:space="preserve">sagte sie hierzu: „Champagner ist der einzige Wein, den eine Frau noch schöner macht“. </w:t>
      </w:r>
    </w:p>
    <w:p w14:paraId="67A739F6" w14:textId="2F93CC05" w:rsidR="00C107CF" w:rsidRPr="004209DB" w:rsidRDefault="002F2BB9" w:rsidP="003F31FB">
      <w:pPr>
        <w:spacing w:line="240" w:lineRule="auto"/>
        <w:jc w:val="both"/>
        <w:rPr>
          <w:rFonts w:ascii="Arial" w:hAnsi="Arial" w:cs="Arial"/>
        </w:rPr>
      </w:pPr>
      <w:r w:rsidRPr="004209DB">
        <w:rPr>
          <w:rFonts w:ascii="Arial" w:hAnsi="Arial" w:cs="Arial"/>
        </w:rPr>
        <w:t>Das Schicksal der einfachen Leute aber, die oft großen Hunger litten, war ihr egal. „Wenn sie kein Brot haben, sollen sie doch Kuchen essen“</w:t>
      </w:r>
      <w:r w:rsidR="00595984">
        <w:rPr>
          <w:rFonts w:ascii="Arial" w:hAnsi="Arial" w:cs="Arial"/>
        </w:rPr>
        <w:t>,</w:t>
      </w:r>
      <w:r w:rsidRPr="004209DB">
        <w:rPr>
          <w:rFonts w:ascii="Arial" w:hAnsi="Arial" w:cs="Arial"/>
        </w:rPr>
        <w:t xml:space="preserve"> soll sie einmal dazu gesagt haben. </w:t>
      </w:r>
      <w:r w:rsidR="003F31FB" w:rsidRPr="004209DB">
        <w:rPr>
          <w:rFonts w:ascii="Arial" w:hAnsi="Arial" w:cs="Arial"/>
        </w:rPr>
        <w:t xml:space="preserve">Dem französischen Staat </w:t>
      </w:r>
      <w:r w:rsidR="00EC5B29" w:rsidRPr="004209DB">
        <w:rPr>
          <w:rFonts w:ascii="Arial" w:hAnsi="Arial" w:cs="Arial"/>
        </w:rPr>
        <w:t xml:space="preserve">ging es zu dieser Zeit schlecht. </w:t>
      </w:r>
      <w:r w:rsidR="00F22D1D" w:rsidRPr="004209DB">
        <w:rPr>
          <w:rFonts w:ascii="Arial" w:hAnsi="Arial" w:cs="Arial"/>
        </w:rPr>
        <w:t>Er</w:t>
      </w:r>
      <w:r w:rsidR="00EE4B4F" w:rsidRPr="004209DB">
        <w:rPr>
          <w:rFonts w:ascii="Arial" w:hAnsi="Arial" w:cs="Arial"/>
        </w:rPr>
        <w:t xml:space="preserve"> war bankrott und die Ungerechtigkeiten stanken zum Himmel. </w:t>
      </w:r>
      <w:r w:rsidR="00EC5B29" w:rsidRPr="004209DB">
        <w:rPr>
          <w:rFonts w:ascii="Arial" w:hAnsi="Arial" w:cs="Arial"/>
        </w:rPr>
        <w:t>Die Gesellschaft war in drei Stände getei</w:t>
      </w:r>
      <w:r w:rsidR="00EE4B4F" w:rsidRPr="004209DB">
        <w:rPr>
          <w:rFonts w:ascii="Arial" w:hAnsi="Arial" w:cs="Arial"/>
        </w:rPr>
        <w:t>lt. Die ersten beiden Stände</w:t>
      </w:r>
      <w:r w:rsidR="00EC5B29" w:rsidRPr="004209DB">
        <w:rPr>
          <w:rFonts w:ascii="Arial" w:hAnsi="Arial" w:cs="Arial"/>
        </w:rPr>
        <w:t xml:space="preserve"> </w:t>
      </w:r>
      <w:r w:rsidR="00EE4B4F" w:rsidRPr="004209DB">
        <w:rPr>
          <w:rFonts w:ascii="Arial" w:hAnsi="Arial" w:cs="Arial"/>
        </w:rPr>
        <w:t>gehörten</w:t>
      </w:r>
      <w:r w:rsidR="00EC5B29" w:rsidRPr="004209DB">
        <w:rPr>
          <w:rFonts w:ascii="Arial" w:hAnsi="Arial" w:cs="Arial"/>
        </w:rPr>
        <w:t xml:space="preserve"> </w:t>
      </w:r>
      <w:r w:rsidR="000816E0" w:rsidRPr="004209DB">
        <w:rPr>
          <w:rFonts w:ascii="Arial" w:hAnsi="Arial" w:cs="Arial"/>
        </w:rPr>
        <w:t>dem</w:t>
      </w:r>
      <w:r w:rsidR="00EC5B29" w:rsidRPr="004209DB">
        <w:rPr>
          <w:rFonts w:ascii="Arial" w:hAnsi="Arial" w:cs="Arial"/>
        </w:rPr>
        <w:t xml:space="preserve"> Adel und </w:t>
      </w:r>
      <w:r w:rsidR="000816E0" w:rsidRPr="004209DB">
        <w:rPr>
          <w:rFonts w:ascii="Arial" w:hAnsi="Arial" w:cs="Arial"/>
        </w:rPr>
        <w:t>dem</w:t>
      </w:r>
      <w:r w:rsidR="00EC5B29" w:rsidRPr="004209DB">
        <w:rPr>
          <w:rFonts w:ascii="Arial" w:hAnsi="Arial" w:cs="Arial"/>
        </w:rPr>
        <w:t xml:space="preserve"> </w:t>
      </w:r>
      <w:r w:rsidR="00EE4B4F" w:rsidRPr="004209DB">
        <w:rPr>
          <w:rFonts w:ascii="Arial" w:hAnsi="Arial" w:cs="Arial"/>
        </w:rPr>
        <w:t>Klerus</w:t>
      </w:r>
      <w:r w:rsidR="00EC5B29" w:rsidRPr="004209DB">
        <w:rPr>
          <w:rFonts w:ascii="Arial" w:hAnsi="Arial" w:cs="Arial"/>
        </w:rPr>
        <w:t xml:space="preserve">. Die einfachen Menschen, die wenig Geld und Rechte hatten, </w:t>
      </w:r>
      <w:r w:rsidR="00EE4B4F" w:rsidRPr="004209DB">
        <w:rPr>
          <w:rFonts w:ascii="Arial" w:hAnsi="Arial" w:cs="Arial"/>
        </w:rPr>
        <w:t>zählten zum dritten Stand</w:t>
      </w:r>
      <w:r w:rsidR="00EC5B29" w:rsidRPr="004209DB">
        <w:rPr>
          <w:rFonts w:ascii="Arial" w:hAnsi="Arial" w:cs="Arial"/>
        </w:rPr>
        <w:t>.</w:t>
      </w:r>
      <w:r w:rsidR="00ED6BBD" w:rsidRPr="004209DB">
        <w:rPr>
          <w:rFonts w:ascii="Arial" w:hAnsi="Arial" w:cs="Arial"/>
        </w:rPr>
        <w:t xml:space="preserve"> </w:t>
      </w:r>
    </w:p>
    <w:p w14:paraId="1567801A" w14:textId="77777777" w:rsidR="00EC5B29" w:rsidRPr="004209DB" w:rsidRDefault="00ED6BBD" w:rsidP="003F31FB">
      <w:pPr>
        <w:spacing w:line="240" w:lineRule="auto"/>
        <w:jc w:val="both"/>
        <w:rPr>
          <w:rFonts w:ascii="Arial" w:hAnsi="Arial" w:cs="Arial"/>
        </w:rPr>
      </w:pPr>
      <w:r w:rsidRPr="004209DB">
        <w:rPr>
          <w:rFonts w:ascii="Arial" w:hAnsi="Arial" w:cs="Arial"/>
        </w:rPr>
        <w:t xml:space="preserve">Neben dem Hunger der </w:t>
      </w:r>
      <w:r w:rsidR="00AE4936" w:rsidRPr="004209DB">
        <w:rPr>
          <w:rFonts w:ascii="Arial" w:hAnsi="Arial" w:cs="Arial"/>
        </w:rPr>
        <w:t xml:space="preserve">Bevölkerung ignorierte sie </w:t>
      </w:r>
      <w:r w:rsidR="00C107CF" w:rsidRPr="004209DB">
        <w:rPr>
          <w:rFonts w:ascii="Arial" w:hAnsi="Arial" w:cs="Arial"/>
        </w:rPr>
        <w:t xml:space="preserve">darüber hinaus </w:t>
      </w:r>
      <w:r w:rsidR="00AE4936" w:rsidRPr="004209DB">
        <w:rPr>
          <w:rFonts w:ascii="Arial" w:hAnsi="Arial" w:cs="Arial"/>
        </w:rPr>
        <w:t xml:space="preserve">sämtliche </w:t>
      </w:r>
      <w:r w:rsidRPr="004209DB">
        <w:rPr>
          <w:rFonts w:ascii="Arial" w:hAnsi="Arial" w:cs="Arial"/>
        </w:rPr>
        <w:t xml:space="preserve">revolutionären Bestrebungen in Frankreich. </w:t>
      </w:r>
      <w:r w:rsidR="00AE4936" w:rsidRPr="004209DB">
        <w:rPr>
          <w:rFonts w:ascii="Arial" w:hAnsi="Arial" w:cs="Arial"/>
        </w:rPr>
        <w:t>Beispielsweise versuchten die Frauen</w:t>
      </w:r>
      <w:r w:rsidR="00102A46" w:rsidRPr="004209DB">
        <w:rPr>
          <w:rFonts w:ascii="Arial" w:hAnsi="Arial" w:cs="Arial"/>
        </w:rPr>
        <w:t xml:space="preserve">, </w:t>
      </w:r>
      <w:r w:rsidR="00AE4936" w:rsidRPr="004209DB">
        <w:rPr>
          <w:rFonts w:ascii="Arial" w:hAnsi="Arial" w:cs="Arial"/>
        </w:rPr>
        <w:t xml:space="preserve">unter der Führung Olympe de </w:t>
      </w:r>
      <w:proofErr w:type="spellStart"/>
      <w:r w:rsidR="00AE4936" w:rsidRPr="004209DB">
        <w:rPr>
          <w:rFonts w:ascii="Arial" w:hAnsi="Arial" w:cs="Arial"/>
        </w:rPr>
        <w:t>Gouges</w:t>
      </w:r>
      <w:proofErr w:type="spellEnd"/>
      <w:r w:rsidR="00102A46" w:rsidRPr="004209DB">
        <w:rPr>
          <w:rFonts w:ascii="Arial" w:hAnsi="Arial" w:cs="Arial"/>
        </w:rPr>
        <w:t>,</w:t>
      </w:r>
      <w:r w:rsidR="00AE4936" w:rsidRPr="004209DB">
        <w:rPr>
          <w:rFonts w:ascii="Arial" w:hAnsi="Arial" w:cs="Arial"/>
        </w:rPr>
        <w:t xml:space="preserve"> gleiche Rechte wie die Männer einzufordern. In ihrer Erklärung aus dem Jahr 1</w:t>
      </w:r>
      <w:r w:rsidR="00F6661F" w:rsidRPr="004209DB">
        <w:rPr>
          <w:rFonts w:ascii="Arial" w:hAnsi="Arial" w:cs="Arial"/>
        </w:rPr>
        <w:t>7</w:t>
      </w:r>
      <w:r w:rsidR="00AE4936" w:rsidRPr="004209DB">
        <w:rPr>
          <w:rFonts w:ascii="Arial" w:hAnsi="Arial" w:cs="Arial"/>
        </w:rPr>
        <w:t xml:space="preserve">71 schrieb de </w:t>
      </w:r>
      <w:proofErr w:type="spellStart"/>
      <w:r w:rsidR="00AE4936" w:rsidRPr="004209DB">
        <w:rPr>
          <w:rFonts w:ascii="Arial" w:hAnsi="Arial" w:cs="Arial"/>
        </w:rPr>
        <w:t>Gouges</w:t>
      </w:r>
      <w:proofErr w:type="spellEnd"/>
      <w:r w:rsidR="00AE4936" w:rsidRPr="004209DB">
        <w:rPr>
          <w:rFonts w:ascii="Arial" w:hAnsi="Arial" w:cs="Arial"/>
        </w:rPr>
        <w:t xml:space="preserve">: „Diese Revolution wird nur stattfinden, wenn alle Frauen von ihrem beklagenswerten Schicksal und von den Rechten, die sie verloren haben, tief durchdrungen sind. Unterstützen Sie, Madame, eine so schöne Sache“. Auch dies lies Marie-Antoinette kalt. </w:t>
      </w:r>
      <w:r w:rsidR="00C107CF" w:rsidRPr="004209DB">
        <w:rPr>
          <w:rFonts w:ascii="Arial" w:hAnsi="Arial" w:cs="Arial"/>
        </w:rPr>
        <w:t>Eine Antwort seitens Marie-Antoinette ist nicht überliefert.</w:t>
      </w:r>
    </w:p>
    <w:p w14:paraId="309503DB" w14:textId="628D9D87" w:rsidR="00E05DA2" w:rsidRPr="001A78D3" w:rsidRDefault="00AE4936" w:rsidP="003F31FB">
      <w:pPr>
        <w:spacing w:line="240" w:lineRule="auto"/>
        <w:jc w:val="both"/>
        <w:rPr>
          <w:rFonts w:ascii="Arial" w:hAnsi="Arial" w:cs="Arial"/>
        </w:rPr>
      </w:pPr>
      <w:r w:rsidRPr="004209DB">
        <w:rPr>
          <w:rFonts w:ascii="Arial" w:hAnsi="Arial" w:cs="Arial"/>
        </w:rPr>
        <w:t xml:space="preserve">Wegen der Handlungsunfähigkeit des Königs und des Desinteresses von Marie-Antoinette </w:t>
      </w:r>
      <w:r w:rsidR="00F22D1D" w:rsidRPr="001A78D3">
        <w:rPr>
          <w:rFonts w:ascii="Arial" w:hAnsi="Arial" w:cs="Arial"/>
        </w:rPr>
        <w:t>nahm</w:t>
      </w:r>
      <w:r w:rsidRPr="001A78D3">
        <w:rPr>
          <w:rFonts w:ascii="Arial" w:hAnsi="Arial" w:cs="Arial"/>
        </w:rPr>
        <w:t xml:space="preserve"> die Revolution ihren Lauf. Das Königspaar </w:t>
      </w:r>
      <w:r w:rsidR="00F22D1D" w:rsidRPr="001A78D3">
        <w:rPr>
          <w:rFonts w:ascii="Arial" w:hAnsi="Arial" w:cs="Arial"/>
        </w:rPr>
        <w:t>wurde</w:t>
      </w:r>
      <w:r w:rsidRPr="001A78D3">
        <w:rPr>
          <w:rFonts w:ascii="Arial" w:hAnsi="Arial" w:cs="Arial"/>
        </w:rPr>
        <w:t xml:space="preserve"> gestürzt. Am 16. Oktober 1793 </w:t>
      </w:r>
      <w:r w:rsidR="009F311B" w:rsidRPr="001A78D3">
        <w:rPr>
          <w:rFonts w:ascii="Arial" w:hAnsi="Arial" w:cs="Arial"/>
        </w:rPr>
        <w:t>wurde</w:t>
      </w:r>
      <w:r w:rsidRPr="001A78D3">
        <w:rPr>
          <w:rFonts w:ascii="Arial" w:hAnsi="Arial" w:cs="Arial"/>
        </w:rPr>
        <w:t xml:space="preserve"> die einst so stolze Königin hingerichtet.</w:t>
      </w:r>
      <w:r w:rsidR="006752C7">
        <w:rPr>
          <w:rFonts w:ascii="Arial" w:hAnsi="Arial" w:cs="Arial"/>
        </w:rPr>
        <w:t xml:space="preserve"> (Autorentext)</w:t>
      </w:r>
    </w:p>
    <w:tbl>
      <w:tblPr>
        <w:tblpPr w:leftFromText="141" w:rightFromText="141" w:vertAnchor="page" w:horzAnchor="margin" w:tblpXSpec="center" w:tblpY="12676"/>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0084"/>
      </w:tblGrid>
      <w:tr w:rsidR="004209DB" w:rsidRPr="001A78D3" w14:paraId="460C318B" w14:textId="77777777" w:rsidTr="004209DB">
        <w:trPr>
          <w:trHeight w:val="2073"/>
        </w:trPr>
        <w:tc>
          <w:tcPr>
            <w:tcW w:w="10084" w:type="dxa"/>
            <w:shd w:val="clear" w:color="auto" w:fill="D9D9D9" w:themeFill="background1" w:themeFillShade="D9"/>
          </w:tcPr>
          <w:p w14:paraId="0BD75BE4" w14:textId="77777777" w:rsidR="004209DB" w:rsidRPr="001A78D3" w:rsidRDefault="004209DB" w:rsidP="004209DB">
            <w:pPr>
              <w:spacing w:line="276" w:lineRule="auto"/>
              <w:jc w:val="both"/>
              <w:rPr>
                <w:rFonts w:ascii="Arial" w:hAnsi="Arial" w:cs="Arial"/>
                <w:b/>
                <w:sz w:val="24"/>
                <w:szCs w:val="24"/>
              </w:rPr>
            </w:pPr>
            <w:r w:rsidRPr="001A78D3">
              <w:rPr>
                <w:rFonts w:ascii="Arial" w:hAnsi="Arial" w:cs="Arial"/>
                <w:b/>
                <w:sz w:val="24"/>
                <w:szCs w:val="24"/>
              </w:rPr>
              <w:t>Arbeitsaufträge:</w:t>
            </w:r>
          </w:p>
          <w:p w14:paraId="5FED02A8" w14:textId="77777777" w:rsidR="004209DB" w:rsidRPr="001A78D3" w:rsidRDefault="004209DB" w:rsidP="004209DB">
            <w:pPr>
              <w:pStyle w:val="Listenabsatz"/>
              <w:numPr>
                <w:ilvl w:val="0"/>
                <w:numId w:val="4"/>
              </w:numPr>
              <w:spacing w:after="0" w:line="240" w:lineRule="auto"/>
              <w:ind w:left="360"/>
              <w:rPr>
                <w:rFonts w:ascii="Arial" w:hAnsi="Arial" w:cs="Arial"/>
                <w:sz w:val="24"/>
                <w:szCs w:val="24"/>
              </w:rPr>
            </w:pPr>
            <w:proofErr w:type="spellStart"/>
            <w:r w:rsidRPr="001A78D3">
              <w:rPr>
                <w:rFonts w:ascii="Arial" w:hAnsi="Arial" w:cs="Arial"/>
                <w:sz w:val="24"/>
                <w:szCs w:val="24"/>
              </w:rPr>
              <w:t>Lies</w:t>
            </w:r>
            <w:proofErr w:type="spellEnd"/>
            <w:r w:rsidRPr="001A78D3">
              <w:rPr>
                <w:rFonts w:ascii="Arial" w:hAnsi="Arial" w:cs="Arial"/>
                <w:sz w:val="24"/>
                <w:szCs w:val="24"/>
              </w:rPr>
              <w:t xml:space="preserve"> den Verfassertext aufmerksam durch. </w:t>
            </w:r>
            <w:r w:rsidRPr="001A78D3">
              <w:rPr>
                <w:rFonts w:ascii="Arial" w:hAnsi="Arial" w:cs="Arial"/>
                <w:b/>
                <w:sz w:val="24"/>
                <w:szCs w:val="24"/>
              </w:rPr>
              <w:t>Markiere</w:t>
            </w:r>
            <w:r w:rsidRPr="001A78D3">
              <w:rPr>
                <w:rFonts w:ascii="Arial" w:hAnsi="Arial" w:cs="Arial"/>
                <w:sz w:val="24"/>
                <w:szCs w:val="24"/>
              </w:rPr>
              <w:t xml:space="preserve"> dir zentrale Aussagen!</w:t>
            </w:r>
          </w:p>
          <w:p w14:paraId="228BD627" w14:textId="77777777" w:rsidR="004209DB" w:rsidRPr="001A78D3" w:rsidRDefault="004209DB" w:rsidP="004209DB">
            <w:pPr>
              <w:spacing w:after="0" w:line="240" w:lineRule="auto"/>
              <w:rPr>
                <w:rFonts w:ascii="Arial" w:hAnsi="Arial" w:cs="Arial"/>
                <w:sz w:val="24"/>
                <w:szCs w:val="24"/>
              </w:rPr>
            </w:pPr>
          </w:p>
          <w:p w14:paraId="69A357F4" w14:textId="77777777" w:rsidR="004209DB" w:rsidRPr="001A78D3" w:rsidRDefault="004209DB" w:rsidP="004209DB">
            <w:pPr>
              <w:pStyle w:val="Listenabsatz"/>
              <w:numPr>
                <w:ilvl w:val="0"/>
                <w:numId w:val="4"/>
              </w:numPr>
              <w:spacing w:after="0" w:line="240" w:lineRule="auto"/>
              <w:ind w:left="360"/>
              <w:rPr>
                <w:rFonts w:ascii="Arial" w:hAnsi="Arial" w:cs="Arial"/>
                <w:sz w:val="24"/>
                <w:szCs w:val="24"/>
              </w:rPr>
            </w:pPr>
            <w:r w:rsidRPr="001A78D3">
              <w:rPr>
                <w:rFonts w:ascii="Arial" w:hAnsi="Arial" w:cs="Arial"/>
                <w:sz w:val="24"/>
                <w:szCs w:val="24"/>
              </w:rPr>
              <w:t xml:space="preserve">Arbeite die </w:t>
            </w:r>
            <w:r w:rsidRPr="001A78D3">
              <w:rPr>
                <w:rFonts w:ascii="Arial" w:hAnsi="Arial" w:cs="Arial"/>
                <w:b/>
                <w:sz w:val="24"/>
                <w:szCs w:val="24"/>
              </w:rPr>
              <w:t>allgemeine Haltung Marie-Antoinettes</w:t>
            </w:r>
            <w:r w:rsidRPr="001A78D3">
              <w:rPr>
                <w:rFonts w:ascii="Arial" w:hAnsi="Arial" w:cs="Arial"/>
                <w:sz w:val="24"/>
                <w:szCs w:val="24"/>
              </w:rPr>
              <w:t xml:space="preserve"> aus dem Text heraus. </w:t>
            </w:r>
            <w:r w:rsidRPr="001A78D3">
              <w:rPr>
                <w:rFonts w:ascii="Arial" w:hAnsi="Arial" w:cs="Arial"/>
                <w:b/>
                <w:sz w:val="24"/>
                <w:szCs w:val="24"/>
              </w:rPr>
              <w:t>Wie könnte sie</w:t>
            </w:r>
            <w:r w:rsidRPr="001A78D3">
              <w:rPr>
                <w:rFonts w:ascii="Arial" w:hAnsi="Arial" w:cs="Arial"/>
                <w:sz w:val="24"/>
                <w:szCs w:val="24"/>
              </w:rPr>
              <w:t xml:space="preserve"> deiner Meinung nach darüber hinaus </w:t>
            </w:r>
            <w:r w:rsidRPr="001A78D3">
              <w:rPr>
                <w:rFonts w:ascii="Arial" w:hAnsi="Arial" w:cs="Arial"/>
                <w:b/>
                <w:sz w:val="24"/>
                <w:szCs w:val="24"/>
              </w:rPr>
              <w:t>zu den Rechten der Frau stehen</w:t>
            </w:r>
            <w:r w:rsidRPr="001A78D3">
              <w:rPr>
                <w:rFonts w:ascii="Arial" w:hAnsi="Arial" w:cs="Arial"/>
                <w:sz w:val="24"/>
                <w:szCs w:val="24"/>
              </w:rPr>
              <w:t>? Notiere dir hierzu Stichworte in der Tabelle auf dem zweiten Arbeitsblatt.</w:t>
            </w:r>
          </w:p>
          <w:p w14:paraId="3A7217EA" w14:textId="77777777" w:rsidR="004209DB" w:rsidRPr="001A78D3" w:rsidRDefault="004209DB" w:rsidP="004209DB">
            <w:pPr>
              <w:spacing w:after="0" w:line="240" w:lineRule="auto"/>
              <w:rPr>
                <w:rFonts w:ascii="Arial" w:hAnsi="Arial" w:cs="Arial"/>
              </w:rPr>
            </w:pPr>
          </w:p>
        </w:tc>
      </w:tr>
    </w:tbl>
    <w:p w14:paraId="70E27D89" w14:textId="2D7CA35B" w:rsidR="003F31FB" w:rsidRPr="00BB21C5" w:rsidRDefault="003F31FB" w:rsidP="00E05DA2">
      <w:pPr>
        <w:spacing w:line="276" w:lineRule="auto"/>
        <w:jc w:val="both"/>
        <w:rPr>
          <w:rFonts w:ascii="Baskerville" w:hAnsi="Baskerville" w:cs="Arial"/>
          <w:b/>
          <w:sz w:val="24"/>
          <w:szCs w:val="24"/>
        </w:rPr>
      </w:pPr>
    </w:p>
    <w:sectPr w:rsidR="003F31FB" w:rsidRPr="00BB21C5" w:rsidSect="007C2248">
      <w:footerReference w:type="default" r:id="rId10"/>
      <w:pgSz w:w="11906" w:h="16838"/>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D0A9" w14:textId="77777777" w:rsidR="00722FBD" w:rsidRDefault="00722FBD" w:rsidP="00AA1D6E">
      <w:pPr>
        <w:spacing w:after="0" w:line="240" w:lineRule="auto"/>
      </w:pPr>
      <w:r>
        <w:separator/>
      </w:r>
    </w:p>
  </w:endnote>
  <w:endnote w:type="continuationSeparator" w:id="0">
    <w:p w14:paraId="24FDF1F4" w14:textId="77777777" w:rsidR="00722FBD" w:rsidRDefault="00722FBD" w:rsidP="00AA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w:altName w:val="Baskerville Old Face"/>
    <w:charset w:val="00"/>
    <w:family w:val="roman"/>
    <w:pitch w:val="variable"/>
    <w:sig w:usb0="8000006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7C30" w14:textId="061FF831" w:rsidR="00AA1D6E" w:rsidRPr="00AA1D6E" w:rsidRDefault="00AA1D6E" w:rsidP="00AA1D6E">
    <w:pPr>
      <w:pStyle w:val="Fuzeile"/>
      <w:jc w:val="center"/>
      <w:rPr>
        <w:rFonts w:ascii="Arial" w:hAnsi="Arial" w:cs="Arial"/>
        <w:sz w:val="16"/>
        <w:szCs w:val="16"/>
      </w:rPr>
    </w:pPr>
    <w:r w:rsidRPr="00AA1D6E">
      <w:rPr>
        <w:rFonts w:ascii="Arial" w:hAnsi="Arial" w:cs="Arial"/>
        <w:sz w:val="16"/>
        <w:szCs w:val="16"/>
      </w:rPr>
      <w:t>www.geschichte-bw.de</w:t>
    </w:r>
    <w:r w:rsidRPr="00AA1D6E">
      <w:rPr>
        <w:rFonts w:ascii="Arial" w:hAnsi="Arial" w:cs="Arial"/>
        <w:noProof/>
        <w:sz w:val="16"/>
        <w:szCs w:val="16"/>
        <w:lang w:eastAsia="de-DE"/>
      </w:rPr>
      <w:t xml:space="preserve"> </w:t>
    </w:r>
    <w:r w:rsidRPr="00AA1D6E">
      <w:rPr>
        <w:noProof/>
        <w:sz w:val="16"/>
        <w:szCs w:val="16"/>
      </w:rPr>
      <w:drawing>
        <wp:inline distT="0" distB="0" distL="0" distR="0" wp14:anchorId="0CF6F111" wp14:editId="466031E3">
          <wp:extent cx="219075" cy="219075"/>
          <wp:effectExtent l="0" t="0" r="9525" b="9525"/>
          <wp:docPr id="13" name="Grafik 13" descr="C:\Users\Diete_000\AppData\Local\Microsoft\Windows\INetCache\Content.Word\lbs-logo-90x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iete_000\AppData\Local\Microsoft\Windows\INetCache\Content.Word\lbs-logo-90x9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A1D6E">
      <w:rPr>
        <w:rFonts w:ascii="Arial" w:hAnsi="Arial" w:cs="Arial"/>
        <w:noProof/>
        <w:sz w:val="16"/>
        <w:szCs w:val="16"/>
        <w:lang w:eastAsia="de-DE"/>
      </w:rPr>
      <w:t xml:space="preserve"> Landesbildungsserver Baden-Württemberg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FD8D7" w14:textId="77777777" w:rsidR="00722FBD" w:rsidRDefault="00722FBD" w:rsidP="00AA1D6E">
      <w:pPr>
        <w:spacing w:after="0" w:line="240" w:lineRule="auto"/>
      </w:pPr>
      <w:r>
        <w:separator/>
      </w:r>
    </w:p>
  </w:footnote>
  <w:footnote w:type="continuationSeparator" w:id="0">
    <w:p w14:paraId="179D35B1" w14:textId="77777777" w:rsidR="00722FBD" w:rsidRDefault="00722FBD" w:rsidP="00AA1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B0EB1"/>
    <w:multiLevelType w:val="hybridMultilevel"/>
    <w:tmpl w:val="D5A6F4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52673F"/>
    <w:multiLevelType w:val="hybridMultilevel"/>
    <w:tmpl w:val="3904D3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81223B"/>
    <w:multiLevelType w:val="hybridMultilevel"/>
    <w:tmpl w:val="B5421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7C1301"/>
    <w:multiLevelType w:val="hybridMultilevel"/>
    <w:tmpl w:val="A1304A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1F"/>
    <w:rsid w:val="000130B6"/>
    <w:rsid w:val="000816E0"/>
    <w:rsid w:val="00091043"/>
    <w:rsid w:val="00096A12"/>
    <w:rsid w:val="000C6790"/>
    <w:rsid w:val="00102A46"/>
    <w:rsid w:val="00137DA1"/>
    <w:rsid w:val="00147BA3"/>
    <w:rsid w:val="001A78D3"/>
    <w:rsid w:val="00214D48"/>
    <w:rsid w:val="00224015"/>
    <w:rsid w:val="002C7896"/>
    <w:rsid w:val="002D63D1"/>
    <w:rsid w:val="002E48F6"/>
    <w:rsid w:val="002F2BB9"/>
    <w:rsid w:val="00390CA3"/>
    <w:rsid w:val="003F31FB"/>
    <w:rsid w:val="00416CB2"/>
    <w:rsid w:val="004209DB"/>
    <w:rsid w:val="004E4C0B"/>
    <w:rsid w:val="004F2810"/>
    <w:rsid w:val="00592511"/>
    <w:rsid w:val="00595984"/>
    <w:rsid w:val="005B41E4"/>
    <w:rsid w:val="005C6EDE"/>
    <w:rsid w:val="006752C7"/>
    <w:rsid w:val="006D08D2"/>
    <w:rsid w:val="006E7621"/>
    <w:rsid w:val="00722FBD"/>
    <w:rsid w:val="007778FC"/>
    <w:rsid w:val="007C2248"/>
    <w:rsid w:val="007E35D1"/>
    <w:rsid w:val="00822477"/>
    <w:rsid w:val="00835160"/>
    <w:rsid w:val="00882899"/>
    <w:rsid w:val="009B1105"/>
    <w:rsid w:val="009F311B"/>
    <w:rsid w:val="00A74485"/>
    <w:rsid w:val="00AA1D6E"/>
    <w:rsid w:val="00AA3E1F"/>
    <w:rsid w:val="00AE4936"/>
    <w:rsid w:val="00BB21C5"/>
    <w:rsid w:val="00BD6614"/>
    <w:rsid w:val="00C107CF"/>
    <w:rsid w:val="00DF7AD6"/>
    <w:rsid w:val="00E0293A"/>
    <w:rsid w:val="00E05DA2"/>
    <w:rsid w:val="00E36FFA"/>
    <w:rsid w:val="00EC5B29"/>
    <w:rsid w:val="00ED6BBD"/>
    <w:rsid w:val="00EE4B4F"/>
    <w:rsid w:val="00F21673"/>
    <w:rsid w:val="00F22D1D"/>
    <w:rsid w:val="00F6661F"/>
    <w:rsid w:val="00F80757"/>
    <w:rsid w:val="00F86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D691"/>
  <w15:chartTrackingRefBased/>
  <w15:docId w15:val="{330BA207-37D2-4D17-A0B1-0AF13DC4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1FB"/>
    <w:pPr>
      <w:ind w:left="720"/>
      <w:contextualSpacing/>
    </w:pPr>
  </w:style>
  <w:style w:type="paragraph" w:styleId="Beschriftung">
    <w:name w:val="caption"/>
    <w:basedOn w:val="Standard"/>
    <w:next w:val="Standard"/>
    <w:uiPriority w:val="35"/>
    <w:unhideWhenUsed/>
    <w:qFormat/>
    <w:rsid w:val="004E4C0B"/>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091043"/>
    <w:rPr>
      <w:color w:val="0563C1" w:themeColor="hyperlink"/>
      <w:u w:val="single"/>
    </w:rPr>
  </w:style>
  <w:style w:type="character" w:styleId="NichtaufgelsteErwhnung">
    <w:name w:val="Unresolved Mention"/>
    <w:basedOn w:val="Absatz-Standardschriftart"/>
    <w:uiPriority w:val="99"/>
    <w:rsid w:val="00091043"/>
    <w:rPr>
      <w:color w:val="605E5C"/>
      <w:shd w:val="clear" w:color="auto" w:fill="E1DFDD"/>
    </w:rPr>
  </w:style>
  <w:style w:type="character" w:styleId="BesuchterLink">
    <w:name w:val="FollowedHyperlink"/>
    <w:basedOn w:val="Absatz-Standardschriftart"/>
    <w:uiPriority w:val="99"/>
    <w:semiHidden/>
    <w:unhideWhenUsed/>
    <w:rsid w:val="00091043"/>
    <w:rPr>
      <w:color w:val="954F72" w:themeColor="followedHyperlink"/>
      <w:u w:val="single"/>
    </w:rPr>
  </w:style>
  <w:style w:type="paragraph" w:styleId="Kopfzeile">
    <w:name w:val="header"/>
    <w:basedOn w:val="Standard"/>
    <w:link w:val="KopfzeileZchn"/>
    <w:uiPriority w:val="99"/>
    <w:unhideWhenUsed/>
    <w:rsid w:val="00AA1D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1D6E"/>
  </w:style>
  <w:style w:type="paragraph" w:styleId="Fuzeile">
    <w:name w:val="footer"/>
    <w:basedOn w:val="Standard"/>
    <w:link w:val="FuzeileZchn"/>
    <w:uiPriority w:val="99"/>
    <w:unhideWhenUsed/>
    <w:rsid w:val="00AA1D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1D6E"/>
  </w:style>
  <w:style w:type="character" w:styleId="Zeilennummer">
    <w:name w:val="line number"/>
    <w:basedOn w:val="Absatz-Standardschriftart"/>
    <w:uiPriority w:val="99"/>
    <w:semiHidden/>
    <w:unhideWhenUsed/>
    <w:rsid w:val="00F8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6/66/Marie_Antoinette_Young2.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pload.wikimedia.org/wikipedia/commons/6/66/Marie_Antoinette_Young2.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Kaiser</dc:creator>
  <cp:keywords/>
  <dc:description/>
  <cp:lastModifiedBy>Dieter Grupp</cp:lastModifiedBy>
  <cp:revision>34</cp:revision>
  <dcterms:created xsi:type="dcterms:W3CDTF">2017-11-08T16:55:00Z</dcterms:created>
  <dcterms:modified xsi:type="dcterms:W3CDTF">2019-10-09T11:06:00Z</dcterms:modified>
</cp:coreProperties>
</file>