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3E3" w:rsidRPr="00B649A3" w:rsidRDefault="00D123E3" w:rsidP="001908A6">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 Tübinger Grafeneck-Prozess 1949</w:t>
      </w:r>
    </w:p>
    <w:p w:rsidR="00D123E3" w:rsidRPr="00B649A3" w:rsidRDefault="00D123E3" w:rsidP="006563F9">
      <w:pPr>
        <w:keepNext/>
        <w:widowControl w:val="0"/>
        <w:shd w:val="clear" w:color="auto" w:fill="D9D9D9"/>
        <w:autoSpaceDE w:val="0"/>
        <w:autoSpaceDN w:val="0"/>
        <w:adjustRightInd w:val="0"/>
        <w:spacing w:after="0" w:line="240" w:lineRule="auto"/>
        <w:ind w:hanging="426"/>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Pr>
          <w:rFonts w:ascii="Arial" w:eastAsia="Times New Roman" w:hAnsi="Arial" w:cs="Arial"/>
          <w:b/>
          <w:bCs/>
          <w:sz w:val="24"/>
          <w:szCs w:val="24"/>
          <w:lang w:eastAsia="de-DE"/>
        </w:rPr>
        <w:t>4</w:t>
      </w:r>
      <w:r w:rsidR="006563F9">
        <w:rPr>
          <w:rFonts w:ascii="Arial" w:eastAsia="Times New Roman" w:hAnsi="Arial" w:cs="Arial"/>
          <w:b/>
          <w:bCs/>
          <w:sz w:val="24"/>
          <w:szCs w:val="24"/>
          <w:lang w:eastAsia="de-DE"/>
        </w:rPr>
        <w:t>b</w:t>
      </w:r>
      <w:r w:rsidRPr="00B649A3">
        <w:rPr>
          <w:rFonts w:ascii="Arial" w:eastAsia="Times New Roman" w:hAnsi="Arial" w:cs="Arial"/>
          <w:b/>
          <w:bCs/>
          <w:sz w:val="24"/>
          <w:szCs w:val="24"/>
          <w:lang w:eastAsia="de-DE"/>
        </w:rPr>
        <w:tab/>
      </w:r>
      <w:r w:rsidRPr="00B649A3">
        <w:rPr>
          <w:rFonts w:ascii="Arial" w:eastAsia="Times New Roman" w:hAnsi="Arial" w:cs="Arial"/>
          <w:b/>
          <w:bCs/>
          <w:sz w:val="24"/>
          <w:szCs w:val="24"/>
          <w:lang w:eastAsia="de-DE"/>
        </w:rPr>
        <w:tab/>
      </w:r>
      <w:r w:rsidR="009613EA">
        <w:rPr>
          <w:rFonts w:ascii="Arial" w:eastAsia="Times New Roman" w:hAnsi="Arial" w:cs="Arial"/>
          <w:b/>
          <w:bCs/>
          <w:sz w:val="24"/>
          <w:szCs w:val="24"/>
          <w:lang w:eastAsia="de-DE"/>
        </w:rPr>
        <w:t xml:space="preserve">Argumentationshilfen für den </w:t>
      </w:r>
      <w:r w:rsidR="006563F9">
        <w:rPr>
          <w:rFonts w:ascii="Arial" w:eastAsia="Times New Roman" w:hAnsi="Arial" w:cs="Arial"/>
          <w:b/>
          <w:bCs/>
          <w:sz w:val="24"/>
          <w:szCs w:val="24"/>
          <w:lang w:eastAsia="de-DE"/>
        </w:rPr>
        <w:t xml:space="preserve">anklagenden </w:t>
      </w:r>
      <w:r w:rsidR="009613EA">
        <w:rPr>
          <w:rFonts w:ascii="Arial" w:eastAsia="Times New Roman" w:hAnsi="Arial" w:cs="Arial"/>
          <w:b/>
          <w:bCs/>
          <w:sz w:val="24"/>
          <w:szCs w:val="24"/>
          <w:lang w:eastAsia="de-DE"/>
        </w:rPr>
        <w:t>Staatsanwalt</w:t>
      </w:r>
    </w:p>
    <w:p w:rsidR="00355000" w:rsidRPr="007812C4" w:rsidRDefault="00355000" w:rsidP="009E03C0">
      <w:pPr>
        <w:pStyle w:val="KeinLeerraum"/>
        <w:jc w:val="both"/>
        <w:rPr>
          <w:rFonts w:ascii="Arial" w:hAnsi="Arial" w:cs="Arial"/>
          <w:sz w:val="12"/>
          <w:szCs w:val="12"/>
        </w:rPr>
      </w:pPr>
    </w:p>
    <w:p w:rsidR="00355000" w:rsidRDefault="00355000" w:rsidP="009E03C0">
      <w:pPr>
        <w:pStyle w:val="KeinLeerraum"/>
        <w:jc w:val="both"/>
        <w:rPr>
          <w:rFonts w:ascii="Arial" w:hAnsi="Arial" w:cs="Arial"/>
          <w:sz w:val="24"/>
          <w:szCs w:val="24"/>
        </w:rPr>
        <w:sectPr w:rsidR="00355000" w:rsidSect="00972EAD">
          <w:footerReference w:type="default" r:id="rId7"/>
          <w:pgSz w:w="11906" w:h="16838"/>
          <w:pgMar w:top="851" w:right="849" w:bottom="1135" w:left="1417" w:header="708" w:footer="708" w:gutter="0"/>
          <w:cols w:space="708"/>
          <w:docGrid w:linePitch="360"/>
        </w:sectPr>
      </w:pPr>
    </w:p>
    <w:p w:rsidR="006A2D50" w:rsidRPr="00A53239" w:rsidRDefault="009E03C0" w:rsidP="009E03C0">
      <w:pPr>
        <w:pStyle w:val="KeinLeerraum"/>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A53239">
        <w:rPr>
          <w:rFonts w:ascii="Arial" w:hAnsi="Arial" w:cs="Arial"/>
          <w:b/>
          <w:sz w:val="20"/>
          <w:szCs w:val="20"/>
        </w:rPr>
        <w:t xml:space="preserve">1. </w:t>
      </w:r>
      <w:r w:rsidR="006A2D50" w:rsidRPr="00A53239">
        <w:rPr>
          <w:rFonts w:ascii="Arial" w:hAnsi="Arial" w:cs="Arial"/>
          <w:b/>
          <w:sz w:val="20"/>
          <w:szCs w:val="20"/>
        </w:rPr>
        <w:t xml:space="preserve">Generalstaatsanwalt Fritz Bauer formulierte im Prozess </w:t>
      </w:r>
      <w:r w:rsidR="00355000" w:rsidRPr="00A53239">
        <w:rPr>
          <w:rFonts w:ascii="Arial" w:hAnsi="Arial" w:cs="Arial"/>
          <w:b/>
          <w:sz w:val="20"/>
          <w:szCs w:val="20"/>
        </w:rPr>
        <w:t>gegen SS-Wachmannschaften in Auschwitz (</w:t>
      </w:r>
      <w:r w:rsidR="006A2D50" w:rsidRPr="00A53239">
        <w:rPr>
          <w:rFonts w:ascii="Arial" w:hAnsi="Arial" w:cs="Arial"/>
          <w:b/>
          <w:sz w:val="20"/>
          <w:szCs w:val="20"/>
        </w:rPr>
        <w:t>1965 in Frankfurt</w:t>
      </w:r>
      <w:r w:rsidR="00355000" w:rsidRPr="00A53239">
        <w:rPr>
          <w:rFonts w:ascii="Arial" w:hAnsi="Arial" w:cs="Arial"/>
          <w:b/>
          <w:sz w:val="20"/>
          <w:szCs w:val="20"/>
        </w:rPr>
        <w:t>) folgendermaßen:</w:t>
      </w:r>
    </w:p>
    <w:p w:rsidR="006A2D50" w:rsidRPr="00A53239" w:rsidRDefault="006A2D50" w:rsidP="009E03C0">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A53239">
        <w:rPr>
          <w:rFonts w:ascii="Arial" w:hAnsi="Arial" w:cs="Arial"/>
          <w:sz w:val="20"/>
          <w:szCs w:val="20"/>
        </w:rPr>
        <w:t>„Wer an dieser Mordmaschine hantierte, wurde der Mitwirkung am Morde schuldig, was immer er tat, selbstverständlich vorausgesetzt, dass er das Ziel der Maschinerie kannte. […] Wer einer Räuberbande angehört, ist […] des Mordes sch</w:t>
      </w:r>
      <w:r w:rsidR="00994480">
        <w:rPr>
          <w:rFonts w:ascii="Arial" w:hAnsi="Arial" w:cs="Arial"/>
          <w:sz w:val="20"/>
          <w:szCs w:val="20"/>
        </w:rPr>
        <w:t>uldig, gleichgültig, ob er als &gt;</w:t>
      </w:r>
      <w:r w:rsidRPr="00A53239">
        <w:rPr>
          <w:rFonts w:ascii="Arial" w:hAnsi="Arial" w:cs="Arial"/>
          <w:sz w:val="20"/>
          <w:szCs w:val="20"/>
        </w:rPr>
        <w:t>Boss</w:t>
      </w:r>
      <w:r w:rsidR="00994480">
        <w:rPr>
          <w:rFonts w:ascii="Arial" w:hAnsi="Arial" w:cs="Arial"/>
          <w:sz w:val="20"/>
          <w:szCs w:val="20"/>
        </w:rPr>
        <w:t>&lt;</w:t>
      </w:r>
      <w:r w:rsidRPr="00A53239">
        <w:rPr>
          <w:rFonts w:ascii="Arial" w:hAnsi="Arial" w:cs="Arial"/>
          <w:sz w:val="20"/>
          <w:szCs w:val="20"/>
        </w:rPr>
        <w:t xml:space="preserve"> am Schreibtisch den Mordbefehl erteilt, ob er die Revolver verteilt, ob er den Tatort ausspioniert, ob er eigenhändig schießt, ob er Schmiere steht oder sonst tut, was ihm im Rahmen einer Arbeitsteilung an Aufgaben zugewiesen ist.“</w:t>
      </w:r>
    </w:p>
    <w:p w:rsidR="006A2D50" w:rsidRPr="00937C7E" w:rsidRDefault="001044DC" w:rsidP="009E03C0">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37C7E">
        <w:rPr>
          <w:rFonts w:ascii="Arial" w:hAnsi="Arial" w:cs="Arial"/>
          <w:sz w:val="20"/>
          <w:szCs w:val="20"/>
        </w:rPr>
        <w:t>(</w:t>
      </w:r>
      <w:r w:rsidR="00937C7E" w:rsidRPr="00937C7E">
        <w:rPr>
          <w:rFonts w:ascii="Arial" w:hAnsi="Arial" w:cs="Arial"/>
          <w:sz w:val="20"/>
          <w:szCs w:val="20"/>
        </w:rPr>
        <w:t xml:space="preserve">Fritz Bauer: In unserem Namen. Justiz und Strafvollzug, </w:t>
      </w:r>
      <w:r w:rsidR="00937C7E">
        <w:rPr>
          <w:rFonts w:ascii="Arial" w:hAnsi="Arial" w:cs="Arial"/>
          <w:sz w:val="20"/>
          <w:szCs w:val="20"/>
        </w:rPr>
        <w:t xml:space="preserve">in: Lena </w:t>
      </w:r>
      <w:proofErr w:type="spellStart"/>
      <w:r w:rsidR="00937C7E">
        <w:rPr>
          <w:rFonts w:ascii="Arial" w:hAnsi="Arial" w:cs="Arial"/>
          <w:sz w:val="20"/>
          <w:szCs w:val="20"/>
        </w:rPr>
        <w:t>Foljanty</w:t>
      </w:r>
      <w:proofErr w:type="spellEnd"/>
      <w:r w:rsidR="00937C7E">
        <w:rPr>
          <w:rFonts w:ascii="Arial" w:hAnsi="Arial" w:cs="Arial"/>
          <w:sz w:val="20"/>
          <w:szCs w:val="20"/>
        </w:rPr>
        <w:t xml:space="preserve">, David </w:t>
      </w:r>
      <w:proofErr w:type="spellStart"/>
      <w:r w:rsidR="00937C7E">
        <w:rPr>
          <w:rFonts w:ascii="Arial" w:hAnsi="Arial" w:cs="Arial"/>
          <w:sz w:val="20"/>
          <w:szCs w:val="20"/>
        </w:rPr>
        <w:t>Johst</w:t>
      </w:r>
      <w:proofErr w:type="spellEnd"/>
      <w:r w:rsidR="00937C7E">
        <w:rPr>
          <w:rFonts w:ascii="Arial" w:hAnsi="Arial" w:cs="Arial"/>
          <w:sz w:val="20"/>
          <w:szCs w:val="20"/>
        </w:rPr>
        <w:t xml:space="preserve"> [</w:t>
      </w:r>
      <w:r w:rsidR="00937C7E" w:rsidRPr="00937C7E">
        <w:rPr>
          <w:rFonts w:ascii="Arial" w:hAnsi="Arial" w:cs="Arial"/>
          <w:sz w:val="20"/>
          <w:szCs w:val="20"/>
        </w:rPr>
        <w:t>Hrsg.</w:t>
      </w:r>
      <w:r w:rsidR="00937C7E">
        <w:rPr>
          <w:rFonts w:ascii="Arial" w:hAnsi="Arial" w:cs="Arial"/>
          <w:sz w:val="20"/>
          <w:szCs w:val="20"/>
        </w:rPr>
        <w:t>]</w:t>
      </w:r>
      <w:r w:rsidR="00937C7E" w:rsidRPr="00937C7E">
        <w:rPr>
          <w:rFonts w:ascii="Arial" w:hAnsi="Arial" w:cs="Arial"/>
          <w:sz w:val="20"/>
          <w:szCs w:val="20"/>
        </w:rPr>
        <w:t xml:space="preserve">: Fritz Bauer. Kleine Schriften </w:t>
      </w:r>
      <w:r w:rsidR="00937C7E">
        <w:rPr>
          <w:rFonts w:ascii="Arial" w:hAnsi="Arial" w:cs="Arial"/>
          <w:sz w:val="20"/>
          <w:szCs w:val="20"/>
        </w:rPr>
        <w:t>[</w:t>
      </w:r>
      <w:r w:rsidR="00937C7E" w:rsidRPr="00937C7E">
        <w:rPr>
          <w:rFonts w:ascii="Arial" w:hAnsi="Arial" w:cs="Arial"/>
          <w:sz w:val="20"/>
          <w:szCs w:val="20"/>
        </w:rPr>
        <w:t>1962-1969</w:t>
      </w:r>
      <w:r w:rsidR="00937C7E">
        <w:rPr>
          <w:rFonts w:ascii="Arial" w:hAnsi="Arial" w:cs="Arial"/>
          <w:sz w:val="20"/>
          <w:szCs w:val="20"/>
        </w:rPr>
        <w:t>]</w:t>
      </w:r>
      <w:r w:rsidR="00937C7E" w:rsidRPr="00937C7E">
        <w:rPr>
          <w:rFonts w:ascii="Arial" w:hAnsi="Arial" w:cs="Arial"/>
          <w:sz w:val="20"/>
          <w:szCs w:val="20"/>
        </w:rPr>
        <w:t>, Bd. 2, Frankfurt am Main, New York, S. 1418-1428, hier S. 1423</w:t>
      </w:r>
      <w:r w:rsidR="00937C7E">
        <w:rPr>
          <w:rFonts w:ascii="Arial" w:hAnsi="Arial" w:cs="Arial"/>
          <w:sz w:val="20"/>
          <w:szCs w:val="20"/>
        </w:rPr>
        <w:t>)</w:t>
      </w:r>
    </w:p>
    <w:p w:rsidR="006A2D50" w:rsidRPr="006D626C" w:rsidRDefault="006A2D50" w:rsidP="009E03C0">
      <w:pPr>
        <w:pStyle w:val="KeinLeerraum"/>
        <w:jc w:val="both"/>
        <w:rPr>
          <w:rFonts w:ascii="Arial" w:hAnsi="Arial" w:cs="Arial"/>
          <w:sz w:val="12"/>
          <w:szCs w:val="12"/>
        </w:rPr>
      </w:pPr>
    </w:p>
    <w:p w:rsidR="00A53239" w:rsidRPr="00A53239" w:rsidRDefault="00A53239" w:rsidP="00A53239">
      <w:pPr>
        <w:pStyle w:val="KeinLeerraum"/>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A53239">
        <w:rPr>
          <w:rFonts w:ascii="Arial" w:hAnsi="Arial" w:cs="Arial"/>
          <w:b/>
          <w:sz w:val="20"/>
          <w:szCs w:val="20"/>
        </w:rPr>
        <w:t>2. Aktion T 4 als „einheitliches Geschehen“</w:t>
      </w:r>
    </w:p>
    <w:p w:rsidR="00A53239" w:rsidRPr="005D7B45" w:rsidRDefault="005D7B45" w:rsidP="00A53239">
      <w:pPr>
        <w:pStyle w:val="KeinLeerraum"/>
        <w:pBdr>
          <w:top w:val="single" w:sz="4" w:space="1" w:color="auto"/>
          <w:left w:val="single" w:sz="4" w:space="4" w:color="auto"/>
          <w:bottom w:val="single" w:sz="4" w:space="1" w:color="auto"/>
          <w:right w:val="single" w:sz="4" w:space="4" w:color="auto"/>
        </w:pBdr>
        <w:jc w:val="both"/>
        <w:rPr>
          <w:rFonts w:ascii="Arial" w:hAnsi="Arial" w:cs="Arial"/>
          <w:i/>
          <w:sz w:val="20"/>
          <w:szCs w:val="20"/>
        </w:rPr>
      </w:pPr>
      <w:r w:rsidRPr="005D7B45">
        <w:rPr>
          <w:rFonts w:ascii="Arial" w:hAnsi="Arial" w:cs="Arial"/>
          <w:i/>
          <w:sz w:val="20"/>
          <w:szCs w:val="20"/>
        </w:rPr>
        <w:t>Aus der Anklageschrift im Grafeneck-Prozess:</w:t>
      </w:r>
    </w:p>
    <w:p w:rsidR="00A53239" w:rsidRPr="004E3622" w:rsidRDefault="00A53239" w:rsidP="00A53239">
      <w:pPr>
        <w:pStyle w:val="KeinLeerraum"/>
        <w:pBdr>
          <w:top w:val="single" w:sz="4" w:space="1" w:color="auto"/>
          <w:left w:val="single" w:sz="4" w:space="4" w:color="auto"/>
          <w:bottom w:val="single" w:sz="4" w:space="1" w:color="auto"/>
          <w:right w:val="single" w:sz="4" w:space="4" w:color="auto"/>
        </w:pBdr>
        <w:jc w:val="both"/>
        <w:rPr>
          <w:rFonts w:ascii="Arial" w:hAnsi="Arial" w:cs="Arial"/>
          <w:sz w:val="21"/>
          <w:szCs w:val="21"/>
        </w:rPr>
      </w:pPr>
      <w:r w:rsidRPr="00A53239">
        <w:rPr>
          <w:rFonts w:ascii="Arial" w:hAnsi="Arial" w:cs="Arial"/>
          <w:sz w:val="20"/>
          <w:szCs w:val="20"/>
        </w:rPr>
        <w:t>„Die gesamte Tötungsaktion zeigte sich als ein einheitliches Geschehen, jedes hie</w:t>
      </w:r>
      <w:r w:rsidR="00414DBE">
        <w:rPr>
          <w:rFonts w:ascii="Arial" w:hAnsi="Arial" w:cs="Arial"/>
          <w:sz w:val="20"/>
          <w:szCs w:val="20"/>
        </w:rPr>
        <w:t>r</w:t>
      </w:r>
      <w:r w:rsidRPr="00A53239">
        <w:rPr>
          <w:rFonts w:ascii="Arial" w:hAnsi="Arial" w:cs="Arial"/>
          <w:sz w:val="20"/>
          <w:szCs w:val="20"/>
        </w:rPr>
        <w:t xml:space="preserve">bei mitwirkende Glied war wichtig und unentbehrlich und bildete einen Teil der Maschinerie, die die Ausrottung der Geisteskranken zum Gegenstand hatte.“ </w:t>
      </w:r>
      <w:r w:rsidRPr="00A53239">
        <w:rPr>
          <w:rFonts w:ascii="Arial" w:hAnsi="Arial" w:cs="Arial"/>
          <w:sz w:val="18"/>
          <w:szCs w:val="18"/>
        </w:rPr>
        <w:t>(</w:t>
      </w:r>
      <w:r w:rsidR="004B553F">
        <w:rPr>
          <w:rFonts w:ascii="Arial" w:hAnsi="Arial" w:cs="Arial"/>
          <w:sz w:val="18"/>
          <w:szCs w:val="18"/>
        </w:rPr>
        <w:t>Staatsarchiv Sigmaringen</w:t>
      </w:r>
      <w:r w:rsidRPr="00A53239">
        <w:rPr>
          <w:rFonts w:ascii="Arial" w:hAnsi="Arial" w:cs="Arial"/>
          <w:sz w:val="18"/>
          <w:szCs w:val="18"/>
        </w:rPr>
        <w:t xml:space="preserve"> </w:t>
      </w:r>
      <w:proofErr w:type="spellStart"/>
      <w:r w:rsidRPr="00A53239">
        <w:rPr>
          <w:rFonts w:ascii="Arial" w:hAnsi="Arial" w:cs="Arial"/>
          <w:sz w:val="18"/>
          <w:szCs w:val="18"/>
        </w:rPr>
        <w:t>Wü</w:t>
      </w:r>
      <w:proofErr w:type="spellEnd"/>
      <w:r w:rsidRPr="00A53239">
        <w:rPr>
          <w:rFonts w:ascii="Arial" w:hAnsi="Arial" w:cs="Arial"/>
          <w:sz w:val="18"/>
          <w:szCs w:val="18"/>
        </w:rPr>
        <w:t xml:space="preserve"> 29/3 T1 Nr. 1754/01/01, S. 56R)</w:t>
      </w:r>
    </w:p>
    <w:p w:rsidR="00A53239" w:rsidRPr="006D626C" w:rsidRDefault="00A53239" w:rsidP="009E03C0">
      <w:pPr>
        <w:pStyle w:val="KeinLeerraum"/>
        <w:jc w:val="both"/>
        <w:rPr>
          <w:rFonts w:ascii="Arial" w:hAnsi="Arial" w:cs="Arial"/>
          <w:sz w:val="12"/>
          <w:szCs w:val="12"/>
        </w:rPr>
      </w:pPr>
    </w:p>
    <w:p w:rsidR="009E03C0" w:rsidRPr="00A53239" w:rsidRDefault="00A53239" w:rsidP="009E03C0">
      <w:pPr>
        <w:pStyle w:val="KeinLeerraum"/>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Pr>
          <w:rFonts w:ascii="Arial" w:hAnsi="Arial" w:cs="Arial"/>
          <w:b/>
          <w:sz w:val="20"/>
          <w:szCs w:val="20"/>
        </w:rPr>
        <w:t>3</w:t>
      </w:r>
      <w:r w:rsidR="009E03C0" w:rsidRPr="00A53239">
        <w:rPr>
          <w:rFonts w:ascii="Arial" w:hAnsi="Arial" w:cs="Arial"/>
          <w:b/>
          <w:sz w:val="20"/>
          <w:szCs w:val="20"/>
        </w:rPr>
        <w:t>. Aufgaben eines Arztes</w:t>
      </w:r>
    </w:p>
    <w:p w:rsidR="009E03C0" w:rsidRPr="00A53239" w:rsidRDefault="005D7B45" w:rsidP="009E03C0">
      <w:pPr>
        <w:pStyle w:val="KeinLeerraum"/>
        <w:pBdr>
          <w:top w:val="single" w:sz="4" w:space="1" w:color="auto"/>
          <w:left w:val="single" w:sz="4" w:space="4" w:color="auto"/>
          <w:bottom w:val="single" w:sz="4" w:space="1" w:color="auto"/>
          <w:right w:val="single" w:sz="4" w:space="4" w:color="auto"/>
        </w:pBdr>
        <w:jc w:val="both"/>
        <w:rPr>
          <w:rFonts w:ascii="Arial" w:hAnsi="Arial" w:cs="Arial"/>
          <w:i/>
          <w:sz w:val="20"/>
          <w:szCs w:val="20"/>
        </w:rPr>
      </w:pPr>
      <w:r>
        <w:rPr>
          <w:rFonts w:ascii="Arial" w:hAnsi="Arial" w:cs="Arial"/>
          <w:i/>
          <w:sz w:val="20"/>
          <w:szCs w:val="20"/>
        </w:rPr>
        <w:t xml:space="preserve">Aus der </w:t>
      </w:r>
      <w:r w:rsidR="009E03C0" w:rsidRPr="00A53239">
        <w:rPr>
          <w:rFonts w:ascii="Arial" w:hAnsi="Arial" w:cs="Arial"/>
          <w:i/>
          <w:sz w:val="20"/>
          <w:szCs w:val="20"/>
        </w:rPr>
        <w:t xml:space="preserve">Urteilsbegründung im Grafeneck-Prozess: </w:t>
      </w:r>
    </w:p>
    <w:p w:rsidR="006A2D50" w:rsidRPr="00A53239" w:rsidRDefault="00C8009C" w:rsidP="009E03C0">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A53239">
        <w:rPr>
          <w:rFonts w:ascii="Arial" w:hAnsi="Arial" w:cs="Arial"/>
          <w:sz w:val="20"/>
          <w:szCs w:val="20"/>
        </w:rPr>
        <w:t>„Aufgabe des Arztes ist es zu heilen. Das ist seit Hippokrates ein unverbrüchliches Gesetz. Wenn nun […] die Stellung des Arztes dazu missbraucht wird, seine ihm anvertrauten Kranken […] dem Tode zuzuführen, so ist dieses Handeln heimtückisch. […] Die Tötungen erfolgten aus niedrigen Beweggründen. Nicht Mitleid war der Grund der Aktion, sondern rein materielle Erwägungen, nämlich die Ausmerzung Arbeitsunfähiger, die deshalb als lebensunwert bezeichnet wurden.“</w:t>
      </w:r>
    </w:p>
    <w:p w:rsidR="00C8009C" w:rsidRPr="007812C4" w:rsidRDefault="00A53239" w:rsidP="007812C4">
      <w:pPr>
        <w:pStyle w:val="KeinLeerraum"/>
        <w:pBdr>
          <w:top w:val="single" w:sz="4" w:space="1" w:color="auto"/>
          <w:left w:val="single" w:sz="4" w:space="4" w:color="auto"/>
          <w:bottom w:val="single" w:sz="4" w:space="1" w:color="auto"/>
          <w:right w:val="single" w:sz="4" w:space="4" w:color="auto"/>
        </w:pBdr>
        <w:rPr>
          <w:rFonts w:ascii="Arial" w:hAnsi="Arial" w:cs="Arial"/>
          <w:sz w:val="16"/>
          <w:szCs w:val="16"/>
        </w:rPr>
      </w:pPr>
      <w:r w:rsidRPr="007812C4">
        <w:rPr>
          <w:rFonts w:ascii="Arial" w:hAnsi="Arial" w:cs="Arial"/>
          <w:sz w:val="16"/>
          <w:szCs w:val="16"/>
        </w:rPr>
        <w:t>(</w:t>
      </w:r>
      <w:r w:rsidR="004B553F" w:rsidRPr="007812C4">
        <w:rPr>
          <w:rFonts w:ascii="Arial" w:hAnsi="Arial" w:cs="Arial"/>
          <w:sz w:val="16"/>
          <w:szCs w:val="16"/>
        </w:rPr>
        <w:t>Staatsarchiv Sigmaringen</w:t>
      </w:r>
      <w:r w:rsidR="00C8009C" w:rsidRPr="007812C4">
        <w:rPr>
          <w:rFonts w:ascii="Arial" w:hAnsi="Arial" w:cs="Arial"/>
          <w:sz w:val="16"/>
          <w:szCs w:val="16"/>
        </w:rPr>
        <w:t xml:space="preserve"> </w:t>
      </w:r>
      <w:proofErr w:type="spellStart"/>
      <w:r w:rsidR="00C8009C" w:rsidRPr="007812C4">
        <w:rPr>
          <w:rFonts w:ascii="Arial" w:hAnsi="Arial" w:cs="Arial"/>
          <w:sz w:val="16"/>
          <w:szCs w:val="16"/>
        </w:rPr>
        <w:t>Wü</w:t>
      </w:r>
      <w:proofErr w:type="spellEnd"/>
      <w:r w:rsidR="00C8009C" w:rsidRPr="007812C4">
        <w:rPr>
          <w:rFonts w:ascii="Arial" w:hAnsi="Arial" w:cs="Arial"/>
          <w:sz w:val="16"/>
          <w:szCs w:val="16"/>
        </w:rPr>
        <w:t xml:space="preserve"> 29/3 T 1 Nr. 1754/01/15, S. 21f.</w:t>
      </w:r>
      <w:r w:rsidRPr="007812C4">
        <w:rPr>
          <w:rFonts w:ascii="Arial" w:hAnsi="Arial" w:cs="Arial"/>
          <w:sz w:val="16"/>
          <w:szCs w:val="16"/>
        </w:rPr>
        <w:t>)</w:t>
      </w:r>
    </w:p>
    <w:p w:rsidR="00C8009C" w:rsidRPr="006D626C" w:rsidRDefault="00C8009C" w:rsidP="009E03C0">
      <w:pPr>
        <w:pStyle w:val="KeinLeerraum"/>
        <w:jc w:val="both"/>
        <w:rPr>
          <w:rFonts w:ascii="Arial" w:hAnsi="Arial" w:cs="Arial"/>
          <w:sz w:val="12"/>
          <w:szCs w:val="12"/>
        </w:rPr>
      </w:pPr>
    </w:p>
    <w:p w:rsidR="009E03C0" w:rsidRPr="00A53239" w:rsidRDefault="00A53239" w:rsidP="006D626C">
      <w:pPr>
        <w:pStyle w:val="KeinLeerraum"/>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Pr>
          <w:rFonts w:ascii="Arial" w:hAnsi="Arial" w:cs="Arial"/>
          <w:b/>
          <w:sz w:val="20"/>
          <w:szCs w:val="20"/>
        </w:rPr>
        <w:t>4</w:t>
      </w:r>
      <w:r w:rsidR="009E03C0" w:rsidRPr="00A53239">
        <w:rPr>
          <w:rFonts w:ascii="Arial" w:hAnsi="Arial" w:cs="Arial"/>
          <w:b/>
          <w:sz w:val="20"/>
          <w:szCs w:val="20"/>
        </w:rPr>
        <w:t>. Freiwillig oder unfreiwillig in Grafeneck?</w:t>
      </w:r>
    </w:p>
    <w:p w:rsidR="006A2D50" w:rsidRPr="00A53239" w:rsidRDefault="006A2D50" w:rsidP="006D626C">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A53239">
        <w:rPr>
          <w:rFonts w:ascii="Arial" w:hAnsi="Arial" w:cs="Arial"/>
          <w:sz w:val="20"/>
          <w:szCs w:val="20"/>
        </w:rPr>
        <w:t>Das ärztliche Leitungspersonal konnte sich ohne jeglichen Druck für die Aufgaben in Grafeneck entscheiden. Die mittleren und unteren Funktionsträger in Grafeneck waren dienstverpflichtet oder abkommandiert worden.</w:t>
      </w:r>
    </w:p>
    <w:p w:rsidR="006D626C" w:rsidRPr="006D626C" w:rsidRDefault="006A2D50" w:rsidP="006D626C">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A53239">
        <w:rPr>
          <w:rFonts w:ascii="Arial" w:hAnsi="Arial" w:cs="Arial"/>
          <w:sz w:val="20"/>
          <w:szCs w:val="20"/>
        </w:rPr>
        <w:t xml:space="preserve">Als erster Tötungsarzt in Grafeneck war Dr. med. Werner </w:t>
      </w:r>
      <w:proofErr w:type="spellStart"/>
      <w:r w:rsidRPr="00A53239">
        <w:rPr>
          <w:rFonts w:ascii="Arial" w:hAnsi="Arial" w:cs="Arial"/>
          <w:sz w:val="20"/>
          <w:szCs w:val="20"/>
        </w:rPr>
        <w:t>Kirchert</w:t>
      </w:r>
      <w:proofErr w:type="spellEnd"/>
      <w:r w:rsidRPr="00A53239">
        <w:rPr>
          <w:rFonts w:ascii="Arial" w:hAnsi="Arial" w:cs="Arial"/>
          <w:sz w:val="20"/>
          <w:szCs w:val="20"/>
        </w:rPr>
        <w:t xml:space="preserve"> vorgesehen. Dr. </w:t>
      </w:r>
      <w:proofErr w:type="spellStart"/>
      <w:r w:rsidRPr="00A53239">
        <w:rPr>
          <w:rFonts w:ascii="Arial" w:hAnsi="Arial" w:cs="Arial"/>
          <w:sz w:val="20"/>
          <w:szCs w:val="20"/>
        </w:rPr>
        <w:t>Kirchert</w:t>
      </w:r>
      <w:proofErr w:type="spellEnd"/>
      <w:r w:rsidRPr="00A53239">
        <w:rPr>
          <w:rFonts w:ascii="Arial" w:hAnsi="Arial" w:cs="Arial"/>
          <w:sz w:val="20"/>
          <w:szCs w:val="20"/>
        </w:rPr>
        <w:t xml:space="preserve"> lehnte diese Funktion ab, seine Vorgesetzten akzeptierten dies. Die Ablehnung hatte keinerlei negative Auswirkungen auf die weitere Karriere des Arztes.</w:t>
      </w:r>
    </w:p>
    <w:p w:rsidR="002E3AF1" w:rsidRPr="001D0765" w:rsidRDefault="002E3AF1" w:rsidP="006D626C">
      <w:pPr>
        <w:pStyle w:val="KeinLeerraum"/>
        <w:jc w:val="both"/>
        <w:rPr>
          <w:rFonts w:ascii="Arial" w:hAnsi="Arial" w:cs="Arial"/>
          <w:b/>
          <w:sz w:val="12"/>
          <w:szCs w:val="12"/>
        </w:rPr>
      </w:pPr>
    </w:p>
    <w:p w:rsidR="009E03C0" w:rsidRPr="00A53239" w:rsidRDefault="00A53239" w:rsidP="006D626C">
      <w:pPr>
        <w:pStyle w:val="KeinLeerraum"/>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Pr>
          <w:rFonts w:ascii="Arial" w:hAnsi="Arial" w:cs="Arial"/>
          <w:b/>
          <w:sz w:val="20"/>
          <w:szCs w:val="20"/>
        </w:rPr>
        <w:t>5</w:t>
      </w:r>
      <w:r w:rsidR="009E03C0" w:rsidRPr="00A53239">
        <w:rPr>
          <w:rFonts w:ascii="Arial" w:hAnsi="Arial" w:cs="Arial"/>
          <w:b/>
          <w:sz w:val="20"/>
          <w:szCs w:val="20"/>
        </w:rPr>
        <w:t>. Erzwungene Mitwirkung?</w:t>
      </w:r>
    </w:p>
    <w:p w:rsidR="006A2D50" w:rsidRPr="00A53239" w:rsidRDefault="006A2D50" w:rsidP="006D626C">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A53239">
        <w:rPr>
          <w:rFonts w:ascii="Arial" w:hAnsi="Arial" w:cs="Arial"/>
          <w:sz w:val="20"/>
          <w:szCs w:val="20"/>
        </w:rPr>
        <w:t>Der Heimleiter der kirchlichen Einrichtung in Wilhelmsdorf, Heinrich Hermann, schickte 1940 die Meldebögen unbearbeitet wieder zurück ans Reichsinnenministerium und verweigerte die Mitarbeit. Da</w:t>
      </w:r>
      <w:r w:rsidRPr="00A53239">
        <w:rPr>
          <w:rFonts w:ascii="Arial" w:hAnsi="Arial" w:cs="Arial"/>
          <w:sz w:val="20"/>
          <w:szCs w:val="20"/>
        </w:rPr>
        <w:t xml:space="preserve">raufhin kamen Beamte des Stuttgarter Innenministeriums nach Wilhelmsdorf und füllten selbst die Meldebögen aus. Heinrich Hermann wurde nicht bestraft, im Gegenteil: er erreichte, dass seine Einrichtung deutlich weniger Opfer zu beklagen hatte als andere Anstalten. </w:t>
      </w:r>
    </w:p>
    <w:p w:rsidR="005E50F7" w:rsidRDefault="006A2D50" w:rsidP="006D626C">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A53239">
        <w:rPr>
          <w:rFonts w:ascii="Arial" w:hAnsi="Arial" w:cs="Arial"/>
          <w:sz w:val="20"/>
          <w:szCs w:val="20"/>
        </w:rPr>
        <w:t xml:space="preserve">Wiederholt gelang es Anstaltsleitern, durch ihren Protest die Streichung bestimmter Personen von der Transportliste zu erreichen. Dem Leiter der Kreispflegeanstalt </w:t>
      </w:r>
      <w:proofErr w:type="spellStart"/>
      <w:r w:rsidRPr="00A53239">
        <w:rPr>
          <w:rFonts w:ascii="Arial" w:hAnsi="Arial" w:cs="Arial"/>
          <w:sz w:val="20"/>
          <w:szCs w:val="20"/>
        </w:rPr>
        <w:t>Fußbach</w:t>
      </w:r>
      <w:proofErr w:type="spellEnd"/>
      <w:r w:rsidRPr="00A53239">
        <w:rPr>
          <w:rFonts w:ascii="Arial" w:hAnsi="Arial" w:cs="Arial"/>
          <w:sz w:val="20"/>
          <w:szCs w:val="20"/>
        </w:rPr>
        <w:t>/Gengenbach gelang es, eine Deportation komplett zu verhindern, obwohl die grauen Busse bereits vor Ort waren. Der Anstaltsdirektor verblieb ohne weitere Konsequenzen in seinem Amt</w:t>
      </w:r>
      <w:r w:rsidR="006D626C">
        <w:rPr>
          <w:rFonts w:ascii="Arial" w:hAnsi="Arial" w:cs="Arial"/>
          <w:sz w:val="20"/>
          <w:szCs w:val="20"/>
        </w:rPr>
        <w:t>, obwohl ihm die Verhaftung angedroht worden war</w:t>
      </w:r>
      <w:r w:rsidRPr="00A53239">
        <w:rPr>
          <w:rFonts w:ascii="Arial" w:hAnsi="Arial" w:cs="Arial"/>
          <w:sz w:val="20"/>
          <w:szCs w:val="20"/>
        </w:rPr>
        <w:t>.</w:t>
      </w:r>
    </w:p>
    <w:p w:rsidR="006A2D50" w:rsidRPr="00A53239" w:rsidRDefault="005E50F7" w:rsidP="006D626C">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Pr>
          <w:rFonts w:ascii="Arial" w:hAnsi="Arial" w:cs="Arial"/>
          <w:sz w:val="20"/>
          <w:szCs w:val="20"/>
        </w:rPr>
        <w:t xml:space="preserve">Der Leiter der Psychiatrie </w:t>
      </w:r>
      <w:proofErr w:type="spellStart"/>
      <w:r>
        <w:rPr>
          <w:rFonts w:ascii="Arial" w:hAnsi="Arial" w:cs="Arial"/>
          <w:sz w:val="20"/>
          <w:szCs w:val="20"/>
        </w:rPr>
        <w:t>Illenau</w:t>
      </w:r>
      <w:proofErr w:type="spellEnd"/>
      <w:r>
        <w:rPr>
          <w:rFonts w:ascii="Arial" w:hAnsi="Arial" w:cs="Arial"/>
          <w:sz w:val="20"/>
          <w:szCs w:val="20"/>
        </w:rPr>
        <w:t xml:space="preserve"> bei Achern bemühte sich um einen geschlossenen Widerstand deutscher Psychiater. Nach dessen Scheitern ging er in einen dreimonatigen Krankheitsurlaub und ließ sich danach – ohne weitere Konsequenzen – in den vorzeitigen Ruhestand versetzen. </w:t>
      </w:r>
      <w:r w:rsidR="006A2D50" w:rsidRPr="00A53239">
        <w:rPr>
          <w:rFonts w:ascii="Arial" w:hAnsi="Arial" w:cs="Arial"/>
          <w:sz w:val="20"/>
          <w:szCs w:val="20"/>
        </w:rPr>
        <w:t xml:space="preserve"> </w:t>
      </w:r>
    </w:p>
    <w:p w:rsidR="009E03C0" w:rsidRPr="00A53239" w:rsidRDefault="009E03C0" w:rsidP="006D626C">
      <w:pPr>
        <w:pStyle w:val="KeinLeerraum"/>
        <w:pBdr>
          <w:top w:val="single" w:sz="4" w:space="1" w:color="auto"/>
          <w:left w:val="single" w:sz="4" w:space="4" w:color="auto"/>
          <w:bottom w:val="single" w:sz="4" w:space="1" w:color="auto"/>
          <w:right w:val="single" w:sz="4" w:space="4" w:color="auto"/>
        </w:pBdr>
        <w:jc w:val="both"/>
        <w:rPr>
          <w:rFonts w:ascii="Arial" w:hAnsi="Arial" w:cs="Arial"/>
          <w:i/>
          <w:sz w:val="20"/>
          <w:szCs w:val="20"/>
        </w:rPr>
      </w:pPr>
      <w:r w:rsidRPr="00A53239">
        <w:rPr>
          <w:rFonts w:ascii="Arial" w:hAnsi="Arial" w:cs="Arial"/>
          <w:i/>
          <w:sz w:val="20"/>
          <w:szCs w:val="20"/>
        </w:rPr>
        <w:t>Urteilsbegründung im Grafeneck-Prozess:</w:t>
      </w:r>
    </w:p>
    <w:p w:rsidR="00127D58" w:rsidRPr="00A53239" w:rsidRDefault="00127D58" w:rsidP="006D626C">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A53239">
        <w:rPr>
          <w:rFonts w:ascii="Arial" w:hAnsi="Arial" w:cs="Arial"/>
          <w:sz w:val="20"/>
          <w:szCs w:val="20"/>
        </w:rPr>
        <w:t>„Es ist auch weder in diesem Prozess noch in den anderen ähnlichen Prozessen ein Fall bekannt geworden, dass ein Arzt wegen Verweigerung seiner Mitwirkung zum Tode verurteilt oder eingesperrt worden ist, obwohl in einigen Fällen die Ärzte ihre Mitwirkung verweigerten und zum Teil sogar erheblichen Widerstand geleistet haben. Es mag hier nur auf die Haltung des Zeugen Dr. Gmelin</w:t>
      </w:r>
      <w:r w:rsidRPr="00A53239">
        <w:rPr>
          <w:rStyle w:val="Funotenzeichen"/>
          <w:rFonts w:ascii="Arial" w:hAnsi="Arial" w:cs="Arial"/>
          <w:sz w:val="20"/>
          <w:szCs w:val="20"/>
        </w:rPr>
        <w:footnoteReference w:id="1"/>
      </w:r>
      <w:r w:rsidRPr="00A53239">
        <w:rPr>
          <w:rFonts w:ascii="Arial" w:hAnsi="Arial" w:cs="Arial"/>
          <w:sz w:val="20"/>
          <w:szCs w:val="20"/>
        </w:rPr>
        <w:t xml:space="preserve"> von der Anstalt Stetten verwiesen werden, der dem Dr. Stähle gegenüber damit gedroht hat, er wolle mit der Pistole gegen die Verbringung seiner Kranken aus seiner Anstalt nach Grafeneck Widerstand leisten.“</w:t>
      </w:r>
      <w:r w:rsidR="00A53239">
        <w:rPr>
          <w:rFonts w:ascii="Arial" w:hAnsi="Arial" w:cs="Arial"/>
          <w:sz w:val="20"/>
          <w:szCs w:val="20"/>
        </w:rPr>
        <w:t xml:space="preserve"> (</w:t>
      </w:r>
      <w:r w:rsidR="004B553F">
        <w:rPr>
          <w:rFonts w:ascii="Arial" w:hAnsi="Arial" w:cs="Arial"/>
          <w:sz w:val="18"/>
          <w:szCs w:val="18"/>
        </w:rPr>
        <w:t>Staatsarchiv Sigmaringen</w:t>
      </w:r>
      <w:r w:rsidRPr="00A53239">
        <w:rPr>
          <w:rFonts w:ascii="Arial" w:hAnsi="Arial" w:cs="Arial"/>
          <w:sz w:val="18"/>
          <w:szCs w:val="18"/>
        </w:rPr>
        <w:t xml:space="preserve"> </w:t>
      </w:r>
      <w:proofErr w:type="spellStart"/>
      <w:r w:rsidRPr="00A53239">
        <w:rPr>
          <w:rFonts w:ascii="Arial" w:hAnsi="Arial" w:cs="Arial"/>
          <w:sz w:val="18"/>
          <w:szCs w:val="18"/>
        </w:rPr>
        <w:t>Wü</w:t>
      </w:r>
      <w:proofErr w:type="spellEnd"/>
      <w:r w:rsidRPr="00A53239">
        <w:rPr>
          <w:rFonts w:ascii="Arial" w:hAnsi="Arial" w:cs="Arial"/>
          <w:sz w:val="18"/>
          <w:szCs w:val="18"/>
        </w:rPr>
        <w:t xml:space="preserve"> 29/3 T 1 Nr. 1754/01/15, S. 28</w:t>
      </w:r>
      <w:r w:rsidR="00A53239">
        <w:rPr>
          <w:rFonts w:ascii="Arial" w:hAnsi="Arial" w:cs="Arial"/>
          <w:sz w:val="18"/>
          <w:szCs w:val="18"/>
        </w:rPr>
        <w:t>)</w:t>
      </w:r>
    </w:p>
    <w:p w:rsidR="00127D58" w:rsidRPr="006D626C" w:rsidRDefault="00127D58" w:rsidP="009E03C0">
      <w:pPr>
        <w:pStyle w:val="KeinLeerraum"/>
        <w:jc w:val="both"/>
        <w:rPr>
          <w:rFonts w:ascii="Arial" w:hAnsi="Arial" w:cs="Arial"/>
          <w:sz w:val="12"/>
          <w:szCs w:val="12"/>
        </w:rPr>
      </w:pPr>
    </w:p>
    <w:p w:rsidR="00994480" w:rsidRDefault="00A53239" w:rsidP="00A53239">
      <w:pPr>
        <w:pStyle w:val="KeinLeerraum"/>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Pr>
          <w:rFonts w:ascii="Arial" w:hAnsi="Arial" w:cs="Arial"/>
          <w:b/>
          <w:sz w:val="20"/>
          <w:szCs w:val="20"/>
        </w:rPr>
        <w:t>6</w:t>
      </w:r>
      <w:r w:rsidR="009E03C0" w:rsidRPr="00A53239">
        <w:rPr>
          <w:rFonts w:ascii="Arial" w:hAnsi="Arial" w:cs="Arial"/>
          <w:b/>
          <w:sz w:val="20"/>
          <w:szCs w:val="20"/>
        </w:rPr>
        <w:t xml:space="preserve">. </w:t>
      </w:r>
    </w:p>
    <w:p w:rsidR="009E03C0" w:rsidRPr="00A53239" w:rsidRDefault="009E03C0" w:rsidP="00A53239">
      <w:pPr>
        <w:pStyle w:val="KeinLeerraum"/>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A53239">
        <w:rPr>
          <w:rFonts w:ascii="Arial" w:hAnsi="Arial" w:cs="Arial"/>
          <w:b/>
          <w:sz w:val="20"/>
          <w:szCs w:val="20"/>
        </w:rPr>
        <w:t>10.654 ermordet</w:t>
      </w:r>
      <w:r w:rsidR="009A197A">
        <w:rPr>
          <w:rFonts w:ascii="Arial" w:hAnsi="Arial" w:cs="Arial"/>
          <w:b/>
          <w:sz w:val="20"/>
          <w:szCs w:val="20"/>
        </w:rPr>
        <w:t>e Menschen</w:t>
      </w:r>
      <w:r w:rsidRPr="00A53239">
        <w:rPr>
          <w:rFonts w:ascii="Arial" w:hAnsi="Arial" w:cs="Arial"/>
          <w:b/>
          <w:sz w:val="20"/>
          <w:szCs w:val="20"/>
        </w:rPr>
        <w:t xml:space="preserve"> – aber „niemand“ verantwortlich?</w:t>
      </w:r>
    </w:p>
    <w:p w:rsidR="006A2D50" w:rsidRPr="00A53239" w:rsidRDefault="006A2D50" w:rsidP="00A53239">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A53239">
        <w:rPr>
          <w:rFonts w:ascii="Arial" w:hAnsi="Arial" w:cs="Arial"/>
          <w:sz w:val="20"/>
          <w:szCs w:val="20"/>
        </w:rPr>
        <w:t xml:space="preserve">In Grafeneck wurden </w:t>
      </w:r>
      <w:r w:rsidR="009A197A">
        <w:rPr>
          <w:rFonts w:ascii="Arial" w:hAnsi="Arial" w:cs="Arial"/>
          <w:sz w:val="20"/>
          <w:szCs w:val="20"/>
        </w:rPr>
        <w:t xml:space="preserve">mindestens </w:t>
      </w:r>
      <w:r w:rsidRPr="00A53239">
        <w:rPr>
          <w:rFonts w:ascii="Arial" w:hAnsi="Arial" w:cs="Arial"/>
          <w:sz w:val="20"/>
          <w:szCs w:val="20"/>
        </w:rPr>
        <w:t xml:space="preserve">10.654 Personen ermordet. Dem stehen </w:t>
      </w:r>
      <w:r w:rsidR="00D41967">
        <w:rPr>
          <w:rFonts w:ascii="Arial" w:hAnsi="Arial" w:cs="Arial"/>
          <w:sz w:val="20"/>
          <w:szCs w:val="20"/>
        </w:rPr>
        <w:t xml:space="preserve">im Tübinger Prozess </w:t>
      </w:r>
      <w:r w:rsidRPr="00A53239">
        <w:rPr>
          <w:rFonts w:ascii="Arial" w:hAnsi="Arial" w:cs="Arial"/>
          <w:sz w:val="20"/>
          <w:szCs w:val="20"/>
        </w:rPr>
        <w:t>lediglich acht Angeklagte und nur drei Verurteilte mit insgesamt gerade einmal achteinhalb Jahren Gefängnis gegenüber</w:t>
      </w:r>
      <w:r w:rsidR="009A197A">
        <w:rPr>
          <w:rFonts w:ascii="Arial" w:hAnsi="Arial" w:cs="Arial"/>
          <w:sz w:val="20"/>
          <w:szCs w:val="20"/>
        </w:rPr>
        <w:t xml:space="preserve"> (dazu zwei Verurteilte im Freiburger Prozess)</w:t>
      </w:r>
      <w:r w:rsidRPr="00A53239">
        <w:rPr>
          <w:rFonts w:ascii="Arial" w:hAnsi="Arial" w:cs="Arial"/>
          <w:sz w:val="20"/>
          <w:szCs w:val="20"/>
        </w:rPr>
        <w:t xml:space="preserve">. </w:t>
      </w:r>
      <w:r w:rsidR="00C7289E">
        <w:rPr>
          <w:rFonts w:ascii="Arial" w:hAnsi="Arial" w:cs="Arial"/>
          <w:sz w:val="20"/>
          <w:szCs w:val="20"/>
        </w:rPr>
        <w:t xml:space="preserve">Keiner der </w:t>
      </w:r>
      <w:r w:rsidR="009A197A">
        <w:rPr>
          <w:rFonts w:ascii="Arial" w:hAnsi="Arial" w:cs="Arial"/>
          <w:sz w:val="20"/>
          <w:szCs w:val="20"/>
        </w:rPr>
        <w:t xml:space="preserve">in Tübingen </w:t>
      </w:r>
      <w:r w:rsidR="00C7289E">
        <w:rPr>
          <w:rFonts w:ascii="Arial" w:hAnsi="Arial" w:cs="Arial"/>
          <w:sz w:val="20"/>
          <w:szCs w:val="20"/>
        </w:rPr>
        <w:t>Verurteilten musst</w:t>
      </w:r>
      <w:r w:rsidR="0087608B">
        <w:rPr>
          <w:rFonts w:ascii="Arial" w:hAnsi="Arial" w:cs="Arial"/>
          <w:sz w:val="20"/>
          <w:szCs w:val="20"/>
        </w:rPr>
        <w:t>e</w:t>
      </w:r>
      <w:r w:rsidR="00C7289E">
        <w:rPr>
          <w:rFonts w:ascii="Arial" w:hAnsi="Arial" w:cs="Arial"/>
          <w:sz w:val="20"/>
          <w:szCs w:val="20"/>
        </w:rPr>
        <w:t xml:space="preserve"> noch einmal ins Gefängnis (</w:t>
      </w:r>
      <w:r w:rsidR="0087608B">
        <w:rPr>
          <w:rFonts w:ascii="Arial" w:hAnsi="Arial" w:cs="Arial"/>
          <w:sz w:val="20"/>
          <w:szCs w:val="20"/>
        </w:rPr>
        <w:t xml:space="preserve">Gründe: </w:t>
      </w:r>
      <w:r w:rsidR="00C7289E">
        <w:rPr>
          <w:rFonts w:ascii="Arial" w:hAnsi="Arial" w:cs="Arial"/>
          <w:sz w:val="20"/>
          <w:szCs w:val="20"/>
        </w:rPr>
        <w:t xml:space="preserve">Verrechnung mit der Untersuchungshaft, </w:t>
      </w:r>
      <w:r w:rsidR="0087608B">
        <w:rPr>
          <w:rFonts w:ascii="Arial" w:hAnsi="Arial" w:cs="Arial"/>
          <w:sz w:val="20"/>
          <w:szCs w:val="20"/>
        </w:rPr>
        <w:t>Aus</w:t>
      </w:r>
      <w:r w:rsidR="006F765D">
        <w:rPr>
          <w:rFonts w:ascii="Arial" w:hAnsi="Arial" w:cs="Arial"/>
          <w:sz w:val="20"/>
          <w:szCs w:val="20"/>
        </w:rPr>
        <w:t>setzung zur Bewährung, „</w:t>
      </w:r>
      <w:r w:rsidR="0087608B">
        <w:rPr>
          <w:rFonts w:ascii="Arial" w:hAnsi="Arial" w:cs="Arial"/>
          <w:sz w:val="20"/>
          <w:szCs w:val="20"/>
        </w:rPr>
        <w:t>schlechter Gesundheitszustand</w:t>
      </w:r>
      <w:r w:rsidR="006F765D">
        <w:rPr>
          <w:rFonts w:ascii="Arial" w:hAnsi="Arial" w:cs="Arial"/>
          <w:sz w:val="20"/>
          <w:szCs w:val="20"/>
        </w:rPr>
        <w:t>“</w:t>
      </w:r>
      <w:r w:rsidR="00C7289E">
        <w:rPr>
          <w:rFonts w:ascii="Arial" w:hAnsi="Arial" w:cs="Arial"/>
          <w:sz w:val="20"/>
          <w:szCs w:val="20"/>
        </w:rPr>
        <w:t>).</w:t>
      </w:r>
    </w:p>
    <w:p w:rsidR="00A53239" w:rsidRPr="00A53239" w:rsidRDefault="006A2D50" w:rsidP="00A53239">
      <w:pPr>
        <w:pStyle w:val="KeinLeerraum"/>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A53239">
        <w:rPr>
          <w:rFonts w:ascii="Arial" w:hAnsi="Arial" w:cs="Arial"/>
          <w:sz w:val="20"/>
          <w:szCs w:val="20"/>
        </w:rPr>
        <w:t>Insgesamt wurden im Rahmen der NS</w:t>
      </w:r>
      <w:proofErr w:type="gramStart"/>
      <w:r w:rsidRPr="00A53239">
        <w:rPr>
          <w:rFonts w:ascii="Arial" w:hAnsi="Arial" w:cs="Arial"/>
          <w:sz w:val="20"/>
          <w:szCs w:val="20"/>
        </w:rPr>
        <w:t>-„</w:t>
      </w:r>
      <w:proofErr w:type="gramEnd"/>
      <w:r w:rsidRPr="00A53239">
        <w:rPr>
          <w:rFonts w:ascii="Arial" w:hAnsi="Arial" w:cs="Arial"/>
          <w:sz w:val="20"/>
          <w:szCs w:val="20"/>
        </w:rPr>
        <w:t>Euthanasie“-Maßnahmen schätzungsweise 260.000 Menschen ermordet. Die westdeutsche, später bundesrepublikanische Justiz hat aber lediglich 30 Personen rechtskräftig verurteilt. Der Historiker Norbert Frei bezeichnet</w:t>
      </w:r>
      <w:bookmarkStart w:id="0" w:name="_GoBack"/>
      <w:bookmarkEnd w:id="0"/>
      <w:r w:rsidRPr="00A53239">
        <w:rPr>
          <w:rFonts w:ascii="Arial" w:hAnsi="Arial" w:cs="Arial"/>
          <w:sz w:val="20"/>
          <w:szCs w:val="20"/>
        </w:rPr>
        <w:t xml:space="preserve"> die Strafverfolgung der NS-Verbrecher in der Bundes</w:t>
      </w:r>
      <w:r w:rsidR="009E03C0" w:rsidRPr="00A53239">
        <w:rPr>
          <w:rFonts w:ascii="Arial" w:hAnsi="Arial" w:cs="Arial"/>
          <w:sz w:val="20"/>
          <w:szCs w:val="20"/>
        </w:rPr>
        <w:t>republik als ein „Desaster“ (</w:t>
      </w:r>
      <w:r w:rsidRPr="00A53239">
        <w:rPr>
          <w:rFonts w:ascii="Arial" w:hAnsi="Arial" w:cs="Arial"/>
          <w:sz w:val="20"/>
          <w:szCs w:val="20"/>
        </w:rPr>
        <w:t>Norbert Frei, Vergangenheitspolitik. Die Anfänge der Bundesrepublik und die NS-Zeit, Mü</w:t>
      </w:r>
      <w:r w:rsidR="009E03C0" w:rsidRPr="00A53239">
        <w:rPr>
          <w:rFonts w:ascii="Arial" w:hAnsi="Arial" w:cs="Arial"/>
          <w:sz w:val="20"/>
          <w:szCs w:val="20"/>
        </w:rPr>
        <w:t>nchen 1997, 2. Auflage, S. 304)</w:t>
      </w:r>
      <w:r w:rsidR="00414DBE">
        <w:rPr>
          <w:rFonts w:ascii="Arial" w:hAnsi="Arial" w:cs="Arial"/>
          <w:sz w:val="20"/>
          <w:szCs w:val="20"/>
        </w:rPr>
        <w:t>.</w:t>
      </w:r>
    </w:p>
    <w:sectPr w:rsidR="00A53239" w:rsidRPr="00A53239" w:rsidSect="005E50F7">
      <w:type w:val="continuous"/>
      <w:pgSz w:w="11906" w:h="16838"/>
      <w:pgMar w:top="851" w:right="991" w:bottom="851" w:left="993" w:header="708" w:footer="708" w:gutter="0"/>
      <w:cols w:num="2" w:space="566"/>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09E" w:rsidRDefault="00A6309E" w:rsidP="00127D58">
      <w:pPr>
        <w:spacing w:after="0" w:line="240" w:lineRule="auto"/>
      </w:pPr>
      <w:r>
        <w:separator/>
      </w:r>
    </w:p>
  </w:endnote>
  <w:endnote w:type="continuationSeparator" w:id="0">
    <w:p w:rsidR="00A6309E" w:rsidRDefault="00A6309E" w:rsidP="00127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2C4" w:rsidRPr="007812C4" w:rsidRDefault="007812C4" w:rsidP="007812C4">
    <w:pPr>
      <w:pStyle w:val="Fuzeile"/>
      <w:jc w:val="center"/>
      <w:rPr>
        <w:rFonts w:ascii="Arial" w:hAnsi="Arial" w:cs="Arial"/>
        <w:sz w:val="16"/>
        <w:szCs w:val="16"/>
      </w:rPr>
    </w:pPr>
    <w:r w:rsidRPr="007812C4">
      <w:rPr>
        <w:rFonts w:ascii="Arial" w:hAnsi="Arial" w:cs="Arial"/>
        <w:sz w:val="16"/>
        <w:szCs w:val="16"/>
      </w:rPr>
      <w:t>Arbeitskreis für Landeskunde/Landesgeschichte RP Tübingen</w:t>
    </w:r>
  </w:p>
  <w:p w:rsidR="007812C4" w:rsidRPr="007812C4" w:rsidRDefault="007812C4" w:rsidP="007812C4">
    <w:pPr>
      <w:pStyle w:val="Fuzeile"/>
      <w:jc w:val="center"/>
      <w:rPr>
        <w:rFonts w:ascii="Arial" w:hAnsi="Arial" w:cs="Arial"/>
        <w:sz w:val="16"/>
        <w:szCs w:val="16"/>
      </w:rPr>
    </w:pPr>
    <w:r w:rsidRPr="007812C4">
      <w:rPr>
        <w:rFonts w:ascii="Arial" w:hAnsi="Arial" w:cs="Arial"/>
        <w:sz w:val="16"/>
        <w:szCs w:val="16"/>
      </w:rPr>
      <w:t>www.landeskunde-bw.de</w:t>
    </w:r>
  </w:p>
  <w:p w:rsidR="007812C4" w:rsidRDefault="007812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09E" w:rsidRDefault="00A6309E" w:rsidP="00127D58">
      <w:pPr>
        <w:spacing w:after="0" w:line="240" w:lineRule="auto"/>
      </w:pPr>
      <w:r>
        <w:separator/>
      </w:r>
    </w:p>
  </w:footnote>
  <w:footnote w:type="continuationSeparator" w:id="0">
    <w:p w:rsidR="00A6309E" w:rsidRDefault="00A6309E" w:rsidP="00127D58">
      <w:pPr>
        <w:spacing w:after="0" w:line="240" w:lineRule="auto"/>
      </w:pPr>
      <w:r>
        <w:continuationSeparator/>
      </w:r>
    </w:p>
  </w:footnote>
  <w:footnote w:id="1">
    <w:p w:rsidR="00127D58" w:rsidRDefault="00C10440">
      <w:pPr>
        <w:pStyle w:val="Funotentext"/>
      </w:pPr>
      <w:r>
        <w:rPr>
          <w:rStyle w:val="Funotenzeichen"/>
        </w:rPr>
        <w:footnoteRef/>
      </w:r>
      <w:r>
        <w:t xml:space="preserve"> </w:t>
      </w:r>
      <w:r w:rsidR="00127D58">
        <w:t>Albert Gmelin: damals ärztlicher Direktor</w:t>
      </w:r>
      <w:r w:rsidR="009613EA">
        <w:t xml:space="preserve"> in der Anstalt Stetten im R</w:t>
      </w:r>
      <w:r w:rsidR="001A2475">
        <w:t>emstal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C6465"/>
    <w:multiLevelType w:val="hybridMultilevel"/>
    <w:tmpl w:val="2EFCDF5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D50"/>
    <w:rsid w:val="000008EC"/>
    <w:rsid w:val="00027F32"/>
    <w:rsid w:val="001044DC"/>
    <w:rsid w:val="00127D58"/>
    <w:rsid w:val="00143FEA"/>
    <w:rsid w:val="001908A6"/>
    <w:rsid w:val="001A2475"/>
    <w:rsid w:val="001D0765"/>
    <w:rsid w:val="001F0768"/>
    <w:rsid w:val="002A40C7"/>
    <w:rsid w:val="002E237B"/>
    <w:rsid w:val="002E3AF1"/>
    <w:rsid w:val="00313735"/>
    <w:rsid w:val="00355000"/>
    <w:rsid w:val="00362363"/>
    <w:rsid w:val="003666EA"/>
    <w:rsid w:val="00414DBE"/>
    <w:rsid w:val="004B553F"/>
    <w:rsid w:val="004E0B9F"/>
    <w:rsid w:val="00572E5F"/>
    <w:rsid w:val="005B6D89"/>
    <w:rsid w:val="005D7B45"/>
    <w:rsid w:val="005E50F7"/>
    <w:rsid w:val="006563F9"/>
    <w:rsid w:val="006A2D50"/>
    <w:rsid w:val="006B5F9A"/>
    <w:rsid w:val="006D5BF6"/>
    <w:rsid w:val="006D626C"/>
    <w:rsid w:val="006F765D"/>
    <w:rsid w:val="00733C4D"/>
    <w:rsid w:val="00740AE9"/>
    <w:rsid w:val="007812C4"/>
    <w:rsid w:val="00837175"/>
    <w:rsid w:val="0087608B"/>
    <w:rsid w:val="008D28C8"/>
    <w:rsid w:val="00937C7E"/>
    <w:rsid w:val="009613EA"/>
    <w:rsid w:val="00972EAD"/>
    <w:rsid w:val="00976C61"/>
    <w:rsid w:val="00994480"/>
    <w:rsid w:val="009977E3"/>
    <w:rsid w:val="009A197A"/>
    <w:rsid w:val="009E03C0"/>
    <w:rsid w:val="00A53239"/>
    <w:rsid w:val="00A6309E"/>
    <w:rsid w:val="00B17830"/>
    <w:rsid w:val="00B752A1"/>
    <w:rsid w:val="00C10440"/>
    <w:rsid w:val="00C7289E"/>
    <w:rsid w:val="00C8009C"/>
    <w:rsid w:val="00C9040D"/>
    <w:rsid w:val="00CD4111"/>
    <w:rsid w:val="00D123E3"/>
    <w:rsid w:val="00D35D5F"/>
    <w:rsid w:val="00D41967"/>
    <w:rsid w:val="00D455C7"/>
    <w:rsid w:val="00D96DAC"/>
    <w:rsid w:val="00DA32CB"/>
    <w:rsid w:val="00EC5E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37DBD"/>
  <w15:chartTrackingRefBased/>
  <w15:docId w15:val="{3AC67A6D-7F65-4FFC-AFEA-C3E399500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23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A2D50"/>
    <w:pPr>
      <w:spacing w:after="0" w:line="240" w:lineRule="auto"/>
    </w:pPr>
  </w:style>
  <w:style w:type="table" w:styleId="Tabellenraster">
    <w:name w:val="Table Grid"/>
    <w:basedOn w:val="NormaleTabelle"/>
    <w:uiPriority w:val="39"/>
    <w:rsid w:val="006A2D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27D5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27D58"/>
    <w:rPr>
      <w:sz w:val="20"/>
      <w:szCs w:val="20"/>
    </w:rPr>
  </w:style>
  <w:style w:type="character" w:styleId="Funotenzeichen">
    <w:name w:val="footnote reference"/>
    <w:basedOn w:val="Absatz-Standardschriftart"/>
    <w:uiPriority w:val="99"/>
    <w:semiHidden/>
    <w:unhideWhenUsed/>
    <w:rsid w:val="00127D58"/>
    <w:rPr>
      <w:vertAlign w:val="superscript"/>
    </w:rPr>
  </w:style>
  <w:style w:type="paragraph" w:styleId="Kopfzeile">
    <w:name w:val="header"/>
    <w:basedOn w:val="Standard"/>
    <w:link w:val="KopfzeileZchn"/>
    <w:uiPriority w:val="99"/>
    <w:unhideWhenUsed/>
    <w:rsid w:val="007812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12C4"/>
  </w:style>
  <w:style w:type="paragraph" w:styleId="Fuzeile">
    <w:name w:val="footer"/>
    <w:basedOn w:val="Standard"/>
    <w:link w:val="FuzeileZchn"/>
    <w:uiPriority w:val="99"/>
    <w:unhideWhenUsed/>
    <w:rsid w:val="007812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1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00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716</Words>
  <Characters>4513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33</cp:revision>
  <dcterms:created xsi:type="dcterms:W3CDTF">2019-07-29T13:41:00Z</dcterms:created>
  <dcterms:modified xsi:type="dcterms:W3CDTF">2019-08-20T07:59:00Z</dcterms:modified>
</cp:coreProperties>
</file>