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sz w:val="21"/>
          <w:szCs w:val="21"/>
          <w:u w:val="single"/>
          <w:lang w:val="de-DE" w:eastAsia="zxx" w:bidi="zxx"/>
        </w:rPr>
        <w:t>Wirtschaftswunderzeit in St. Georgen</w:t>
      </w:r>
      <w:r>
        <w:rPr>
          <w:rFonts w:ascii="Calibri" w:hAnsi="Calibri"/>
          <w:sz w:val="21"/>
          <w:szCs w:val="21"/>
          <w:u w:val="single"/>
          <w:lang w:val="de-DE" w:eastAsia="zxx" w:bidi="zxx"/>
        </w:rPr>
        <w:tab/>
        <w:tab/>
        <w:tab/>
        <w:tab/>
        <w:t xml:space="preserve">           </w:t>
        <w:tab/>
        <w:t xml:space="preserve">                                          </w:t>
        <w:tab/>
        <w:t xml:space="preserve">                </w:t>
      </w:r>
      <w:r>
        <w:rPr>
          <w:rFonts w:ascii="Calibri" w:hAnsi="Calibri"/>
          <w:sz w:val="21"/>
          <w:szCs w:val="21"/>
          <w:u w:val="single"/>
          <w:lang w:val="de-DE" w:eastAsia="zxx" w:bidi="zxx"/>
        </w:rPr>
        <w:t>D 1</w:t>
      </w:r>
    </w:p>
    <w:p>
      <w:pPr>
        <w:pStyle w:val="Normal"/>
        <w:bidi w:val="0"/>
        <w:jc w:val="left"/>
        <w:rPr>
          <w:rFonts w:ascii="Calibri" w:hAnsi="Calibri"/>
          <w:b/>
          <w:b/>
          <w:bCs/>
          <w:i/>
          <w:i/>
          <w:iCs/>
          <w:sz w:val="28"/>
          <w:szCs w:val="28"/>
          <w:u w:val="none"/>
        </w:rPr>
      </w:pPr>
      <w:r>
        <w:rPr>
          <w:rFonts w:ascii="Calibri" w:hAnsi="Calibri"/>
          <w:b/>
          <w:bCs/>
          <w:i/>
          <w:iCs/>
          <w:sz w:val="28"/>
          <w:szCs w:val="28"/>
          <w:u w:val="none"/>
        </w:rPr>
      </w:r>
    </w:p>
    <w:p>
      <w:pPr>
        <w:pStyle w:val="Normal"/>
        <w:bidi w:val="0"/>
        <w:jc w:val="left"/>
        <w:rPr>
          <w:rFonts w:ascii="Calibri" w:hAnsi="Calibri"/>
          <w:b/>
          <w:b/>
          <w:bCs/>
          <w:i/>
          <w:i/>
          <w:iCs/>
          <w:sz w:val="28"/>
          <w:szCs w:val="28"/>
          <w:u w:val="none"/>
        </w:rPr>
      </w:pPr>
      <w:r>
        <w:rPr>
          <w:rFonts w:ascii="Calibri" w:hAnsi="Calibri"/>
          <w:b/>
          <w:bCs/>
          <w:i/>
          <w:iCs/>
          <w:sz w:val="28"/>
          <w:szCs w:val="28"/>
          <w:u w:val="none"/>
        </w:rPr>
        <w:t>St. Georgen – Stadt des Wirtschaftswunders?</w:t>
      </w:r>
    </w:p>
    <w:p>
      <w:pPr>
        <w:pStyle w:val="Normal"/>
        <w:bidi w:val="0"/>
        <w:jc w:val="left"/>
        <w:rPr>
          <w:rFonts w:ascii="Calibri" w:hAnsi="Calibri"/>
          <w:b w:val="false"/>
          <w:b w:val="false"/>
          <w:bCs w:val="false"/>
          <w:i w:val="false"/>
          <w:i w:val="false"/>
          <w:iCs w:val="false"/>
          <w:sz w:val="21"/>
          <w:szCs w:val="21"/>
          <w:u w:val="none"/>
        </w:rPr>
      </w:pPr>
      <w:r>
        <w:rPr>
          <w:rFonts w:ascii="Calibri" w:hAnsi="Calibri"/>
          <w:b w:val="false"/>
          <w:bCs w:val="false"/>
          <w:i w:val="false"/>
          <w:iCs w:val="false"/>
          <w:sz w:val="21"/>
          <w:szCs w:val="21"/>
          <w:u w:val="none"/>
        </w:rPr>
      </w:r>
    </w:p>
    <w:p>
      <w:pPr>
        <w:sectPr>
          <w:footerReference w:type="default" r:id="rId2"/>
          <w:type w:val="nextPage"/>
          <w:pgSz w:w="11906" w:h="16838"/>
          <w:pgMar w:left="1134" w:right="1134" w:header="0" w:top="850" w:footer="567" w:bottom="1454" w:gutter="0"/>
          <w:pgNumType w:fmt="decimal"/>
          <w:formProt w:val="false"/>
          <w:textDirection w:val="lrTb"/>
          <w:docGrid w:type="default" w:linePitch="600" w:charSpace="32768"/>
        </w:sectPr>
      </w:pPr>
    </w:p>
    <w:p>
      <w:pPr>
        <w:pStyle w:val="Normal"/>
        <w:bidi w:val="0"/>
        <w:jc w:val="both"/>
        <w:rPr/>
      </w:pPr>
      <w:r>
        <w:rPr>
          <w:rFonts w:ascii="Calibri" w:hAnsi="Calibri"/>
          <w:b w:val="false"/>
          <w:bCs w:val="false"/>
          <w:i w:val="false"/>
          <w:iCs w:val="false"/>
          <w:sz w:val="24"/>
          <w:szCs w:val="24"/>
          <w:u w:val="none"/>
          <w:lang w:val="de-DE" w:eastAsia="zxx" w:bidi="zxx"/>
        </w:rPr>
        <w:t xml:space="preserve">Die Geschichte </w:t>
      </w:r>
      <w:r>
        <w:rPr>
          <w:rFonts w:ascii="Calibri" w:hAnsi="Calibri"/>
          <w:b w:val="false"/>
          <w:bCs w:val="false"/>
          <w:i w:val="false"/>
          <w:iCs w:val="false"/>
          <w:sz w:val="24"/>
          <w:szCs w:val="24"/>
          <w:u w:val="none"/>
          <w:lang w:val="de-DE" w:eastAsia="zxx" w:bidi="zxx"/>
        </w:rPr>
        <w:t>St.</w:t>
      </w:r>
      <w:r>
        <w:rPr>
          <w:rFonts w:ascii="Calibri" w:hAnsi="Calibri"/>
          <w:b w:val="false"/>
          <w:bCs w:val="false"/>
          <w:i w:val="false"/>
          <w:iCs w:val="false"/>
          <w:sz w:val="24"/>
          <w:szCs w:val="24"/>
          <w:u w:val="none"/>
          <w:lang w:val="de-DE" w:eastAsia="zxx" w:bidi="zxx"/>
        </w:rPr>
        <w:t xml:space="preserve"> Georgens als Industriestandort beginnt Mitte des 19. Jahrhunderts mit der Entwicklung der Uhrenindustrie und der Schwarzwaldbahn. St. Georgen war dabei immer ein Ort der Tüftler. Seit 1860 nimmt St. Georgen, was die Anzahl der angemeldeten Patente anbelangt, einen vorderen Platz in der Statistik ein. </w:t>
      </w:r>
      <w:r>
        <w:rPr>
          <w:rFonts w:ascii="Calibri" w:hAnsi="Calibri"/>
          <w:b w:val="false"/>
          <w:bCs w:val="false"/>
          <w:i w:val="false"/>
          <w:iCs w:val="false"/>
          <w:sz w:val="24"/>
          <w:szCs w:val="24"/>
          <w:u w:val="none"/>
          <w:lang w:val="de-DE" w:eastAsia="zxx" w:bidi="zxx"/>
        </w:rPr>
        <w:t>Manche sprechen deswegen auch von einem "Silicon Valley des Schwarzwalds"</w:t>
      </w:r>
      <w:r>
        <w:rPr>
          <w:rStyle w:val="Funotenanker"/>
          <w:rFonts w:ascii="Calibri" w:hAnsi="Calibri"/>
          <w:b w:val="false"/>
          <w:bCs w:val="false"/>
          <w:i w:val="false"/>
          <w:iCs w:val="false"/>
          <w:sz w:val="24"/>
          <w:szCs w:val="24"/>
          <w:u w:val="none"/>
          <w:lang w:val="de-DE" w:eastAsia="zxx" w:bidi="zxx"/>
        </w:rPr>
        <w:footnoteReference w:id="2"/>
      </w:r>
      <w:r>
        <w:rPr>
          <w:rFonts w:ascii="Calibri" w:hAnsi="Calibri"/>
          <w:b w:val="false"/>
          <w:bCs w:val="false"/>
          <w:i w:val="false"/>
          <w:iCs w:val="false"/>
          <w:sz w:val="24"/>
          <w:szCs w:val="24"/>
          <w:u w:val="none"/>
          <w:lang w:val="de-DE" w:eastAsia="zxx" w:bidi="zxx"/>
        </w:rPr>
        <w:t xml:space="preserve">. Die oft sehr innovativen Betriebe waren meist Familienunternehmen, die mit einer puritanischen Arbeitsauffassung geführt wurden. Viele von ihnen hatten ihre Wurzeln in der Uhrenindustrie und waren im Bereich der Feinmechanik </w:t>
      </w:r>
      <w:r>
        <w:rPr>
          <w:rFonts w:ascii="Calibri" w:hAnsi="Calibri"/>
          <w:b w:val="false"/>
          <w:bCs w:val="false"/>
          <w:i w:val="false"/>
          <w:iCs w:val="false"/>
          <w:sz w:val="24"/>
          <w:szCs w:val="24"/>
          <w:u w:val="none"/>
          <w:lang w:val="de-DE" w:eastAsia="zxx" w:bidi="zxx"/>
        </w:rPr>
        <w:t>angesiedelt</w:t>
      </w:r>
      <w:r>
        <w:rPr>
          <w:rFonts w:ascii="Calibri" w:hAnsi="Calibri"/>
          <w:b w:val="false"/>
          <w:bCs w:val="false"/>
          <w:i w:val="false"/>
          <w:iCs w:val="false"/>
          <w:sz w:val="24"/>
          <w:szCs w:val="24"/>
          <w:u w:val="none"/>
          <w:lang w:val="de-DE" w:eastAsia="zxx" w:bidi="zxx"/>
        </w:rPr>
        <w:t xml:space="preserve">. </w:t>
      </w:r>
    </w:p>
    <w:p>
      <w:pPr>
        <w:pStyle w:val="Normal"/>
        <w:bidi w:val="0"/>
        <w:jc w:val="both"/>
        <w:rPr/>
      </w:pPr>
      <w:r>
        <w:rPr>
          <w:rFonts w:ascii="Calibri" w:hAnsi="Calibri"/>
          <w:b w:val="false"/>
          <w:bCs w:val="false"/>
          <w:i w:val="false"/>
          <w:iCs w:val="false"/>
          <w:sz w:val="24"/>
          <w:szCs w:val="24"/>
          <w:u w:val="none"/>
          <w:lang w:val="de-DE" w:eastAsia="zxx" w:bidi="zxx"/>
        </w:rPr>
        <w:t xml:space="preserve">Die Weltwirtschaftskrise und der Zweite Weltkrieg brachten den industriellen Aufwärtstrend in St. Georgen zum </w:t>
      </w:r>
      <w:r>
        <w:rPr>
          <w:rFonts w:ascii="Calibri" w:hAnsi="Calibri"/>
          <w:b w:val="false"/>
          <w:bCs w:val="false"/>
          <w:i w:val="false"/>
          <w:iCs w:val="false"/>
          <w:sz w:val="24"/>
          <w:szCs w:val="24"/>
          <w:u w:val="none"/>
          <w:lang w:val="de-DE" w:eastAsia="zxx" w:bidi="zxx"/>
        </w:rPr>
        <w:t>Erliegen</w:t>
      </w:r>
      <w:r>
        <w:rPr>
          <w:rFonts w:ascii="Calibri" w:hAnsi="Calibri"/>
          <w:b w:val="false"/>
          <w:bCs w:val="false"/>
          <w:i w:val="false"/>
          <w:iCs w:val="false"/>
          <w:sz w:val="24"/>
          <w:szCs w:val="24"/>
          <w:u w:val="none"/>
          <w:lang w:val="de-DE" w:eastAsia="zxx" w:bidi="zxx"/>
        </w:rPr>
        <w:t xml:space="preserve">. Von größeren Kriegszerstörungen blieb St. Georgen verschont. </w:t>
      </w: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 xml:space="preserve">ie Demontage traf manche Firma, </w:t>
      </w:r>
      <w:r>
        <w:rPr>
          <w:rFonts w:ascii="Calibri" w:hAnsi="Calibri"/>
          <w:b w:val="false"/>
          <w:bCs w:val="false"/>
          <w:i w:val="false"/>
          <w:iCs w:val="false"/>
          <w:sz w:val="24"/>
          <w:szCs w:val="24"/>
          <w:u w:val="none"/>
          <w:lang w:val="de-DE" w:eastAsia="zxx" w:bidi="zxx"/>
        </w:rPr>
        <w:t xml:space="preserve">etwa die </w:t>
      </w:r>
      <w:r>
        <w:rPr>
          <w:rFonts w:ascii="Calibri" w:hAnsi="Calibri"/>
          <w:b w:val="false"/>
          <w:bCs w:val="false"/>
          <w:i/>
          <w:iCs/>
          <w:sz w:val="24"/>
          <w:szCs w:val="24"/>
          <w:u w:val="none"/>
          <w:lang w:val="de-DE" w:eastAsia="zxx" w:bidi="zxx"/>
        </w:rPr>
        <w:t>Gebr. Heinemann</w:t>
      </w:r>
      <w:r>
        <w:rPr>
          <w:rFonts w:ascii="Calibri" w:hAnsi="Calibri"/>
          <w:b w:val="false"/>
          <w:bCs w:val="false"/>
          <w:i w:val="false"/>
          <w:iCs w:val="false"/>
          <w:sz w:val="24"/>
          <w:szCs w:val="24"/>
          <w:u w:val="none"/>
          <w:lang w:val="de-DE" w:eastAsia="zxx" w:bidi="zxx"/>
        </w:rPr>
        <w:t xml:space="preserve"> sehr hart, </w:t>
      </w:r>
      <w:r>
        <w:rPr>
          <w:rFonts w:ascii="Calibri" w:hAnsi="Calibri"/>
          <w:b w:val="false"/>
          <w:bCs w:val="false"/>
          <w:i w:val="false"/>
          <w:iCs w:val="false"/>
          <w:sz w:val="24"/>
          <w:szCs w:val="24"/>
          <w:u w:val="none"/>
          <w:lang w:val="de-DE" w:eastAsia="zxx" w:bidi="zxx"/>
        </w:rPr>
        <w:t xml:space="preserve">andere kaum. Schon 1948 konnten viele Firmen an der Vorkriegsproduktion anknüpfen. So begann etwa die Firma </w:t>
      </w:r>
      <w:r>
        <w:rPr>
          <w:rFonts w:ascii="Calibri" w:hAnsi="Calibri"/>
          <w:b w:val="false"/>
          <w:bCs w:val="false"/>
          <w:i/>
          <w:iCs/>
          <w:sz w:val="24"/>
          <w:szCs w:val="24"/>
          <w:u w:val="none"/>
          <w:lang w:val="de-DE" w:eastAsia="zxx" w:bidi="zxx"/>
        </w:rPr>
        <w:t>Papst</w:t>
      </w:r>
      <w:r>
        <w:rPr>
          <w:rFonts w:ascii="Calibri" w:hAnsi="Calibri"/>
          <w:b w:val="false"/>
          <w:bCs w:val="false"/>
          <w:i w:val="false"/>
          <w:iCs w:val="false"/>
          <w:sz w:val="24"/>
          <w:szCs w:val="24"/>
          <w:u w:val="none"/>
          <w:lang w:val="de-DE" w:eastAsia="zxx" w:bidi="zxx"/>
        </w:rPr>
        <w:t xml:space="preserve"> mit 9 Mitarbeitern wieder die serienmäßige Herstellung von Außenläufermotoren. In den Folgejahren wuchsen die Beschäftigtenzahlen, die Industrie war im Aufschwung. Das zeigte sich auch in den baulichen Veränderungen, etwa im Neubau des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-Werks 1950.</w:t>
      </w:r>
      <w:r>
        <w:rPr>
          <w:rStyle w:val="Funotenanker"/>
          <w:rFonts w:ascii="Calibri" w:hAnsi="Calibri"/>
          <w:b w:val="false"/>
          <w:bCs w:val="false"/>
          <w:i w:val="false"/>
          <w:iCs w:val="false"/>
          <w:sz w:val="24"/>
          <w:szCs w:val="24"/>
          <w:u w:val="none"/>
          <w:lang w:val="de-DE" w:eastAsia="zxx" w:bidi="zxx"/>
        </w:rPr>
        <w:footnoteReference w:id="3"/>
      </w:r>
    </w:p>
    <w:p>
      <w:pPr>
        <w:pStyle w:val="Normal"/>
        <w:bidi w:val="0"/>
        <w:jc w:val="both"/>
        <w:rPr/>
      </w:pPr>
      <w:r>
        <w:rPr>
          <w:rFonts w:ascii="Calibri" w:hAnsi="Calibri"/>
          <w:b w:val="false"/>
          <w:bCs w:val="false"/>
          <w:i w:val="false"/>
          <w:iCs w:val="false"/>
          <w:sz w:val="24"/>
          <w:szCs w:val="24"/>
          <w:u w:val="none"/>
          <w:lang w:val="de-DE" w:eastAsia="zxx" w:bidi="zxx"/>
        </w:rPr>
        <w:t>D</w:t>
      </w:r>
      <w:r>
        <w:rPr>
          <w:rFonts w:ascii="Calibri" w:hAnsi="Calibri"/>
          <w:b w:val="false"/>
          <w:bCs w:val="false"/>
          <w:i w:val="false"/>
          <w:iCs w:val="false"/>
          <w:sz w:val="24"/>
          <w:szCs w:val="24"/>
          <w:u w:val="none"/>
          <w:lang w:val="de-DE" w:eastAsia="zxx" w:bidi="zxx"/>
        </w:rPr>
        <w:t xml:space="preserve">er damals gebräuchliche Begriff des </w:t>
      </w:r>
      <w:r>
        <w:rPr>
          <w:rFonts w:ascii="Calibri" w:hAnsi="Calibri"/>
          <w:b w:val="false"/>
          <w:bCs w:val="false"/>
          <w:i/>
          <w:iCs/>
          <w:sz w:val="24"/>
          <w:szCs w:val="24"/>
          <w:u w:val="none"/>
          <w:lang w:val="de-DE" w:eastAsia="zxx" w:bidi="zxx"/>
        </w:rPr>
        <w:t xml:space="preserve">Wirtschaftswunders </w:t>
      </w:r>
      <w:r>
        <w:rPr>
          <w:rFonts w:ascii="Calibri" w:hAnsi="Calibri"/>
          <w:b w:val="false"/>
          <w:bCs w:val="false"/>
          <w:i w:val="false"/>
          <w:iCs w:val="false"/>
          <w:sz w:val="24"/>
          <w:szCs w:val="24"/>
          <w:u w:val="none"/>
          <w:lang w:val="de-DE" w:eastAsia="zxx" w:bidi="zxx"/>
        </w:rPr>
        <w:t xml:space="preserve">wird heute ja durchaus differenzierter gesehen. Der wirtschaftliche Aufschwung ist erklärbar: Die guten Rekonstruktionspotentiale in Westdeutschland, die Währungsreform, die soziale Marktwirtschaft, der Korea-Boom sind sicherlich entscheidende Faktoren. Auch in St. Georgen kann man </w:t>
      </w:r>
      <w:r>
        <w:rPr>
          <w:rFonts w:ascii="Calibri" w:hAnsi="Calibri"/>
          <w:b w:val="false"/>
          <w:bCs w:val="false"/>
          <w:i w:val="false"/>
          <w:iCs w:val="false"/>
          <w:sz w:val="24"/>
          <w:szCs w:val="24"/>
          <w:u w:val="none"/>
          <w:lang w:val="de-DE" w:eastAsia="zxx" w:bidi="zxx"/>
        </w:rPr>
        <w:t>f</w:t>
      </w:r>
      <w:r>
        <w:rPr>
          <w:rFonts w:ascii="Calibri" w:hAnsi="Calibri"/>
          <w:b w:val="false"/>
          <w:bCs w:val="false"/>
          <w:i w:val="false"/>
          <w:iCs w:val="false"/>
          <w:sz w:val="24"/>
          <w:szCs w:val="24"/>
          <w:u w:val="none"/>
          <w:lang w:val="de-DE" w:eastAsia="zxx" w:bidi="zxx"/>
        </w:rPr>
        <w:t xml:space="preserve">esthalten, dass die Betriebe nach dem </w:t>
      </w:r>
      <w:r>
        <w:rPr>
          <w:rFonts w:ascii="Calibri" w:hAnsi="Calibri"/>
          <w:b w:val="false"/>
          <w:bCs w:val="false"/>
          <w:i w:val="false"/>
          <w:iCs w:val="false"/>
          <w:sz w:val="24"/>
          <w:szCs w:val="24"/>
          <w:u w:val="none"/>
          <w:lang w:val="de-DE" w:eastAsia="zxx" w:bidi="zxx"/>
        </w:rPr>
        <w:t>K</w:t>
      </w:r>
      <w:r>
        <w:rPr>
          <w:rFonts w:ascii="Calibri" w:hAnsi="Calibri"/>
          <w:b w:val="false"/>
          <w:bCs w:val="false"/>
          <w:i w:val="false"/>
          <w:iCs w:val="false"/>
          <w:sz w:val="24"/>
          <w:szCs w:val="24"/>
          <w:u w:val="none"/>
          <w:lang w:val="de-DE" w:eastAsia="zxx" w:bidi="zxx"/>
        </w:rPr>
        <w:t>rieg nicht so schlecht da standen, aber die Währungsreform ein entscheidender Katalysator des Aufschwungs war. Beispielhaft könnte man hier das Start-</w:t>
      </w:r>
      <w:r>
        <w:rPr>
          <w:rFonts w:ascii="Calibri" w:hAnsi="Calibri"/>
          <w:b w:val="false"/>
          <w:bCs w:val="false"/>
          <w:i w:val="false"/>
          <w:iCs w:val="false"/>
          <w:sz w:val="24"/>
          <w:szCs w:val="24"/>
          <w:u w:val="none"/>
          <w:lang w:val="de-DE" w:eastAsia="zxx" w:bidi="zxx"/>
        </w:rPr>
        <w:t>u</w:t>
      </w:r>
      <w:r>
        <w:rPr>
          <w:rFonts w:ascii="Calibri" w:hAnsi="Calibri"/>
          <w:b w:val="false"/>
          <w:bCs w:val="false"/>
          <w:i w:val="false"/>
          <w:iCs w:val="false"/>
          <w:sz w:val="24"/>
          <w:szCs w:val="24"/>
          <w:u w:val="none"/>
          <w:lang w:val="de-DE" w:eastAsia="zxx" w:bidi="zxx"/>
        </w:rPr>
        <w:t>p-Unternehmen von Otto Rapp nennen, das nach der Währungsreform gegründet werden konnte.</w:t>
      </w:r>
      <w:r>
        <w:rPr>
          <w:rStyle w:val="Funotenanker"/>
          <w:rFonts w:ascii="Calibri" w:hAnsi="Calibri"/>
          <w:b w:val="false"/>
          <w:bCs w:val="false"/>
          <w:i w:val="false"/>
          <w:iCs w:val="false"/>
          <w:sz w:val="24"/>
          <w:szCs w:val="24"/>
          <w:u w:val="none"/>
          <w:lang w:val="de-DE" w:eastAsia="zxx" w:bidi="zxx"/>
        </w:rPr>
        <w:footnoteReference w:id="4"/>
      </w:r>
      <w:r>
        <w:rPr>
          <w:rFonts w:ascii="Calibri" w:hAnsi="Calibri"/>
          <w:b w:val="false"/>
          <w:bCs w:val="false"/>
          <w:i w:val="false"/>
          <w:iCs w:val="false"/>
          <w:sz w:val="24"/>
          <w:szCs w:val="24"/>
          <w:u w:val="none"/>
          <w:lang w:val="de-DE" w:eastAsia="zxx" w:bidi="zxx"/>
        </w:rPr>
        <w:t xml:space="preserve"> </w:t>
      </w:r>
      <w:r>
        <w:rPr>
          <w:rFonts w:ascii="Calibri" w:hAnsi="Calibri"/>
          <w:b w:val="false"/>
          <w:bCs w:val="false"/>
          <w:i w:val="false"/>
          <w:iCs w:val="false"/>
          <w:sz w:val="24"/>
          <w:szCs w:val="24"/>
          <w:u w:val="none"/>
          <w:lang w:val="de-DE" w:eastAsia="zxx" w:bidi="zxx"/>
        </w:rPr>
        <w:t>Die 50er Jahre waren auch in S</w:t>
      </w:r>
      <w:r>
        <w:rPr>
          <w:rFonts w:ascii="Calibri" w:hAnsi="Calibri"/>
          <w:b w:val="false"/>
          <w:bCs w:val="false"/>
          <w:i w:val="false"/>
          <w:iCs w:val="false"/>
          <w:sz w:val="24"/>
          <w:szCs w:val="24"/>
          <w:u w:val="none"/>
          <w:lang w:val="de-DE" w:eastAsia="zxx" w:bidi="zxx"/>
        </w:rPr>
        <w:t>t</w:t>
      </w:r>
      <w:r>
        <w:rPr>
          <w:rFonts w:ascii="Calibri" w:hAnsi="Calibri"/>
          <w:b w:val="false"/>
          <w:bCs w:val="false"/>
          <w:i w:val="false"/>
          <w:iCs w:val="false"/>
          <w:sz w:val="24"/>
          <w:szCs w:val="24"/>
          <w:u w:val="none"/>
          <w:lang w:val="de-DE" w:eastAsia="zxx" w:bidi="zxx"/>
        </w:rPr>
        <w:t>. Georgen geprägt von einer Aufbruchstimmung. Das sieht man etwa am Krankenhausneubau, der 1954 mit Unterstützung der Firmen und Arbeiter*innen realisiert werden konnte.</w:t>
      </w:r>
    </w:p>
    <w:p>
      <w:pPr>
        <w:pStyle w:val="Normal"/>
        <w:bidi w:val="0"/>
        <w:jc w:val="both"/>
        <w:rPr/>
      </w:pPr>
      <w:r>
        <w:rPr>
          <w:rFonts w:ascii="Calibri" w:hAnsi="Calibri"/>
          <w:b w:val="false"/>
          <w:bCs w:val="false"/>
          <w:i w:val="false"/>
          <w:iCs w:val="false"/>
          <w:sz w:val="24"/>
          <w:szCs w:val="24"/>
          <w:u w:val="none"/>
          <w:lang w:val="de-DE" w:eastAsia="zxx" w:bidi="zxx"/>
        </w:rPr>
        <w:t>Typisch für St. Georgen bleib</w:t>
      </w:r>
      <w:r>
        <w:rPr>
          <w:rFonts w:ascii="Calibri" w:hAnsi="Calibri"/>
          <w:b w:val="false"/>
          <w:bCs w:val="false"/>
          <w:i w:val="false"/>
          <w:iCs w:val="false"/>
          <w:sz w:val="24"/>
          <w:szCs w:val="24"/>
          <w:u w:val="none"/>
          <w:lang w:val="de-DE" w:eastAsia="zxx" w:bidi="zxx"/>
        </w:rPr>
        <w:t>t</w:t>
      </w:r>
      <w:r>
        <w:rPr>
          <w:rFonts w:ascii="Calibri" w:hAnsi="Calibri"/>
          <w:b w:val="false"/>
          <w:bCs w:val="false"/>
          <w:i w:val="false"/>
          <w:iCs w:val="false"/>
          <w:sz w:val="24"/>
          <w:szCs w:val="24"/>
          <w:u w:val="none"/>
          <w:lang w:val="de-DE" w:eastAsia="zxx" w:bidi="zxx"/>
        </w:rPr>
        <w:t xml:space="preserve"> auch in den 50er/60er Jahren die Innovationsbereitschaft der Unternehmen. So konnte etwa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 xml:space="preserve"> mit der Weiterentwicklung der Plattenspieler </w:t>
      </w:r>
      <w:r>
        <w:rPr>
          <w:rFonts w:ascii="Calibri" w:hAnsi="Calibri"/>
          <w:b w:val="false"/>
          <w:bCs w:val="false"/>
          <w:i w:val="false"/>
          <w:iCs w:val="false"/>
          <w:sz w:val="24"/>
          <w:szCs w:val="24"/>
          <w:u w:val="none"/>
          <w:lang w:val="de-DE" w:eastAsia="zxx" w:bidi="zxx"/>
        </w:rPr>
        <w:t xml:space="preserve">in den 60ern </w:t>
      </w:r>
      <w:r>
        <w:rPr>
          <w:rFonts w:ascii="Calibri" w:hAnsi="Calibri"/>
          <w:b w:val="false"/>
          <w:bCs w:val="false"/>
          <w:i w:val="false"/>
          <w:iCs w:val="false"/>
          <w:sz w:val="24"/>
          <w:szCs w:val="24"/>
          <w:u w:val="none"/>
          <w:lang w:val="de-DE" w:eastAsia="zxx" w:bidi="zxx"/>
        </w:rPr>
        <w:t xml:space="preserve">zu einem </w:t>
      </w:r>
      <w:r>
        <w:rPr>
          <w:rFonts w:ascii="Calibri" w:hAnsi="Calibri"/>
          <w:b w:val="false"/>
          <w:bCs w:val="false"/>
          <w:i w:val="false"/>
          <w:iCs w:val="false"/>
          <w:sz w:val="24"/>
          <w:szCs w:val="24"/>
          <w:u w:val="none"/>
          <w:lang w:val="de-DE" w:eastAsia="zxx" w:bidi="zxx"/>
        </w:rPr>
        <w:t>international bekannten</w:t>
      </w:r>
      <w:r>
        <w:rPr>
          <w:rFonts w:ascii="Calibri" w:hAnsi="Calibri"/>
          <w:b w:val="false"/>
          <w:bCs w:val="false"/>
          <w:i w:val="false"/>
          <w:iCs w:val="false"/>
          <w:sz w:val="24"/>
          <w:szCs w:val="24"/>
          <w:u w:val="none"/>
          <w:lang w:val="de-DE" w:eastAsia="zxx" w:bidi="zxx"/>
        </w:rPr>
        <w:t xml:space="preserve"> Unternehmen </w:t>
      </w:r>
      <w:r>
        <w:rPr>
          <w:rFonts w:ascii="Calibri" w:hAnsi="Calibri"/>
          <w:b w:val="false"/>
          <w:bCs w:val="false"/>
          <w:i w:val="false"/>
          <w:iCs w:val="false"/>
          <w:sz w:val="24"/>
          <w:szCs w:val="24"/>
          <w:u w:val="none"/>
          <w:lang w:val="de-DE" w:eastAsia="zxx" w:bidi="zxx"/>
        </w:rPr>
        <w:t xml:space="preserve">und zum größten Arbeitgeber St. Georgens </w:t>
      </w:r>
      <w:r>
        <w:rPr>
          <w:rFonts w:ascii="Calibri" w:hAnsi="Calibri"/>
          <w:b w:val="false"/>
          <w:bCs w:val="false"/>
          <w:i w:val="false"/>
          <w:iCs w:val="false"/>
          <w:sz w:val="24"/>
          <w:szCs w:val="24"/>
          <w:u w:val="none"/>
          <w:lang w:val="de-DE" w:eastAsia="zxx" w:bidi="zxx"/>
        </w:rPr>
        <w:t>werden.</w:t>
      </w:r>
    </w:p>
    <w:p>
      <w:pPr>
        <w:pStyle w:val="Normal"/>
        <w:bidi w:val="0"/>
        <w:jc w:val="both"/>
        <w:rPr/>
      </w:pPr>
      <w:r>
        <w:rPr>
          <w:rFonts w:ascii="Calibri" w:hAnsi="Calibri"/>
          <w:b w:val="false"/>
          <w:bCs w:val="false"/>
          <w:i w:val="false"/>
          <w:iCs w:val="false"/>
          <w:sz w:val="24"/>
          <w:szCs w:val="24"/>
          <w:u w:val="none"/>
          <w:lang w:val="de-DE" w:eastAsia="zxx" w:bidi="zxx"/>
        </w:rPr>
        <w:t xml:space="preserve">Die Arbeitslosenquote lag 1967 unter 2%, manche sprachen von St. Georgen als einer „Oase der Beschäftigung.“ Ausländische Arbeitskräfte, </w:t>
      </w:r>
      <w:r>
        <w:rPr>
          <w:rFonts w:ascii="Calibri" w:hAnsi="Calibri"/>
          <w:b w:val="false"/>
          <w:bCs w:val="false"/>
          <w:i w:val="false"/>
          <w:iCs w:val="false"/>
          <w:sz w:val="24"/>
          <w:szCs w:val="24"/>
          <w:u w:val="none"/>
          <w:lang w:val="de-DE" w:eastAsia="zxx" w:bidi="zxx"/>
        </w:rPr>
        <w:t xml:space="preserve">die sogenannten </w:t>
      </w:r>
      <w:r>
        <w:rPr>
          <w:rFonts w:ascii="Calibri" w:hAnsi="Calibri"/>
          <w:b w:val="false"/>
          <w:bCs w:val="false"/>
          <w:i w:val="false"/>
          <w:iCs w:val="false"/>
          <w:sz w:val="24"/>
          <w:szCs w:val="24"/>
          <w:u w:val="none"/>
          <w:lang w:val="de-DE" w:eastAsia="zxx" w:bidi="zxx"/>
        </w:rPr>
        <w:t xml:space="preserve">„Gastarbeiter“, machten 1970 15% der Bevölkerung St. Georgens aus. Bedingt durch den wirtschaftlichen Aufschwung verdoppelte sich die Einwohnerzahl von etwa 6000 </w:t>
      </w: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1945</w:t>
      </w: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 xml:space="preserve"> auf 12000 </w:t>
      </w: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1965</w:t>
      </w:r>
      <w:r>
        <w:rPr>
          <w:rFonts w:ascii="Calibri" w:hAnsi="Calibri"/>
          <w:b w:val="false"/>
          <w:bCs w:val="false"/>
          <w:i w:val="false"/>
          <w:iCs w:val="false"/>
          <w:sz w:val="24"/>
          <w:szCs w:val="24"/>
          <w:u w:val="none"/>
          <w:lang w:val="de-DE" w:eastAsia="zxx" w:bidi="zxx"/>
        </w:rPr>
        <w:t>)</w:t>
      </w:r>
      <w:r>
        <w:rPr>
          <w:rFonts w:ascii="Calibri" w:hAnsi="Calibri"/>
          <w:b w:val="false"/>
          <w:bCs w:val="false"/>
          <w:i w:val="false"/>
          <w:iCs w:val="false"/>
          <w:sz w:val="24"/>
          <w:szCs w:val="24"/>
          <w:u w:val="none"/>
          <w:lang w:val="de-DE" w:eastAsia="zxx" w:bidi="zxx"/>
        </w:rPr>
        <w:t>. Neue Wohngebiete wurden erschlossen. Die Gewerbeeinnahmen stiegen, im Jahr 1974 erreichten sie mit 20 M</w:t>
      </w:r>
      <w:r>
        <w:rPr>
          <w:rFonts w:ascii="Calibri" w:hAnsi="Calibri"/>
          <w:b w:val="false"/>
          <w:bCs w:val="false"/>
          <w:i w:val="false"/>
          <w:iCs w:val="false"/>
          <w:sz w:val="24"/>
          <w:szCs w:val="24"/>
          <w:u w:val="none"/>
          <w:lang w:val="de-DE" w:eastAsia="zxx" w:bidi="zxx"/>
        </w:rPr>
        <w:t>illionen</w:t>
      </w:r>
      <w:r>
        <w:rPr>
          <w:rFonts w:ascii="Calibri" w:hAnsi="Calibri"/>
          <w:b w:val="false"/>
          <w:bCs w:val="false"/>
          <w:i w:val="false"/>
          <w:iCs w:val="false"/>
          <w:sz w:val="24"/>
          <w:szCs w:val="24"/>
          <w:u w:val="none"/>
          <w:lang w:val="de-DE" w:eastAsia="zxx" w:bidi="zxx"/>
        </w:rPr>
        <w:t xml:space="preserve"> DM einen Höhepunkt. Mit diesen Geldern wurde ab 1968 d</w:t>
      </w:r>
      <w:r>
        <w:rPr>
          <w:rFonts w:ascii="Calibri" w:hAnsi="Calibri"/>
          <w:b w:val="false"/>
          <w:bCs w:val="false"/>
          <w:i w:val="false"/>
          <w:iCs w:val="false"/>
          <w:sz w:val="24"/>
          <w:szCs w:val="24"/>
          <w:u w:val="none"/>
          <w:lang w:val="de-DE" w:eastAsia="zxx" w:bidi="zxx"/>
        </w:rPr>
        <w:t>ie</w:t>
      </w:r>
      <w:r>
        <w:rPr>
          <w:rFonts w:ascii="Calibri" w:hAnsi="Calibri"/>
          <w:b w:val="false"/>
          <w:bCs w:val="false"/>
          <w:i w:val="false"/>
          <w:iCs w:val="false"/>
          <w:sz w:val="24"/>
          <w:szCs w:val="24"/>
          <w:u w:val="none"/>
          <w:lang w:val="de-DE" w:eastAsia="zxx" w:bidi="zxx"/>
        </w:rPr>
        <w:t xml:space="preserve"> Stadtkernsanierung umgesetzt. </w:t>
      </w:r>
      <w:r>
        <w:rPr>
          <w:rFonts w:ascii="Calibri" w:hAnsi="Calibri"/>
          <w:b w:val="false"/>
          <w:bCs w:val="false"/>
          <w:i w:val="false"/>
          <w:iCs w:val="false"/>
          <w:sz w:val="24"/>
          <w:szCs w:val="24"/>
          <w:u w:val="none"/>
          <w:lang w:val="de-DE" w:eastAsia="zxx" w:bidi="zxx"/>
        </w:rPr>
        <w:t>Dies</w:t>
      </w:r>
      <w:r>
        <w:rPr>
          <w:rFonts w:ascii="Calibri" w:hAnsi="Calibri"/>
          <w:b w:val="false"/>
          <w:bCs w:val="false"/>
          <w:i w:val="false"/>
          <w:iCs w:val="false"/>
          <w:sz w:val="24"/>
          <w:szCs w:val="24"/>
          <w:u w:val="none"/>
          <w:lang w:val="de-DE" w:eastAsia="zxx" w:bidi="zxx"/>
        </w:rPr>
        <w:t xml:space="preserve"> ist bis heute sehr umstritten in der St. Georgener Bevölkerung, da der Gemeinderat eine sehr radikale Lösung gewählt hatte. Viele historische Gebäude wurden abgerissen und mussten Flachdach-Betonbauten im Stile der damaligen Zeit weichen. </w:t>
      </w:r>
    </w:p>
    <w:p>
      <w:pPr>
        <w:pStyle w:val="Normal"/>
        <w:bidi w:val="0"/>
        <w:jc w:val="both"/>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Die Rezension der 80er Jahre traf dann auch </w:t>
      </w:r>
      <w:r>
        <w:rPr>
          <w:rFonts w:ascii="Calibri" w:hAnsi="Calibri"/>
          <w:b w:val="false"/>
          <w:bCs w:val="false"/>
          <w:i w:val="false"/>
          <w:iCs w:val="false"/>
          <w:sz w:val="24"/>
          <w:szCs w:val="24"/>
          <w:u w:val="none"/>
          <w:lang w:val="de-DE" w:eastAsia="zxx" w:bidi="zxx"/>
        </w:rPr>
        <w:t xml:space="preserve">die </w:t>
      </w:r>
      <w:r>
        <w:rPr>
          <w:rFonts w:ascii="Calibri" w:hAnsi="Calibri"/>
          <w:b w:val="false"/>
          <w:bCs w:val="false"/>
          <w:i w:val="false"/>
          <w:iCs w:val="false"/>
          <w:sz w:val="24"/>
          <w:szCs w:val="24"/>
          <w:u w:val="none"/>
          <w:lang w:val="de-DE" w:eastAsia="zxx" w:bidi="zxx"/>
        </w:rPr>
        <w:t xml:space="preserve">St. Georgener Firmen, etwa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 xml:space="preserve">. Der Konkurs von </w:t>
      </w:r>
      <w:r>
        <w:rPr>
          <w:rFonts w:ascii="Calibri" w:hAnsi="Calibri"/>
          <w:b w:val="false"/>
          <w:bCs w:val="false"/>
          <w:i/>
          <w:iCs/>
          <w:sz w:val="24"/>
          <w:szCs w:val="24"/>
          <w:u w:val="none"/>
          <w:lang w:val="de-DE" w:eastAsia="zxx" w:bidi="zxx"/>
        </w:rPr>
        <w:t>Dual</w:t>
      </w:r>
      <w:r>
        <w:rPr>
          <w:rFonts w:ascii="Calibri" w:hAnsi="Calibri"/>
          <w:b w:val="false"/>
          <w:bCs w:val="false"/>
          <w:i w:val="false"/>
          <w:iCs w:val="false"/>
          <w:sz w:val="24"/>
          <w:szCs w:val="24"/>
          <w:u w:val="none"/>
          <w:lang w:val="de-DE" w:eastAsia="zxx" w:bidi="zxx"/>
        </w:rPr>
        <w:t xml:space="preserve"> bedeutete für St. Georgen den Verlust von 1800 Arbeitsplätzen.</w:t>
      </w:r>
    </w:p>
    <w:p>
      <w:pPr>
        <w:pStyle w:val="Normal"/>
        <w:bidi w:val="0"/>
        <w:jc w:val="both"/>
        <w:rPr>
          <w:rFonts w:ascii="Calibri" w:hAnsi="Calibri"/>
          <w:b w:val="false"/>
          <w:b w:val="false"/>
          <w:bCs w:val="false"/>
          <w:i w:val="false"/>
          <w:i w:val="false"/>
          <w:iCs w:val="false"/>
          <w:sz w:val="21"/>
          <w:szCs w:val="21"/>
          <w:u w:val="none"/>
          <w:lang w:val="zxx" w:eastAsia="zxx" w:bidi="zxx"/>
        </w:rPr>
      </w:pPr>
      <w:r>
        <w:rPr>
          <w:rFonts w:ascii="Calibri" w:hAnsi="Calibri"/>
          <w:b w:val="false"/>
          <w:bCs w:val="false"/>
          <w:i w:val="false"/>
          <w:iCs w:val="false"/>
          <w:sz w:val="21"/>
          <w:szCs w:val="21"/>
          <w:u w:val="none"/>
          <w:lang w:val="zxx" w:eastAsia="zxx" w:bidi="zxx"/>
        </w:rPr>
      </w:r>
    </w:p>
    <w:p>
      <w:pPr>
        <w:sectPr>
          <w:footnotePr>
            <w:numFmt w:val="decimal"/>
          </w:footnotePr>
          <w:type w:val="continuous"/>
          <w:pgSz w:w="11906" w:h="16838"/>
          <w:pgMar w:left="1134" w:right="1134" w:header="0" w:top="850" w:footer="567" w:bottom="1454" w:gutter="0"/>
          <w:cols w:num="2" w:space="282" w:equalWidth="true" w:sep="false"/>
          <w:formProt w:val="false"/>
          <w:textDirection w:val="lrTb"/>
          <w:docGrid w:type="default" w:linePitch="600" w:charSpace="32768"/>
        </w:sectPr>
      </w:pPr>
    </w:p>
    <w:sectPr>
      <w:footerReference w:type="default" r:id="rId3"/>
      <w:footnotePr>
        <w:numFmt w:val="decimal"/>
      </w:footnotePr>
      <w:type w:val="continuous"/>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bidi w:val="0"/>
      <w:jc w:val="center"/>
      <w:rPr/>
    </w:pPr>
    <w:r>
      <w:rPr>
        <w:rFonts w:ascii="Arial" w:hAnsi="Arial"/>
        <w:sz w:val="21"/>
        <w:szCs w:val="21"/>
      </w:rPr>
      <w:t xml:space="preserve">Arbeitskreis für Landeskunde/Landesgeschichte </w:t>
    </w:r>
    <w:r>
      <w:rPr>
        <w:rFonts w:ascii="Arial" w:hAnsi="Arial"/>
        <w:sz w:val="21"/>
        <w:szCs w:val="21"/>
        <w:lang w:val="zxx" w:eastAsia="zxx" w:bidi="zxx"/>
      </w:rPr>
      <w:t>an der ZSL-Regionalstelle Freiburg</w:t>
    </w:r>
  </w:p>
  <w:p>
    <w:pPr>
      <w:pStyle w:val="Textkrper"/>
      <w:bidi w:val="0"/>
      <w:spacing w:lineRule="auto" w:line="240" w:before="0" w:after="0"/>
      <w:jc w:val="center"/>
      <w:rPr>
        <w:rFonts w:ascii="Arial" w:hAnsi="Arial"/>
        <w:sz w:val="21"/>
        <w:szCs w:val="21"/>
      </w:rPr>
    </w:pPr>
    <w:r>
      <w:rPr>
        <w:rFonts w:ascii="Arial" w:hAnsi="Arial"/>
        <w:sz w:val="21"/>
        <w:szCs w:val="21"/>
      </w:rPr>
      <w:t>www.landeskunde-bw.de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unote"/>
        <w:bidi w:val="0"/>
        <w:jc w:val="left"/>
        <w:rPr/>
      </w:pPr>
      <w:r>
        <w:rPr>
          <w:rStyle w:val="Funotenzeichen"/>
        </w:rPr>
        <w:footnoteRef/>
      </w:r>
      <w:r>
        <w:rPr/>
        <w:tab/>
        <w:t>Friedemann Maurer, Hermann Papst. Leben und Werk des Erfinders, Konstanz 2003, S. 25.</w:t>
      </w:r>
    </w:p>
  </w:footnote>
  <w:footnote w:id="3">
    <w:p>
      <w:pPr>
        <w:pStyle w:val="Funote"/>
        <w:bidi w:val="0"/>
        <w:jc w:val="left"/>
        <w:rPr/>
      </w:pPr>
      <w:r>
        <w:rPr>
          <w:rStyle w:val="Funotenzeichen"/>
        </w:rPr>
        <w:footnoteRef/>
      </w:r>
      <w:r>
        <w:rPr/>
        <w:tab/>
        <w:t xml:space="preserve">Eine ausführliche Beschreibung der industriellen Entwicklung in St.Georgen findet man etwa in </w:t>
      </w:r>
      <w:r>
        <w:rPr/>
        <w:t>100 Jahre Stadterhebung S</w:t>
      </w:r>
      <w:r>
        <w:rPr>
          <w:sz w:val="20"/>
          <w:szCs w:val="20"/>
          <w:lang w:val="zxx" w:eastAsia="zxx" w:bidi="zxx"/>
        </w:rPr>
        <w:t>t</w:t>
      </w:r>
      <w:r>
        <w:rPr/>
        <w:t>. Georgen, St. Georgen 1991, S. 167-174.</w:t>
      </w:r>
    </w:p>
  </w:footnote>
  <w:footnote w:id="4">
    <w:p>
      <w:pPr>
        <w:pStyle w:val="Funote"/>
        <w:bidi w:val="0"/>
        <w:jc w:val="left"/>
        <w:rPr/>
      </w:pPr>
      <w:r>
        <w:rPr>
          <w:rStyle w:val="Funotenzeichen"/>
        </w:rPr>
        <w:footnoteRef/>
      </w:r>
      <w:r>
        <w:rPr/>
        <w:tab/>
        <w:t>Vgl. AB 2</w:t>
      </w:r>
    </w:p>
  </w:footnote>
</w:footnotes>
</file>

<file path=word/settings.xml><?xml version="1.0" encoding="utf-8"?>
<w:settings xmlns:w="http://schemas.openxmlformats.org/wordprocessingml/2006/main">
  <w:zoom w:percent="100"/>
  <w:defaultTabStop w:val="706"/>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character" w:styleId="Funotenanker">
    <w:name w:val="Fußnotenanker"/>
    <w:rPr>
      <w:vertAlign w:val="superscript"/>
    </w:rPr>
  </w:style>
  <w:style w:type="character" w:styleId="Funotenzeichen">
    <w:name w:val="Fußnotenzeichen"/>
    <w:qForma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Aufzhlung">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KopfundFuzeile">
    <w:name w:val="Kopf- und Fußzeile"/>
    <w:basedOn w:val="Normal"/>
    <w:qFormat/>
    <w:pPr>
      <w:suppressLineNumbers/>
      <w:tabs>
        <w:tab w:val="clear" w:pos="706"/>
        <w:tab w:val="center" w:pos="4819" w:leader="none"/>
        <w:tab w:val="right" w:pos="9638" w:leader="none"/>
      </w:tabs>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408</TotalTime>
  <Application>LibreOffice/7.0.3.1$Windows_X86_64 LibreOffice_project/d7547858d014d4cf69878db179d326fc3483e082</Application>
  <Pages>1</Pages>
  <Words>506</Words>
  <Characters>3237</Characters>
  <CharactersWithSpaces>3807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dcterms:modified xsi:type="dcterms:W3CDTF">2021-08-12T21:41:39Z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