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84F" w:rsidRDefault="000E384F" w:rsidP="000E384F">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62336"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6"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0E384F" w:rsidRPr="00E720EA" w:rsidRDefault="000E384F" w:rsidP="000E384F">
      <w:pPr>
        <w:rPr>
          <w:rFonts w:asciiTheme="minorHAnsi" w:hAnsiTheme="minorHAnsi" w:cstheme="minorHAnsi"/>
          <w:b/>
          <w:i/>
          <w:sz w:val="16"/>
          <w:szCs w:val="16"/>
        </w:rPr>
      </w:pPr>
    </w:p>
    <w:p w:rsidR="000E384F" w:rsidRPr="00E720EA" w:rsidRDefault="00A6402C" w:rsidP="000E384F">
      <w:pPr>
        <w:rPr>
          <w:rFonts w:asciiTheme="minorHAnsi" w:hAnsiTheme="minorHAnsi" w:cstheme="minorHAnsi"/>
          <w:b/>
          <w:i/>
        </w:rPr>
      </w:pPr>
      <w:r w:rsidRPr="00A6402C">
        <w:rPr>
          <w:rFonts w:asciiTheme="minorHAnsi" w:hAnsiTheme="minorHAnsi" w:cstheme="minorHAnsi"/>
          <w:b/>
          <w:noProof/>
        </w:rPr>
        <w:pict>
          <v:line id="_x0000_s1027" style="position:absolute;z-index:251661312" from="0,15.55pt" to="495pt,15.55pt"/>
        </w:pict>
      </w:r>
      <w:r w:rsidR="000E384F" w:rsidRPr="00E720EA">
        <w:rPr>
          <w:rFonts w:asciiTheme="minorHAnsi" w:hAnsiTheme="minorHAnsi" w:cstheme="minorHAnsi"/>
          <w:b/>
        </w:rPr>
        <w:t>Jüdische Lebenswelten in Hohenzollern und am Oberen Neckar</w:t>
      </w:r>
      <w:r w:rsidR="000E384F" w:rsidRPr="00E720EA">
        <w:rPr>
          <w:rFonts w:asciiTheme="minorHAnsi" w:hAnsiTheme="minorHAnsi" w:cstheme="minorHAnsi"/>
          <w:b/>
          <w:i/>
        </w:rPr>
        <w:tab/>
      </w:r>
      <w:r w:rsidR="000E384F" w:rsidRPr="00E720EA">
        <w:rPr>
          <w:rFonts w:asciiTheme="minorHAnsi" w:hAnsiTheme="minorHAnsi" w:cstheme="minorHAnsi"/>
          <w:b/>
          <w:i/>
        </w:rPr>
        <w:tab/>
      </w:r>
    </w:p>
    <w:p w:rsidR="000E384F" w:rsidRPr="00E55969" w:rsidRDefault="00A6402C" w:rsidP="000E384F">
      <w:pPr>
        <w:rPr>
          <w:rFonts w:asciiTheme="minorHAnsi" w:hAnsiTheme="minorHAnsi" w:cstheme="minorHAnsi"/>
          <w:b/>
          <w:sz w:val="20"/>
        </w:rPr>
      </w:pPr>
      <w:r>
        <w:rPr>
          <w:rFonts w:asciiTheme="minorHAnsi" w:hAnsiTheme="minorHAnsi" w:cstheme="minorHAnsi"/>
          <w:b/>
          <w:noProof/>
          <w:sz w:val="20"/>
        </w:rPr>
        <w:pict>
          <v:shapetype id="_x0000_t202" coordsize="21600,21600" o:spt="202" path="m,l,21600r21600,l21600,xe">
            <v:stroke joinstyle="miter"/>
            <v:path gradientshapeok="t" o:connecttype="rect"/>
          </v:shapetype>
          <v:shape id="_x0000_s1026" type="#_x0000_t202" style="position:absolute;margin-left:358.5pt;margin-top:3.15pt;width:129pt;height:36.9pt;z-index:251660288" stroked="f">
            <v:textbox>
              <w:txbxContent>
                <w:p w:rsidR="000E384F" w:rsidRPr="00E720EA" w:rsidRDefault="000E384F" w:rsidP="000E384F">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0E384F" w:rsidRPr="00E720EA" w:rsidRDefault="000E384F" w:rsidP="000E384F">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CB5D05" w:rsidRDefault="000E384F" w:rsidP="000E384F">
      <w:r>
        <w:rPr>
          <w:rFonts w:asciiTheme="minorHAnsi" w:hAnsiTheme="minorHAnsi" w:cstheme="minorHAnsi"/>
          <w:b/>
          <w:bCs/>
          <w:sz w:val="22"/>
        </w:rPr>
        <w:t>Moritz Meyer</w:t>
      </w:r>
    </w:p>
    <w:p w:rsidR="000E384F" w:rsidRPr="00E55969" w:rsidRDefault="000E384F" w:rsidP="000E384F">
      <w:pPr>
        <w:spacing w:line="360" w:lineRule="auto"/>
        <w:rPr>
          <w:sz w:val="16"/>
          <w:szCs w:val="16"/>
        </w:rPr>
      </w:pPr>
    </w:p>
    <w:tbl>
      <w:tblPr>
        <w:tblStyle w:val="Tabellengitternetz"/>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497"/>
      </w:tblGrid>
      <w:tr w:rsidR="000E384F" w:rsidRPr="000E384F" w:rsidTr="0084770D">
        <w:tc>
          <w:tcPr>
            <w:tcW w:w="534" w:type="dxa"/>
          </w:tcPr>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1</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5</w:t>
            </w:r>
          </w:p>
          <w:p w:rsidR="000E384F" w:rsidRPr="000E384F" w:rsidRDefault="000E384F" w:rsidP="000E384F">
            <w:pPr>
              <w:rPr>
                <w:rFonts w:asciiTheme="minorHAnsi" w:hAnsiTheme="minorHAnsi" w:cstheme="minorHAnsi"/>
                <w:bCs/>
                <w:i/>
                <w:sz w:val="24"/>
                <w:szCs w:val="24"/>
              </w:rPr>
            </w:pPr>
          </w:p>
          <w:p w:rsidR="000E384F" w:rsidRPr="00DC7263" w:rsidRDefault="000E384F" w:rsidP="000E384F">
            <w:pPr>
              <w:rPr>
                <w:rFonts w:asciiTheme="minorHAnsi" w:hAnsiTheme="minorHAnsi" w:cstheme="minorHAnsi"/>
                <w:bCs/>
                <w:i/>
                <w:sz w:val="16"/>
                <w:szCs w:val="16"/>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10</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15</w:t>
            </w:r>
          </w:p>
          <w:p w:rsidR="000E384F" w:rsidRPr="000E384F" w:rsidRDefault="000E384F" w:rsidP="000E384F">
            <w:pPr>
              <w:rPr>
                <w:rFonts w:asciiTheme="minorHAnsi" w:hAnsiTheme="minorHAnsi" w:cstheme="minorHAnsi"/>
                <w:bCs/>
                <w:i/>
                <w:sz w:val="24"/>
                <w:szCs w:val="24"/>
              </w:rPr>
            </w:pPr>
          </w:p>
          <w:p w:rsidR="000E384F" w:rsidRPr="00DC7263" w:rsidRDefault="000E384F" w:rsidP="000E384F">
            <w:pPr>
              <w:rPr>
                <w:rFonts w:asciiTheme="minorHAnsi" w:hAnsiTheme="minorHAnsi" w:cstheme="minorHAnsi"/>
                <w:bCs/>
                <w:i/>
                <w:sz w:val="16"/>
                <w:szCs w:val="16"/>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20</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25</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30</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35</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40</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45</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50</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55</w:t>
            </w:r>
          </w:p>
          <w:p w:rsidR="000E384F" w:rsidRPr="00DC7263" w:rsidRDefault="000E384F" w:rsidP="000E384F">
            <w:pPr>
              <w:rPr>
                <w:rFonts w:asciiTheme="minorHAnsi" w:hAnsiTheme="minorHAnsi" w:cstheme="minorHAnsi"/>
                <w:bCs/>
                <w:i/>
                <w:sz w:val="16"/>
                <w:szCs w:val="16"/>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Default="000E384F" w:rsidP="000E384F">
            <w:pPr>
              <w:rPr>
                <w:rFonts w:asciiTheme="minorHAnsi" w:hAnsiTheme="minorHAnsi" w:cstheme="minorHAnsi"/>
                <w:bCs/>
                <w:i/>
                <w:sz w:val="24"/>
                <w:szCs w:val="24"/>
              </w:rPr>
            </w:pPr>
          </w:p>
          <w:p w:rsidR="00E55969" w:rsidRPr="000E384F" w:rsidRDefault="00E55969"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60</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65</w:t>
            </w: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Pr="000E384F" w:rsidRDefault="000E384F" w:rsidP="000E384F">
            <w:pPr>
              <w:rPr>
                <w:rFonts w:asciiTheme="minorHAnsi" w:hAnsiTheme="minorHAnsi" w:cstheme="minorHAnsi"/>
                <w:bCs/>
                <w:i/>
                <w:sz w:val="24"/>
                <w:szCs w:val="24"/>
              </w:rPr>
            </w:pPr>
          </w:p>
          <w:p w:rsidR="000E384F" w:rsidRDefault="000E384F" w:rsidP="000E384F">
            <w:pPr>
              <w:rPr>
                <w:rFonts w:asciiTheme="minorHAnsi" w:hAnsiTheme="minorHAnsi" w:cstheme="minorHAnsi"/>
                <w:bCs/>
                <w:i/>
                <w:sz w:val="24"/>
                <w:szCs w:val="24"/>
              </w:rPr>
            </w:pPr>
            <w:r w:rsidRPr="000E384F">
              <w:rPr>
                <w:rFonts w:asciiTheme="minorHAnsi" w:hAnsiTheme="minorHAnsi" w:cstheme="minorHAnsi"/>
                <w:bCs/>
                <w:i/>
                <w:sz w:val="24"/>
                <w:szCs w:val="24"/>
              </w:rPr>
              <w:t>70</w:t>
            </w:r>
          </w:p>
          <w:p w:rsidR="00E55969" w:rsidRDefault="00E55969" w:rsidP="000E384F">
            <w:pPr>
              <w:rPr>
                <w:rFonts w:asciiTheme="minorHAnsi" w:hAnsiTheme="minorHAnsi" w:cstheme="minorHAnsi"/>
                <w:bCs/>
                <w:i/>
                <w:sz w:val="24"/>
                <w:szCs w:val="24"/>
              </w:rPr>
            </w:pPr>
          </w:p>
          <w:p w:rsidR="00E55969" w:rsidRDefault="00E55969" w:rsidP="000E384F">
            <w:pPr>
              <w:rPr>
                <w:rFonts w:asciiTheme="minorHAnsi" w:hAnsiTheme="minorHAnsi" w:cstheme="minorHAnsi"/>
                <w:bCs/>
                <w:i/>
                <w:sz w:val="24"/>
                <w:szCs w:val="24"/>
              </w:rPr>
            </w:pPr>
          </w:p>
          <w:p w:rsidR="00E55969" w:rsidRDefault="00E55969" w:rsidP="000E384F">
            <w:pPr>
              <w:rPr>
                <w:rFonts w:asciiTheme="minorHAnsi" w:hAnsiTheme="minorHAnsi" w:cstheme="minorHAnsi"/>
                <w:bCs/>
                <w:i/>
                <w:sz w:val="24"/>
                <w:szCs w:val="24"/>
              </w:rPr>
            </w:pPr>
          </w:p>
          <w:p w:rsidR="00E55969" w:rsidRDefault="00E55969" w:rsidP="000E384F">
            <w:pPr>
              <w:rPr>
                <w:rFonts w:asciiTheme="minorHAnsi" w:hAnsiTheme="minorHAnsi" w:cstheme="minorHAnsi"/>
                <w:bCs/>
                <w:i/>
                <w:sz w:val="24"/>
                <w:szCs w:val="24"/>
              </w:rPr>
            </w:pPr>
          </w:p>
          <w:p w:rsidR="00E55969" w:rsidRPr="000E384F" w:rsidRDefault="00E55969" w:rsidP="000E384F">
            <w:pPr>
              <w:rPr>
                <w:rFonts w:asciiTheme="minorHAnsi" w:hAnsiTheme="minorHAnsi" w:cstheme="minorHAnsi"/>
                <w:bCs/>
                <w:i/>
                <w:sz w:val="24"/>
                <w:szCs w:val="24"/>
              </w:rPr>
            </w:pPr>
            <w:r>
              <w:rPr>
                <w:rFonts w:asciiTheme="minorHAnsi" w:hAnsiTheme="minorHAnsi" w:cstheme="minorHAnsi"/>
                <w:bCs/>
                <w:i/>
                <w:sz w:val="24"/>
                <w:szCs w:val="24"/>
              </w:rPr>
              <w:t>75</w:t>
            </w:r>
          </w:p>
        </w:tc>
        <w:tc>
          <w:tcPr>
            <w:tcW w:w="9497" w:type="dxa"/>
          </w:tcPr>
          <w:p w:rsidR="000E384F" w:rsidRDefault="000E384F" w:rsidP="000E384F">
            <w:pPr>
              <w:rPr>
                <w:rFonts w:asciiTheme="minorHAnsi" w:hAnsiTheme="minorHAnsi" w:cstheme="minorHAnsi"/>
                <w:sz w:val="24"/>
                <w:szCs w:val="24"/>
              </w:rPr>
            </w:pPr>
            <w:r w:rsidRPr="000E384F">
              <w:rPr>
                <w:rFonts w:asciiTheme="minorHAnsi" w:hAnsiTheme="minorHAnsi" w:cstheme="minorHAnsi"/>
                <w:sz w:val="24"/>
                <w:szCs w:val="24"/>
              </w:rPr>
              <w:lastRenderedPageBreak/>
              <w:t xml:space="preserve">Begibt man sich auf die Suche nach schriftlichen Zeugnissen über den </w:t>
            </w:r>
            <w:proofErr w:type="spellStart"/>
            <w:r w:rsidRPr="000E384F">
              <w:rPr>
                <w:rFonts w:asciiTheme="minorHAnsi" w:hAnsiTheme="minorHAnsi" w:cstheme="minorHAnsi"/>
                <w:sz w:val="24"/>
                <w:szCs w:val="24"/>
              </w:rPr>
              <w:t>Hechinger</w:t>
            </w:r>
            <w:proofErr w:type="spellEnd"/>
            <w:r w:rsidRPr="000E384F">
              <w:rPr>
                <w:rFonts w:asciiTheme="minorHAnsi" w:hAnsiTheme="minorHAnsi" w:cstheme="minorHAnsi"/>
                <w:sz w:val="24"/>
                <w:szCs w:val="24"/>
              </w:rPr>
              <w:t xml:space="preserve"> Landgericht</w:t>
            </w:r>
            <w:r w:rsidRPr="000E384F">
              <w:rPr>
                <w:rFonts w:asciiTheme="minorHAnsi" w:hAnsiTheme="minorHAnsi" w:cstheme="minorHAnsi"/>
                <w:sz w:val="24"/>
                <w:szCs w:val="24"/>
              </w:rPr>
              <w:t>s</w:t>
            </w:r>
            <w:r w:rsidRPr="000E384F">
              <w:rPr>
                <w:rFonts w:asciiTheme="minorHAnsi" w:hAnsiTheme="minorHAnsi" w:cstheme="minorHAnsi"/>
                <w:sz w:val="24"/>
                <w:szCs w:val="24"/>
              </w:rPr>
              <w:t xml:space="preserve">rat und Naturarzt Dr. Moritz Meyer, der von 1908 bis 1942 in der </w:t>
            </w:r>
            <w:proofErr w:type="spellStart"/>
            <w:r w:rsidRPr="000E384F">
              <w:rPr>
                <w:rFonts w:asciiTheme="minorHAnsi" w:hAnsiTheme="minorHAnsi" w:cstheme="minorHAnsi"/>
                <w:sz w:val="24"/>
                <w:szCs w:val="24"/>
              </w:rPr>
              <w:t>Zollernstadt</w:t>
            </w:r>
            <w:proofErr w:type="spellEnd"/>
            <w:r w:rsidRPr="000E384F">
              <w:rPr>
                <w:rFonts w:asciiTheme="minorHAnsi" w:hAnsiTheme="minorHAnsi" w:cstheme="minorHAnsi"/>
                <w:sz w:val="24"/>
                <w:szCs w:val="24"/>
              </w:rPr>
              <w:t xml:space="preserve"> lebte – geboren wurde er 1872 in Neuwied als eines von fünf Kindern einer jüdischen Kaufmannsfamilie –, dann stößt man immer wieder auf denselben Quellentext: die Novelle ‚Das </w:t>
            </w:r>
            <w:proofErr w:type="spellStart"/>
            <w:r w:rsidRPr="000E384F">
              <w:rPr>
                <w:rFonts w:asciiTheme="minorHAnsi" w:hAnsiTheme="minorHAnsi" w:cstheme="minorHAnsi"/>
                <w:sz w:val="24"/>
                <w:szCs w:val="24"/>
              </w:rPr>
              <w:t>Oehmchen</w:t>
            </w:r>
            <w:proofErr w:type="spellEnd"/>
            <w:r w:rsidRPr="000E384F">
              <w:rPr>
                <w:rFonts w:asciiTheme="minorHAnsi" w:hAnsiTheme="minorHAnsi" w:cstheme="minorHAnsi"/>
                <w:sz w:val="24"/>
                <w:szCs w:val="24"/>
              </w:rPr>
              <w:t xml:space="preserve">‘ von 1944. Ihr Verfasser war der berühmte Arzt und Dramatiker Friedrich Wolf, einziger Sohn von Meyers Schwester Ida. […] </w:t>
            </w:r>
          </w:p>
          <w:p w:rsidR="000E384F" w:rsidRPr="00DC7263" w:rsidRDefault="000E384F" w:rsidP="000E384F">
            <w:pPr>
              <w:rPr>
                <w:rFonts w:asciiTheme="minorHAnsi" w:hAnsiTheme="minorHAnsi" w:cstheme="minorHAnsi"/>
                <w:sz w:val="16"/>
                <w:szCs w:val="16"/>
                <w:u w:val="wave"/>
              </w:rPr>
            </w:pPr>
          </w:p>
          <w:p w:rsidR="000E384F" w:rsidRDefault="000E384F" w:rsidP="000E384F">
            <w:pPr>
              <w:rPr>
                <w:rFonts w:asciiTheme="minorHAnsi" w:hAnsiTheme="minorHAnsi" w:cstheme="minorHAnsi"/>
                <w:sz w:val="24"/>
                <w:szCs w:val="24"/>
              </w:rPr>
            </w:pPr>
            <w:r w:rsidRPr="000E384F">
              <w:rPr>
                <w:rFonts w:asciiTheme="minorHAnsi" w:hAnsiTheme="minorHAnsi" w:cstheme="minorHAnsi"/>
                <w:sz w:val="24"/>
                <w:szCs w:val="24"/>
              </w:rPr>
              <w:t>Meyer hatte sich schon 1903 während eines elfmonatigen Englandaufenthalts mit Naturhei</w:t>
            </w:r>
            <w:r w:rsidRPr="000E384F">
              <w:rPr>
                <w:rFonts w:asciiTheme="minorHAnsi" w:hAnsiTheme="minorHAnsi" w:cstheme="minorHAnsi"/>
                <w:sz w:val="24"/>
                <w:szCs w:val="24"/>
              </w:rPr>
              <w:t>l</w:t>
            </w:r>
            <w:r w:rsidRPr="000E384F">
              <w:rPr>
                <w:rFonts w:asciiTheme="minorHAnsi" w:hAnsiTheme="minorHAnsi" w:cstheme="minorHAnsi"/>
                <w:sz w:val="24"/>
                <w:szCs w:val="24"/>
              </w:rPr>
              <w:t>kunde beschäftigt – er war nach erfolgreichem Jurastudium und Zweitem Staatsexamen vom Oberlandesgericht Frankfurt als Austauschjurist nach London geschickt worden, um das engl</w:t>
            </w:r>
            <w:r w:rsidRPr="000E384F">
              <w:rPr>
                <w:rFonts w:asciiTheme="minorHAnsi" w:hAnsiTheme="minorHAnsi" w:cstheme="minorHAnsi"/>
                <w:sz w:val="24"/>
                <w:szCs w:val="24"/>
              </w:rPr>
              <w:t>i</w:t>
            </w:r>
            <w:r w:rsidRPr="000E384F">
              <w:rPr>
                <w:rFonts w:asciiTheme="minorHAnsi" w:hAnsiTheme="minorHAnsi" w:cstheme="minorHAnsi"/>
                <w:sz w:val="24"/>
                <w:szCs w:val="24"/>
              </w:rPr>
              <w:t>sche Recht zu studieren. Irgendwann in dieser Zeit, vermutlich nach seiner Rückkehr aus En</w:t>
            </w:r>
            <w:r w:rsidRPr="000E384F">
              <w:rPr>
                <w:rFonts w:asciiTheme="minorHAnsi" w:hAnsiTheme="minorHAnsi" w:cstheme="minorHAnsi"/>
                <w:sz w:val="24"/>
                <w:szCs w:val="24"/>
              </w:rPr>
              <w:t>g</w:t>
            </w:r>
            <w:r w:rsidRPr="000E384F">
              <w:rPr>
                <w:rFonts w:asciiTheme="minorHAnsi" w:hAnsiTheme="minorHAnsi" w:cstheme="minorHAnsi"/>
                <w:sz w:val="24"/>
                <w:szCs w:val="24"/>
              </w:rPr>
              <w:t xml:space="preserve">land, schloss Meyer Bekanntschaft mit dem seinerzeit berühmten ‚Lehmpastor’ Felke, der in </w:t>
            </w:r>
            <w:proofErr w:type="spellStart"/>
            <w:r w:rsidRPr="000E384F">
              <w:rPr>
                <w:rFonts w:asciiTheme="minorHAnsi" w:hAnsiTheme="minorHAnsi" w:cstheme="minorHAnsi"/>
                <w:sz w:val="24"/>
                <w:szCs w:val="24"/>
              </w:rPr>
              <w:t>Repelen</w:t>
            </w:r>
            <w:proofErr w:type="spellEnd"/>
            <w:r w:rsidRPr="000E384F">
              <w:rPr>
                <w:rFonts w:asciiTheme="minorHAnsi" w:hAnsiTheme="minorHAnsi" w:cstheme="minorHAnsi"/>
                <w:sz w:val="24"/>
                <w:szCs w:val="24"/>
              </w:rPr>
              <w:t xml:space="preserve"> bei Krefeld einen sogenannten ‚</w:t>
            </w:r>
            <w:proofErr w:type="spellStart"/>
            <w:r w:rsidRPr="000E384F">
              <w:rPr>
                <w:rFonts w:asciiTheme="minorHAnsi" w:hAnsiTheme="minorHAnsi" w:cstheme="minorHAnsi"/>
                <w:sz w:val="24"/>
                <w:szCs w:val="24"/>
              </w:rPr>
              <w:t>Jungborn</w:t>
            </w:r>
            <w:proofErr w:type="spellEnd"/>
            <w:r w:rsidRPr="000E384F">
              <w:rPr>
                <w:rFonts w:asciiTheme="minorHAnsi" w:hAnsiTheme="minorHAnsi" w:cstheme="minorHAnsi"/>
                <w:sz w:val="24"/>
                <w:szCs w:val="24"/>
              </w:rPr>
              <w:t>’ betrieb. Der evangelische Pfarrer Emanuel Felke wandte in seiner Kuranstalt verschiedene naturheilkundliche Behandlungsmethoden an und galt als „der vielseitigste aller Naturheiler“. Seine bevorzugte Therapie war die Lehmb</w:t>
            </w:r>
            <w:r w:rsidRPr="000E384F">
              <w:rPr>
                <w:rFonts w:asciiTheme="minorHAnsi" w:hAnsiTheme="minorHAnsi" w:cstheme="minorHAnsi"/>
                <w:sz w:val="24"/>
                <w:szCs w:val="24"/>
              </w:rPr>
              <w:t>e</w:t>
            </w:r>
            <w:r w:rsidRPr="000E384F">
              <w:rPr>
                <w:rFonts w:asciiTheme="minorHAnsi" w:hAnsiTheme="minorHAnsi" w:cstheme="minorHAnsi"/>
                <w:sz w:val="24"/>
                <w:szCs w:val="24"/>
              </w:rPr>
              <w:t>handlung, das heißt die Verwendung von Lehm für Packungen und Umschläge, was ihm seinen Beinamen eintrug. […]</w:t>
            </w:r>
          </w:p>
          <w:p w:rsidR="000E384F" w:rsidRPr="00DC7263" w:rsidRDefault="000E384F" w:rsidP="000E384F">
            <w:pPr>
              <w:rPr>
                <w:rFonts w:asciiTheme="minorHAnsi" w:hAnsiTheme="minorHAnsi" w:cstheme="minorHAnsi"/>
                <w:sz w:val="16"/>
                <w:szCs w:val="16"/>
              </w:rPr>
            </w:pPr>
          </w:p>
          <w:p w:rsidR="000E384F" w:rsidRDefault="000E384F" w:rsidP="00DC7263">
            <w:pPr>
              <w:rPr>
                <w:rFonts w:asciiTheme="minorHAnsi" w:hAnsiTheme="minorHAnsi" w:cstheme="minorHAnsi"/>
                <w:sz w:val="24"/>
                <w:szCs w:val="24"/>
              </w:rPr>
            </w:pPr>
            <w:r w:rsidRPr="000E384F">
              <w:rPr>
                <w:rFonts w:asciiTheme="minorHAnsi" w:hAnsiTheme="minorHAnsi" w:cstheme="minorHAnsi"/>
                <w:sz w:val="24"/>
                <w:szCs w:val="24"/>
              </w:rPr>
              <w:t xml:space="preserve">Später wandte Meyer die </w:t>
            </w:r>
            <w:proofErr w:type="spellStart"/>
            <w:r w:rsidRPr="000E384F">
              <w:rPr>
                <w:rFonts w:asciiTheme="minorHAnsi" w:hAnsiTheme="minorHAnsi" w:cstheme="minorHAnsi"/>
                <w:sz w:val="24"/>
                <w:szCs w:val="24"/>
              </w:rPr>
              <w:t>Felkeschen</w:t>
            </w:r>
            <w:proofErr w:type="spellEnd"/>
            <w:r w:rsidRPr="000E384F">
              <w:rPr>
                <w:rFonts w:asciiTheme="minorHAnsi" w:hAnsiTheme="minorHAnsi" w:cstheme="minorHAnsi"/>
                <w:sz w:val="24"/>
                <w:szCs w:val="24"/>
              </w:rPr>
              <w:t xml:space="preserve"> Behandlungsmethoden selbst an. Zunächst war er jedoch in erster Linie als Jurist tätig. Er kam 1908 nach </w:t>
            </w:r>
            <w:proofErr w:type="spellStart"/>
            <w:r w:rsidRPr="000E384F">
              <w:rPr>
                <w:rFonts w:asciiTheme="minorHAnsi" w:hAnsiTheme="minorHAnsi" w:cstheme="minorHAnsi"/>
                <w:sz w:val="24"/>
                <w:szCs w:val="24"/>
              </w:rPr>
              <w:t>Hechingen</w:t>
            </w:r>
            <w:proofErr w:type="spellEnd"/>
            <w:r w:rsidRPr="000E384F">
              <w:rPr>
                <w:rFonts w:asciiTheme="minorHAnsi" w:hAnsiTheme="minorHAnsi" w:cstheme="minorHAnsi"/>
                <w:sz w:val="24"/>
                <w:szCs w:val="24"/>
              </w:rPr>
              <w:t xml:space="preserve">, wo er zuerst Landrichter war und 1910 zum Landgerichtsrat befördert wurde. […] 1914, noch vor dem Ausbruch des Ersten Weltkriegs, an dem er als Kriegsfreiwilliger teilnahm, hatte Moritz Meyer im Fürstengarten das ‚Haus Erde’ errichtet, ein einfaches mit Stroh gedecktes Holzhaus – woraufhin er von seinen </w:t>
            </w:r>
            <w:proofErr w:type="spellStart"/>
            <w:r w:rsidRPr="000E384F">
              <w:rPr>
                <w:rFonts w:asciiTheme="minorHAnsi" w:hAnsiTheme="minorHAnsi" w:cstheme="minorHAnsi"/>
                <w:sz w:val="24"/>
                <w:szCs w:val="24"/>
              </w:rPr>
              <w:t>Hechinger</w:t>
            </w:r>
            <w:proofErr w:type="spellEnd"/>
            <w:r w:rsidRPr="000E384F">
              <w:rPr>
                <w:rFonts w:asciiTheme="minorHAnsi" w:hAnsiTheme="minorHAnsi" w:cstheme="minorHAnsi"/>
                <w:sz w:val="24"/>
                <w:szCs w:val="24"/>
              </w:rPr>
              <w:t xml:space="preserve"> Mitbürgern den Spitznamen ‚Doktor Strohdach’ erhielt. Kurz nach seiner Rückkehr aus dem Krieg schied Meyer aus heute nicht mehr feststellbaren Gründen aus dem Staat</w:t>
            </w:r>
            <w:r w:rsidRPr="000E384F">
              <w:rPr>
                <w:rFonts w:asciiTheme="minorHAnsi" w:hAnsiTheme="minorHAnsi" w:cstheme="minorHAnsi"/>
                <w:sz w:val="24"/>
                <w:szCs w:val="24"/>
              </w:rPr>
              <w:t>s</w:t>
            </w:r>
            <w:r w:rsidRPr="000E384F">
              <w:rPr>
                <w:rFonts w:asciiTheme="minorHAnsi" w:hAnsiTheme="minorHAnsi" w:cstheme="minorHAnsi"/>
                <w:sz w:val="24"/>
                <w:szCs w:val="24"/>
              </w:rPr>
              <w:t>dienst aus. Er wurde 1920 vom Dienst beurlaubt und 1924 in den Ruhestand versetzt. Seither widmete er sich ganz der Naturheilkunde und führte in seinem ‚Haus Erde’ das unkonventi</w:t>
            </w:r>
            <w:r w:rsidRPr="000E384F">
              <w:rPr>
                <w:rFonts w:asciiTheme="minorHAnsi" w:hAnsiTheme="minorHAnsi" w:cstheme="minorHAnsi"/>
                <w:sz w:val="24"/>
                <w:szCs w:val="24"/>
              </w:rPr>
              <w:t>o</w:t>
            </w:r>
            <w:r w:rsidRPr="000E384F">
              <w:rPr>
                <w:rFonts w:asciiTheme="minorHAnsi" w:hAnsiTheme="minorHAnsi" w:cstheme="minorHAnsi"/>
                <w:sz w:val="24"/>
                <w:szCs w:val="24"/>
              </w:rPr>
              <w:t>nelle, aber für die Weimarer Zeit mit ihrer vielgestaltigen naturromantischen Bewegung nicht untypische Leben eines ‚Aussteigers’ und Selbstversorgers, das […] Friedrich Wolf in seiner E</w:t>
            </w:r>
            <w:r w:rsidRPr="000E384F">
              <w:rPr>
                <w:rFonts w:asciiTheme="minorHAnsi" w:hAnsiTheme="minorHAnsi" w:cstheme="minorHAnsi"/>
                <w:sz w:val="24"/>
                <w:szCs w:val="24"/>
              </w:rPr>
              <w:t>r</w:t>
            </w:r>
            <w:r w:rsidRPr="000E384F">
              <w:rPr>
                <w:rFonts w:asciiTheme="minorHAnsi" w:hAnsiTheme="minorHAnsi" w:cstheme="minorHAnsi"/>
                <w:sz w:val="24"/>
                <w:szCs w:val="24"/>
              </w:rPr>
              <w:t xml:space="preserve">zählung so anschaulich geschildert hat. […] „Das </w:t>
            </w:r>
            <w:proofErr w:type="spellStart"/>
            <w:r w:rsidRPr="000E384F">
              <w:rPr>
                <w:rFonts w:asciiTheme="minorHAnsi" w:hAnsiTheme="minorHAnsi" w:cstheme="minorHAnsi"/>
                <w:sz w:val="24"/>
                <w:szCs w:val="24"/>
              </w:rPr>
              <w:t>Oehmchen</w:t>
            </w:r>
            <w:proofErr w:type="spellEnd"/>
            <w:r w:rsidRPr="000E384F">
              <w:rPr>
                <w:rFonts w:asciiTheme="minorHAnsi" w:hAnsiTheme="minorHAnsi" w:cstheme="minorHAnsi"/>
                <w:sz w:val="24"/>
                <w:szCs w:val="24"/>
              </w:rPr>
              <w:t xml:space="preserve">, dieser fünfzigjährige Junggeselle, Landgerichtsrat a.D., und Sonderling, hatte seinen juristischen Dienst quittiert, um vor dem Städtchen mitten in den Wiesen in seinem kleinen Holzhaus seinen Liebhabereien zu leben, fernab von den Menschen. Dieses Holzhaus war eine Welt für sich. Es stand unter einer Eiche, war äußerst einfach gebaut und nach alter Art mit einem Strohdach bedeckt. Die Kleinstädter und vor allem die Bauern nannten das </w:t>
            </w:r>
            <w:proofErr w:type="spellStart"/>
            <w:r w:rsidRPr="000E384F">
              <w:rPr>
                <w:rFonts w:asciiTheme="minorHAnsi" w:hAnsiTheme="minorHAnsi" w:cstheme="minorHAnsi"/>
                <w:sz w:val="24"/>
                <w:szCs w:val="24"/>
              </w:rPr>
              <w:t>Oehmchen</w:t>
            </w:r>
            <w:proofErr w:type="spellEnd"/>
            <w:r w:rsidRPr="000E384F">
              <w:rPr>
                <w:rFonts w:asciiTheme="minorHAnsi" w:hAnsiTheme="minorHAnsi" w:cstheme="minorHAnsi"/>
                <w:sz w:val="24"/>
                <w:szCs w:val="24"/>
              </w:rPr>
              <w:t xml:space="preserve"> deshalb ‚Doktor Strohdach’. Neben dem Haus war ein großer Anger eingezäunt; dort tummelten sich ein Dutzend Geißen aller Leben</w:t>
            </w:r>
            <w:r w:rsidRPr="000E384F">
              <w:rPr>
                <w:rFonts w:asciiTheme="minorHAnsi" w:hAnsiTheme="minorHAnsi" w:cstheme="minorHAnsi"/>
                <w:sz w:val="24"/>
                <w:szCs w:val="24"/>
              </w:rPr>
              <w:t>s</w:t>
            </w:r>
            <w:r w:rsidRPr="000E384F">
              <w:rPr>
                <w:rFonts w:asciiTheme="minorHAnsi" w:hAnsiTheme="minorHAnsi" w:cstheme="minorHAnsi"/>
                <w:sz w:val="24"/>
                <w:szCs w:val="24"/>
              </w:rPr>
              <w:t xml:space="preserve">alter und ein halbes Dutzend großer und kleiner Böcke herum. Ein ähnlich seltsames Bild bot sich in dem Hofplatz vor dem Haus, wo ständig zahlreiche junge und alte Hähne miteinander rauften, </w:t>
            </w:r>
            <w:proofErr w:type="spellStart"/>
            <w:r w:rsidRPr="000E384F">
              <w:rPr>
                <w:rFonts w:asciiTheme="minorHAnsi" w:hAnsiTheme="minorHAnsi" w:cstheme="minorHAnsi"/>
                <w:sz w:val="24"/>
                <w:szCs w:val="24"/>
              </w:rPr>
              <w:t>daß</w:t>
            </w:r>
            <w:proofErr w:type="spellEnd"/>
            <w:r w:rsidRPr="000E384F">
              <w:rPr>
                <w:rFonts w:asciiTheme="minorHAnsi" w:hAnsiTheme="minorHAnsi" w:cstheme="minorHAnsi"/>
                <w:sz w:val="24"/>
                <w:szCs w:val="24"/>
              </w:rPr>
              <w:t xml:space="preserve"> die Federn nur so flogen, während an die dreißig bis vierzig Hennen und Küchlein diesem edlen Turnier zuschauten. Auch auf der Eiche neben dem Dach saßen Hühner und Hähne gleich wilden Vögeln und stimmten mit ihrem Krähen und Gackern in der luftigen Höhe ein seltsames Konzert an. Hinzu kommt noch ein gutes Dutzend Katzen, Kätzchen und Kater, die auf dem Geländer der kleinen Holzveranda oder auf den Pflöcken des Wiesengeheges s</w:t>
            </w:r>
            <w:r w:rsidRPr="000E384F">
              <w:rPr>
                <w:rFonts w:asciiTheme="minorHAnsi" w:hAnsiTheme="minorHAnsi" w:cstheme="minorHAnsi"/>
                <w:sz w:val="24"/>
                <w:szCs w:val="24"/>
              </w:rPr>
              <w:t>a</w:t>
            </w:r>
            <w:r w:rsidRPr="000E384F">
              <w:rPr>
                <w:rFonts w:asciiTheme="minorHAnsi" w:hAnsiTheme="minorHAnsi" w:cstheme="minorHAnsi"/>
                <w:sz w:val="24"/>
                <w:szCs w:val="24"/>
              </w:rPr>
              <w:t xml:space="preserve">ßen, sich sonnten und putzten. An Sonntagen aber war es ein beliebter Spaziergang der </w:t>
            </w:r>
            <w:proofErr w:type="spellStart"/>
            <w:r w:rsidRPr="000E384F">
              <w:rPr>
                <w:rFonts w:asciiTheme="minorHAnsi" w:hAnsiTheme="minorHAnsi" w:cstheme="minorHAnsi"/>
                <w:sz w:val="24"/>
                <w:szCs w:val="24"/>
              </w:rPr>
              <w:t>Hechinger</w:t>
            </w:r>
            <w:proofErr w:type="spellEnd"/>
            <w:r w:rsidRPr="000E384F">
              <w:rPr>
                <w:rFonts w:asciiTheme="minorHAnsi" w:hAnsiTheme="minorHAnsi" w:cstheme="minorHAnsi"/>
                <w:sz w:val="24"/>
                <w:szCs w:val="24"/>
              </w:rPr>
              <w:t>, mit ihren Kindern diesem Tierpark des ‚Doktor Strohdach’ einen Besuch abzusta</w:t>
            </w:r>
            <w:r w:rsidRPr="000E384F">
              <w:rPr>
                <w:rFonts w:asciiTheme="minorHAnsi" w:hAnsiTheme="minorHAnsi" w:cstheme="minorHAnsi"/>
                <w:sz w:val="24"/>
                <w:szCs w:val="24"/>
              </w:rPr>
              <w:t>t</w:t>
            </w:r>
            <w:r w:rsidRPr="000E384F">
              <w:rPr>
                <w:rFonts w:asciiTheme="minorHAnsi" w:hAnsiTheme="minorHAnsi" w:cstheme="minorHAnsi"/>
                <w:sz w:val="24"/>
                <w:szCs w:val="24"/>
              </w:rPr>
              <w:lastRenderedPageBreak/>
              <w:t>ten und zugleich kostenlos einige ärztliche Ratschläge und homöopathische Kügelchen zu e</w:t>
            </w:r>
            <w:r w:rsidRPr="000E384F">
              <w:rPr>
                <w:rFonts w:asciiTheme="minorHAnsi" w:hAnsiTheme="minorHAnsi" w:cstheme="minorHAnsi"/>
                <w:sz w:val="24"/>
                <w:szCs w:val="24"/>
              </w:rPr>
              <w:t>r</w:t>
            </w:r>
            <w:r w:rsidRPr="000E384F">
              <w:rPr>
                <w:rFonts w:asciiTheme="minorHAnsi" w:hAnsiTheme="minorHAnsi" w:cstheme="minorHAnsi"/>
                <w:sz w:val="24"/>
                <w:szCs w:val="24"/>
              </w:rPr>
              <w:t>halten. Doktor Strohdach war durch seine märchenhafte Tierliebe bekannt, niemals tötete er ein Tier, verkaufte sie auch nicht, weil er fürchtete, der Käufer möchte einen der Hähne oder Böcke schlachten. Außerdem galt er weit und breit als ein Wunderdoktor. Von nah und fern kamen die Leute, um sich von ihren Leiden oder den Folgen der Schulmedizin kurieren zu la</w:t>
            </w:r>
            <w:r w:rsidRPr="000E384F">
              <w:rPr>
                <w:rFonts w:asciiTheme="minorHAnsi" w:hAnsiTheme="minorHAnsi" w:cstheme="minorHAnsi"/>
                <w:sz w:val="24"/>
                <w:szCs w:val="24"/>
              </w:rPr>
              <w:t>s</w:t>
            </w:r>
            <w:r w:rsidRPr="000E384F">
              <w:rPr>
                <w:rFonts w:asciiTheme="minorHAnsi" w:hAnsiTheme="minorHAnsi" w:cstheme="minorHAnsi"/>
                <w:sz w:val="24"/>
                <w:szCs w:val="24"/>
              </w:rPr>
              <w:t>sen. Niemals nahm Doktor Strohdach nur einen Groschen für die Behandlung; wohl aber gab er oft Bedürftigen kostenlos Medikamente seiner eigenen Hausapotheke; wer wollte, konnte Geld in eine große Blechbüchse werfen: für die Armen! Mehrmals versuchte der Kreisarzt g</w:t>
            </w:r>
            <w:r w:rsidRPr="000E384F">
              <w:rPr>
                <w:rFonts w:asciiTheme="minorHAnsi" w:hAnsiTheme="minorHAnsi" w:cstheme="minorHAnsi"/>
                <w:sz w:val="24"/>
                <w:szCs w:val="24"/>
              </w:rPr>
              <w:t>e</w:t>
            </w:r>
            <w:r w:rsidRPr="000E384F">
              <w:rPr>
                <w:rFonts w:asciiTheme="minorHAnsi" w:hAnsiTheme="minorHAnsi" w:cstheme="minorHAnsi"/>
                <w:sz w:val="24"/>
                <w:szCs w:val="24"/>
              </w:rPr>
              <w:t>gen ihn vorzugehen. Aber die Zahl der Kranken, denen Doktor Strohdach geholfen hatte, ging in die Tausende. Es hagelte Petitionen für ihn, es drohte ein Volkssturm zu werden, wenn man ihn anzutasten wagte; so verliefen die Aktionen des Kreisarztes im Sande, und es blieb alles beim alten.“ […]</w:t>
            </w:r>
          </w:p>
          <w:p w:rsidR="000E384F" w:rsidRPr="00DC7263" w:rsidRDefault="000E384F" w:rsidP="000E384F">
            <w:pPr>
              <w:ind w:firstLine="340"/>
              <w:rPr>
                <w:rFonts w:asciiTheme="minorHAnsi" w:hAnsiTheme="minorHAnsi" w:cstheme="minorHAnsi"/>
                <w:sz w:val="16"/>
                <w:szCs w:val="16"/>
              </w:rPr>
            </w:pPr>
          </w:p>
          <w:p w:rsidR="000E384F" w:rsidRPr="000E384F" w:rsidRDefault="000E384F" w:rsidP="00E55969">
            <w:pPr>
              <w:rPr>
                <w:rFonts w:asciiTheme="minorHAnsi" w:hAnsiTheme="minorHAnsi" w:cstheme="minorHAnsi"/>
                <w:bCs/>
                <w:sz w:val="24"/>
                <w:szCs w:val="24"/>
              </w:rPr>
            </w:pPr>
            <w:r w:rsidRPr="000E384F">
              <w:rPr>
                <w:rFonts w:asciiTheme="minorHAnsi" w:hAnsiTheme="minorHAnsi" w:cstheme="minorHAnsi"/>
                <w:sz w:val="24"/>
                <w:szCs w:val="24"/>
              </w:rPr>
              <w:t xml:space="preserve">1927 […] kaufte Moritz Meyer am Südhang des Fasanenwalds – auf </w:t>
            </w:r>
            <w:proofErr w:type="spellStart"/>
            <w:r w:rsidRPr="000E384F">
              <w:rPr>
                <w:rFonts w:asciiTheme="minorHAnsi" w:hAnsiTheme="minorHAnsi" w:cstheme="minorHAnsi"/>
                <w:sz w:val="24"/>
                <w:szCs w:val="24"/>
              </w:rPr>
              <w:t>Wessinger</w:t>
            </w:r>
            <w:proofErr w:type="spellEnd"/>
            <w:r w:rsidRPr="000E384F">
              <w:rPr>
                <w:rFonts w:asciiTheme="minorHAnsi" w:hAnsiTheme="minorHAnsi" w:cstheme="minorHAnsi"/>
                <w:sz w:val="24"/>
                <w:szCs w:val="24"/>
              </w:rPr>
              <w:t xml:space="preserve"> Gemarkung – ein Waldgrundstück, auf dem er eine Art </w:t>
            </w:r>
            <w:proofErr w:type="spellStart"/>
            <w:r w:rsidRPr="000E384F">
              <w:rPr>
                <w:rFonts w:asciiTheme="minorHAnsi" w:hAnsiTheme="minorHAnsi" w:cstheme="minorHAnsi"/>
                <w:sz w:val="24"/>
                <w:szCs w:val="24"/>
              </w:rPr>
              <w:t>Jungborn</w:t>
            </w:r>
            <w:proofErr w:type="spellEnd"/>
            <w:r w:rsidRPr="000E384F">
              <w:rPr>
                <w:rFonts w:asciiTheme="minorHAnsi" w:hAnsiTheme="minorHAnsi" w:cstheme="minorHAnsi"/>
                <w:sz w:val="24"/>
                <w:szCs w:val="24"/>
              </w:rPr>
              <w:t xml:space="preserve"> nach </w:t>
            </w:r>
            <w:proofErr w:type="spellStart"/>
            <w:r w:rsidRPr="000E384F">
              <w:rPr>
                <w:rFonts w:asciiTheme="minorHAnsi" w:hAnsiTheme="minorHAnsi" w:cstheme="minorHAnsi"/>
                <w:sz w:val="24"/>
                <w:szCs w:val="24"/>
              </w:rPr>
              <w:t>Felkeschem</w:t>
            </w:r>
            <w:proofErr w:type="spellEnd"/>
            <w:r w:rsidRPr="000E384F">
              <w:rPr>
                <w:rFonts w:asciiTheme="minorHAnsi" w:hAnsiTheme="minorHAnsi" w:cstheme="minorHAnsi"/>
                <w:sz w:val="24"/>
                <w:szCs w:val="24"/>
              </w:rPr>
              <w:t xml:space="preserve"> Vorbild errichten wollte. Zwei Jahre später wurde die neue Kuranstalt, das ‚Waldbad </w:t>
            </w:r>
            <w:proofErr w:type="spellStart"/>
            <w:r w:rsidRPr="000E384F">
              <w:rPr>
                <w:rFonts w:asciiTheme="minorHAnsi" w:hAnsiTheme="minorHAnsi" w:cstheme="minorHAnsi"/>
                <w:sz w:val="24"/>
                <w:szCs w:val="24"/>
              </w:rPr>
              <w:t>Zollern</w:t>
            </w:r>
            <w:proofErr w:type="spellEnd"/>
            <w:r w:rsidRPr="000E384F">
              <w:rPr>
                <w:rFonts w:asciiTheme="minorHAnsi" w:hAnsiTheme="minorHAnsi" w:cstheme="minorHAnsi"/>
                <w:sz w:val="24"/>
                <w:szCs w:val="24"/>
              </w:rPr>
              <w:t>’ in Betrieb genommen. In den ‚</w:t>
            </w:r>
            <w:proofErr w:type="spellStart"/>
            <w:r w:rsidRPr="000E384F">
              <w:rPr>
                <w:rFonts w:asciiTheme="minorHAnsi" w:hAnsiTheme="minorHAnsi" w:cstheme="minorHAnsi"/>
                <w:sz w:val="24"/>
                <w:szCs w:val="24"/>
              </w:rPr>
              <w:t>Hohenzollerischen</w:t>
            </w:r>
            <w:proofErr w:type="spellEnd"/>
            <w:r w:rsidRPr="000E384F">
              <w:rPr>
                <w:rFonts w:asciiTheme="minorHAnsi" w:hAnsiTheme="minorHAnsi" w:cstheme="minorHAnsi"/>
                <w:sz w:val="24"/>
                <w:szCs w:val="24"/>
              </w:rPr>
              <w:t xml:space="preserve"> Blättern’ erschien damals folgender Artikel: „Das Waldbad </w:t>
            </w:r>
            <w:proofErr w:type="spellStart"/>
            <w:r w:rsidRPr="000E384F">
              <w:rPr>
                <w:rFonts w:asciiTheme="minorHAnsi" w:hAnsiTheme="minorHAnsi" w:cstheme="minorHAnsi"/>
                <w:sz w:val="24"/>
                <w:szCs w:val="24"/>
              </w:rPr>
              <w:t>Zollern</w:t>
            </w:r>
            <w:proofErr w:type="spellEnd"/>
            <w:r w:rsidRPr="000E384F">
              <w:rPr>
                <w:rFonts w:asciiTheme="minorHAnsi" w:hAnsiTheme="minorHAnsi" w:cstheme="minorHAnsi"/>
                <w:sz w:val="24"/>
                <w:szCs w:val="24"/>
              </w:rPr>
              <w:t xml:space="preserve">. Auf dem sonnigen Südabhang des Fasanenwaldes, </w:t>
            </w:r>
            <w:proofErr w:type="spellStart"/>
            <w:r w:rsidRPr="000E384F">
              <w:rPr>
                <w:rFonts w:asciiTheme="minorHAnsi" w:hAnsiTheme="minorHAnsi" w:cstheme="minorHAnsi"/>
                <w:sz w:val="24"/>
                <w:szCs w:val="24"/>
              </w:rPr>
              <w:t>Wessingen</w:t>
            </w:r>
            <w:proofErr w:type="spellEnd"/>
            <w:r w:rsidRPr="000E384F">
              <w:rPr>
                <w:rFonts w:asciiTheme="minorHAnsi" w:hAnsiTheme="minorHAnsi" w:cstheme="minorHAnsi"/>
                <w:sz w:val="24"/>
                <w:szCs w:val="24"/>
              </w:rPr>
              <w:t xml:space="preserve"> zu, den Naturfreunde als einen der schönsten Plätze in unserer Gegend zu schätzen wi</w:t>
            </w:r>
            <w:r w:rsidR="00E55969">
              <w:rPr>
                <w:rFonts w:asciiTheme="minorHAnsi" w:hAnsiTheme="minorHAnsi" w:cstheme="minorHAnsi"/>
                <w:sz w:val="24"/>
                <w:szCs w:val="24"/>
              </w:rPr>
              <w:t>ssen, hat Landgerichtsrat a.D. Meye</w:t>
            </w:r>
            <w:r w:rsidRPr="000E384F">
              <w:rPr>
                <w:rFonts w:asciiTheme="minorHAnsi" w:hAnsiTheme="minorHAnsi" w:cstheme="minorHAnsi"/>
                <w:sz w:val="24"/>
                <w:szCs w:val="24"/>
              </w:rPr>
              <w:t>r</w:t>
            </w:r>
            <w:r w:rsidRPr="000E384F">
              <w:rPr>
                <w:rFonts w:asciiTheme="minorHAnsi" w:hAnsiTheme="minorHAnsi" w:cstheme="minorHAnsi"/>
                <w:i/>
                <w:sz w:val="24"/>
                <w:szCs w:val="24"/>
              </w:rPr>
              <w:t xml:space="preserve"> </w:t>
            </w:r>
            <w:r w:rsidRPr="000E384F">
              <w:rPr>
                <w:rFonts w:asciiTheme="minorHAnsi" w:hAnsiTheme="minorHAnsi" w:cstheme="minorHAnsi"/>
                <w:sz w:val="24"/>
                <w:szCs w:val="24"/>
              </w:rPr>
              <w:t>ein G</w:t>
            </w:r>
            <w:r w:rsidRPr="000E384F">
              <w:rPr>
                <w:rFonts w:asciiTheme="minorHAnsi" w:hAnsiTheme="minorHAnsi" w:cstheme="minorHAnsi"/>
                <w:sz w:val="24"/>
                <w:szCs w:val="24"/>
              </w:rPr>
              <w:t>e</w:t>
            </w:r>
            <w:r w:rsidRPr="000E384F">
              <w:rPr>
                <w:rFonts w:asciiTheme="minorHAnsi" w:hAnsiTheme="minorHAnsi" w:cstheme="minorHAnsi"/>
                <w:sz w:val="24"/>
                <w:szCs w:val="24"/>
              </w:rPr>
              <w:t xml:space="preserve">lände erworben und zu seinem Waldbad </w:t>
            </w:r>
            <w:proofErr w:type="spellStart"/>
            <w:r w:rsidRPr="000E384F">
              <w:rPr>
                <w:rFonts w:asciiTheme="minorHAnsi" w:hAnsiTheme="minorHAnsi" w:cstheme="minorHAnsi"/>
                <w:sz w:val="24"/>
                <w:szCs w:val="24"/>
              </w:rPr>
              <w:t>Zollern</w:t>
            </w:r>
            <w:proofErr w:type="spellEnd"/>
            <w:r w:rsidRPr="000E384F">
              <w:rPr>
                <w:rFonts w:asciiTheme="minorHAnsi" w:hAnsiTheme="minorHAnsi" w:cstheme="minorHAnsi"/>
                <w:sz w:val="24"/>
                <w:szCs w:val="24"/>
              </w:rPr>
              <w:t xml:space="preserve"> hergerichtet. Inmitten des mit Bäumen und Gebüsch dicht bewachsenen und von Pfaden durchzogenen Abhangs, der einen prächtigen Ausblick auf die Albvorlandschaft und die </w:t>
            </w:r>
            <w:proofErr w:type="spellStart"/>
            <w:r w:rsidRPr="000E384F">
              <w:rPr>
                <w:rFonts w:asciiTheme="minorHAnsi" w:hAnsiTheme="minorHAnsi" w:cstheme="minorHAnsi"/>
                <w:sz w:val="24"/>
                <w:szCs w:val="24"/>
              </w:rPr>
              <w:t>Albberge</w:t>
            </w:r>
            <w:proofErr w:type="spellEnd"/>
            <w:r w:rsidRPr="000E384F">
              <w:rPr>
                <w:rFonts w:asciiTheme="minorHAnsi" w:hAnsiTheme="minorHAnsi" w:cstheme="minorHAnsi"/>
                <w:sz w:val="24"/>
                <w:szCs w:val="24"/>
              </w:rPr>
              <w:t xml:space="preserve"> selbst bietet […] erhebt sich ein zweig</w:t>
            </w:r>
            <w:r w:rsidRPr="000E384F">
              <w:rPr>
                <w:rFonts w:asciiTheme="minorHAnsi" w:hAnsiTheme="minorHAnsi" w:cstheme="minorHAnsi"/>
                <w:sz w:val="24"/>
                <w:szCs w:val="24"/>
              </w:rPr>
              <w:t>e</w:t>
            </w:r>
            <w:r w:rsidRPr="000E384F">
              <w:rPr>
                <w:rFonts w:asciiTheme="minorHAnsi" w:hAnsiTheme="minorHAnsi" w:cstheme="minorHAnsi"/>
                <w:sz w:val="24"/>
                <w:szCs w:val="24"/>
              </w:rPr>
              <w:t xml:space="preserve">schossiges Blockhaus, das </w:t>
            </w:r>
            <w:r w:rsidRPr="000E384F">
              <w:rPr>
                <w:rFonts w:asciiTheme="minorHAnsi" w:hAnsiTheme="minorHAnsi" w:cstheme="minorHAnsi"/>
                <w:i/>
                <w:sz w:val="24"/>
                <w:szCs w:val="24"/>
              </w:rPr>
              <w:t>Waldhaus Erde</w:t>
            </w:r>
            <w:r w:rsidRPr="000E384F">
              <w:rPr>
                <w:rFonts w:asciiTheme="minorHAnsi" w:hAnsiTheme="minorHAnsi" w:cstheme="minorHAnsi"/>
                <w:sz w:val="24"/>
                <w:szCs w:val="24"/>
              </w:rPr>
              <w:t>, das den Kurgästen angenehmen Aufenthalt bietet.“ […] Wie Felke behandelte auch Moritz Meyer am liebsten mit Lehm und vertraute ansonsten auf die wohltuende und heilsame Wirkung von Luft- und Lichtbädern, Rohkost und Gymnastik. Mit einem ansprechend illustrierten Plakat warb Meyer selbst für sein Erholungsheim: „Die E</w:t>
            </w:r>
            <w:r w:rsidRPr="000E384F">
              <w:rPr>
                <w:rFonts w:asciiTheme="minorHAnsi" w:hAnsiTheme="minorHAnsi" w:cstheme="minorHAnsi"/>
                <w:sz w:val="24"/>
                <w:szCs w:val="24"/>
              </w:rPr>
              <w:t>r</w:t>
            </w:r>
            <w:r w:rsidR="008A0006">
              <w:rPr>
                <w:rFonts w:asciiTheme="minorHAnsi" w:hAnsiTheme="minorHAnsi" w:cstheme="minorHAnsi"/>
                <w:sz w:val="24"/>
                <w:szCs w:val="24"/>
              </w:rPr>
              <w:t>kenntnis, dass</w:t>
            </w:r>
            <w:r w:rsidRPr="000E384F">
              <w:rPr>
                <w:rFonts w:asciiTheme="minorHAnsi" w:hAnsiTheme="minorHAnsi" w:cstheme="minorHAnsi"/>
                <w:sz w:val="24"/>
                <w:szCs w:val="24"/>
              </w:rPr>
              <w:t xml:space="preserve"> wir wieder mehr zur Natur zurückkehren müssen, in ihr vor allem unsere Fre</w:t>
            </w:r>
            <w:r w:rsidRPr="000E384F">
              <w:rPr>
                <w:rFonts w:asciiTheme="minorHAnsi" w:hAnsiTheme="minorHAnsi" w:cstheme="minorHAnsi"/>
                <w:sz w:val="24"/>
                <w:szCs w:val="24"/>
              </w:rPr>
              <w:t>u</w:t>
            </w:r>
            <w:r w:rsidR="008A0006">
              <w:rPr>
                <w:rFonts w:asciiTheme="minorHAnsi" w:hAnsiTheme="minorHAnsi" w:cstheme="minorHAnsi"/>
                <w:sz w:val="24"/>
                <w:szCs w:val="24"/>
              </w:rPr>
              <w:t>den und Erholung finden, muss</w:t>
            </w:r>
            <w:r w:rsidRPr="000E384F">
              <w:rPr>
                <w:rFonts w:asciiTheme="minorHAnsi" w:hAnsiTheme="minorHAnsi" w:cstheme="minorHAnsi"/>
                <w:sz w:val="24"/>
                <w:szCs w:val="24"/>
              </w:rPr>
              <w:t xml:space="preserve"> Allgemeingut des Volkes werden. Hier werden unsere Leiden aufgehoben! Deshalb müssen</w:t>
            </w:r>
            <w:r>
              <w:rPr>
                <w:rFonts w:asciiTheme="minorHAnsi" w:hAnsiTheme="minorHAnsi" w:cstheme="minorHAnsi"/>
                <w:sz w:val="24"/>
                <w:szCs w:val="24"/>
              </w:rPr>
              <w:t xml:space="preserve"> gerade die am meisten Be</w:t>
            </w:r>
            <w:r w:rsidRPr="000E384F">
              <w:rPr>
                <w:rFonts w:asciiTheme="minorHAnsi" w:hAnsiTheme="minorHAnsi" w:cstheme="minorHAnsi"/>
                <w:sz w:val="24"/>
                <w:szCs w:val="24"/>
              </w:rPr>
              <w:t xml:space="preserve">ladenen und Bedrückten </w:t>
            </w:r>
            <w:r w:rsidRPr="000E384F">
              <w:rPr>
                <w:rFonts w:asciiTheme="minorHAnsi" w:hAnsiTheme="minorHAnsi" w:cstheme="minorHAnsi"/>
                <w:i/>
                <w:sz w:val="24"/>
                <w:szCs w:val="24"/>
              </w:rPr>
              <w:t xml:space="preserve"> </w:t>
            </w:r>
            <w:r w:rsidRPr="000E384F">
              <w:rPr>
                <w:rFonts w:asciiTheme="minorHAnsi" w:hAnsiTheme="minorHAnsi" w:cstheme="minorHAnsi"/>
                <w:sz w:val="24"/>
                <w:szCs w:val="24"/>
              </w:rPr>
              <w:t>unserer schweren Zeit nach solcher Befreiung streben! – Hier hilft das Waldbad!</w:t>
            </w:r>
            <w:r w:rsidRPr="000E384F">
              <w:rPr>
                <w:rFonts w:asciiTheme="minorHAnsi" w:hAnsiTheme="minorHAnsi" w:cstheme="minorHAnsi"/>
                <w:i/>
                <w:sz w:val="24"/>
                <w:szCs w:val="24"/>
              </w:rPr>
              <w:t xml:space="preserve"> </w:t>
            </w:r>
            <w:r w:rsidRPr="000E384F">
              <w:rPr>
                <w:rFonts w:asciiTheme="minorHAnsi" w:hAnsiTheme="minorHAnsi" w:cstheme="minorHAnsi"/>
                <w:sz w:val="24"/>
                <w:szCs w:val="24"/>
              </w:rPr>
              <w:t>Hier findet Ihr in einer herrlichen Heimatsnatur Erfrischung und Genesung: Gesundung von Euren Leiden!“ Wie schon zuvor, so hat Meyer wohl auch im Waldbad keine Bezahlung für seine homöopathischen Dien</w:t>
            </w:r>
            <w:r w:rsidRPr="000E384F">
              <w:rPr>
                <w:rFonts w:asciiTheme="minorHAnsi" w:hAnsiTheme="minorHAnsi" w:cstheme="minorHAnsi"/>
                <w:sz w:val="24"/>
                <w:szCs w:val="24"/>
              </w:rPr>
              <w:t>s</w:t>
            </w:r>
            <w:r w:rsidRPr="000E384F">
              <w:rPr>
                <w:rFonts w:asciiTheme="minorHAnsi" w:hAnsiTheme="minorHAnsi" w:cstheme="minorHAnsi"/>
                <w:sz w:val="24"/>
                <w:szCs w:val="24"/>
              </w:rPr>
              <w:t>te eing</w:t>
            </w:r>
            <w:r w:rsidRPr="000E384F">
              <w:rPr>
                <w:rFonts w:asciiTheme="minorHAnsi" w:hAnsiTheme="minorHAnsi" w:cstheme="minorHAnsi"/>
                <w:sz w:val="24"/>
                <w:szCs w:val="24"/>
              </w:rPr>
              <w:t>e</w:t>
            </w:r>
            <w:r w:rsidRPr="000E384F">
              <w:rPr>
                <w:rFonts w:asciiTheme="minorHAnsi" w:hAnsiTheme="minorHAnsi" w:cstheme="minorHAnsi"/>
                <w:sz w:val="24"/>
                <w:szCs w:val="24"/>
              </w:rPr>
              <w:t>fordert, im Gegenteil die Kurgäste und Patienten zumeist unentgeltlich beherbergt und verköstigt. Dadurch wurden seine Ersparnisse alsbald aufgezehrt, so dass er sein Erholung</w:t>
            </w:r>
            <w:r w:rsidRPr="000E384F">
              <w:rPr>
                <w:rFonts w:asciiTheme="minorHAnsi" w:hAnsiTheme="minorHAnsi" w:cstheme="minorHAnsi"/>
                <w:sz w:val="24"/>
                <w:szCs w:val="24"/>
              </w:rPr>
              <w:t>s</w:t>
            </w:r>
            <w:r w:rsidRPr="000E384F">
              <w:rPr>
                <w:rFonts w:asciiTheme="minorHAnsi" w:hAnsiTheme="minorHAnsi" w:cstheme="minorHAnsi"/>
                <w:sz w:val="24"/>
                <w:szCs w:val="24"/>
              </w:rPr>
              <w:t>heim wi</w:t>
            </w:r>
            <w:r w:rsidRPr="000E384F">
              <w:rPr>
                <w:rFonts w:asciiTheme="minorHAnsi" w:hAnsiTheme="minorHAnsi" w:cstheme="minorHAnsi"/>
                <w:sz w:val="24"/>
                <w:szCs w:val="24"/>
              </w:rPr>
              <w:t>e</w:t>
            </w:r>
            <w:r w:rsidRPr="000E384F">
              <w:rPr>
                <w:rFonts w:asciiTheme="minorHAnsi" w:hAnsiTheme="minorHAnsi" w:cstheme="minorHAnsi"/>
                <w:sz w:val="24"/>
                <w:szCs w:val="24"/>
              </w:rPr>
              <w:t>der schließen musste.</w:t>
            </w:r>
          </w:p>
        </w:tc>
      </w:tr>
    </w:tbl>
    <w:p w:rsidR="00D22C5F" w:rsidRPr="00DC7263" w:rsidRDefault="00D22C5F" w:rsidP="00E55969">
      <w:pPr>
        <w:rPr>
          <w:sz w:val="18"/>
          <w:szCs w:val="18"/>
        </w:rPr>
      </w:pPr>
    </w:p>
    <w:p w:rsidR="00DC7263" w:rsidRDefault="00DC7263" w:rsidP="00DC7263">
      <w:pPr>
        <w:ind w:left="3540" w:firstLine="708"/>
        <w:rPr>
          <w:rFonts w:asciiTheme="minorHAnsi" w:hAnsiTheme="minorHAnsi" w:cstheme="minorHAnsi"/>
          <w:i/>
          <w:sz w:val="22"/>
          <w:szCs w:val="22"/>
        </w:rPr>
      </w:pPr>
      <w:r>
        <w:rPr>
          <w:rFonts w:asciiTheme="minorHAnsi" w:hAnsiTheme="minorHAnsi" w:cstheme="minorHAnsi"/>
          <w:i/>
          <w:noProof/>
          <w:sz w:val="22"/>
          <w:szCs w:val="22"/>
        </w:rPr>
        <w:drawing>
          <wp:anchor distT="0" distB="0" distL="114300" distR="114300" simplePos="0" relativeHeight="251663360" behindDoc="0" locked="0" layoutInCell="1" allowOverlap="1">
            <wp:simplePos x="0" y="0"/>
            <wp:positionH relativeFrom="column">
              <wp:posOffset>-17228</wp:posOffset>
            </wp:positionH>
            <wp:positionV relativeFrom="paragraph">
              <wp:posOffset>14605</wp:posOffset>
            </wp:positionV>
            <wp:extent cx="2422000" cy="2926080"/>
            <wp:effectExtent l="19050" t="0" r="0"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422000" cy="2926080"/>
                    </a:xfrm>
                    <a:prstGeom prst="rect">
                      <a:avLst/>
                    </a:prstGeom>
                    <a:noFill/>
                    <a:ln w="9525">
                      <a:noFill/>
                      <a:miter lim="800000"/>
                      <a:headEnd/>
                      <a:tailEnd/>
                    </a:ln>
                  </pic:spPr>
                </pic:pic>
              </a:graphicData>
            </a:graphic>
          </wp:anchor>
        </w:drawing>
      </w:r>
      <w:r w:rsidRPr="00DC7263">
        <w:rPr>
          <w:rFonts w:asciiTheme="minorHAnsi" w:hAnsiTheme="minorHAnsi" w:cstheme="minorHAnsi"/>
          <w:i/>
          <w:sz w:val="22"/>
          <w:szCs w:val="22"/>
        </w:rPr>
        <w:t xml:space="preserve">Aus: Ines Mayer, „Zurück zur Natur“ – auf den Spuren des </w:t>
      </w:r>
    </w:p>
    <w:p w:rsidR="00DC7263" w:rsidRDefault="00DC7263" w:rsidP="00DC7263">
      <w:pPr>
        <w:ind w:left="3540" w:firstLine="708"/>
        <w:rPr>
          <w:rFonts w:asciiTheme="minorHAnsi" w:hAnsiTheme="minorHAnsi" w:cstheme="minorHAnsi"/>
          <w:i/>
          <w:sz w:val="22"/>
          <w:szCs w:val="22"/>
        </w:rPr>
      </w:pPr>
      <w:proofErr w:type="spellStart"/>
      <w:r w:rsidRPr="00DC7263">
        <w:rPr>
          <w:rFonts w:asciiTheme="minorHAnsi" w:hAnsiTheme="minorHAnsi" w:cstheme="minorHAnsi"/>
          <w:i/>
          <w:sz w:val="22"/>
          <w:szCs w:val="22"/>
        </w:rPr>
        <w:t>Hechinger</w:t>
      </w:r>
      <w:proofErr w:type="spellEnd"/>
      <w:r w:rsidRPr="00DC7263">
        <w:rPr>
          <w:rFonts w:asciiTheme="minorHAnsi" w:hAnsiTheme="minorHAnsi" w:cstheme="minorHAnsi"/>
          <w:i/>
          <w:sz w:val="22"/>
          <w:szCs w:val="22"/>
        </w:rPr>
        <w:t xml:space="preserve"> Landgerichtsrats und Naturarztes Dr. Moritz </w:t>
      </w:r>
    </w:p>
    <w:p w:rsidR="008B343E" w:rsidRDefault="00DC7263" w:rsidP="00DC7263">
      <w:pPr>
        <w:ind w:left="3540" w:firstLine="708"/>
        <w:rPr>
          <w:rFonts w:asciiTheme="minorHAnsi" w:hAnsiTheme="minorHAnsi" w:cstheme="minorHAnsi"/>
          <w:i/>
          <w:color w:val="000000" w:themeColor="text1"/>
          <w:sz w:val="22"/>
          <w:szCs w:val="22"/>
        </w:rPr>
      </w:pPr>
      <w:r w:rsidRPr="00DC7263">
        <w:rPr>
          <w:rFonts w:asciiTheme="minorHAnsi" w:hAnsiTheme="minorHAnsi" w:cstheme="minorHAnsi"/>
          <w:i/>
          <w:sz w:val="22"/>
          <w:szCs w:val="22"/>
        </w:rPr>
        <w:t xml:space="preserve">Meyer (1872-1942). In: </w:t>
      </w:r>
      <w:hyperlink r:id="rId8" w:history="1">
        <w:r w:rsidRPr="00DC7263">
          <w:rPr>
            <w:rFonts w:asciiTheme="minorHAnsi" w:hAnsiTheme="minorHAnsi" w:cstheme="minorHAnsi"/>
            <w:i/>
            <w:color w:val="000000" w:themeColor="text1"/>
            <w:sz w:val="22"/>
            <w:szCs w:val="22"/>
          </w:rPr>
          <w:t xml:space="preserve">Zeitschrift für </w:t>
        </w:r>
        <w:proofErr w:type="spellStart"/>
        <w:r w:rsidRPr="00DC7263">
          <w:rPr>
            <w:rFonts w:asciiTheme="minorHAnsi" w:hAnsiTheme="minorHAnsi" w:cstheme="minorHAnsi"/>
            <w:i/>
            <w:color w:val="000000" w:themeColor="text1"/>
            <w:sz w:val="22"/>
            <w:szCs w:val="22"/>
          </w:rPr>
          <w:t>hohenzollerische</w:t>
        </w:r>
        <w:proofErr w:type="spellEnd"/>
        <w:r w:rsidRPr="00DC7263">
          <w:rPr>
            <w:rFonts w:asciiTheme="minorHAnsi" w:hAnsiTheme="minorHAnsi" w:cstheme="minorHAnsi"/>
            <w:i/>
            <w:color w:val="000000" w:themeColor="text1"/>
            <w:sz w:val="22"/>
            <w:szCs w:val="22"/>
          </w:rPr>
          <w:t xml:space="preserve"> </w:t>
        </w:r>
        <w:proofErr w:type="spellStart"/>
        <w:r w:rsidRPr="00DC7263">
          <w:rPr>
            <w:rFonts w:asciiTheme="minorHAnsi" w:hAnsiTheme="minorHAnsi" w:cstheme="minorHAnsi"/>
            <w:i/>
            <w:color w:val="000000" w:themeColor="text1"/>
            <w:sz w:val="22"/>
            <w:szCs w:val="22"/>
          </w:rPr>
          <w:t>Ge</w:t>
        </w:r>
        <w:proofErr w:type="spellEnd"/>
        <w:r>
          <w:rPr>
            <w:rFonts w:asciiTheme="minorHAnsi" w:hAnsiTheme="minorHAnsi" w:cstheme="minorHAnsi"/>
            <w:i/>
            <w:color w:val="000000" w:themeColor="text1"/>
            <w:sz w:val="22"/>
            <w:szCs w:val="22"/>
          </w:rPr>
          <w:t>-</w:t>
        </w:r>
        <w:r>
          <w:rPr>
            <w:rFonts w:asciiTheme="minorHAnsi" w:hAnsiTheme="minorHAnsi" w:cstheme="minorHAnsi"/>
            <w:i/>
            <w:color w:val="000000" w:themeColor="text1"/>
            <w:sz w:val="22"/>
            <w:szCs w:val="22"/>
          </w:rPr>
          <w:tab/>
        </w:r>
        <w:r w:rsidRPr="00DC7263">
          <w:rPr>
            <w:rFonts w:asciiTheme="minorHAnsi" w:hAnsiTheme="minorHAnsi" w:cstheme="minorHAnsi"/>
            <w:i/>
            <w:color w:val="000000" w:themeColor="text1"/>
            <w:sz w:val="22"/>
            <w:szCs w:val="22"/>
          </w:rPr>
          <w:t>schichte</w:t>
        </w:r>
      </w:hyperlink>
      <w:r w:rsidRPr="00DC7263">
        <w:rPr>
          <w:rFonts w:asciiTheme="minorHAnsi" w:hAnsiTheme="minorHAnsi" w:cstheme="minorHAnsi"/>
          <w:i/>
          <w:color w:val="000000" w:themeColor="text1"/>
          <w:sz w:val="22"/>
          <w:szCs w:val="22"/>
        </w:rPr>
        <w:t xml:space="preserve"> 40/2004, S.141-152</w:t>
      </w: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Default="00DC7263" w:rsidP="00DC7263">
      <w:pPr>
        <w:ind w:left="2832" w:firstLine="708"/>
        <w:rPr>
          <w:rFonts w:asciiTheme="minorHAnsi" w:hAnsiTheme="minorHAnsi" w:cstheme="minorHAnsi"/>
          <w:i/>
          <w:color w:val="000000" w:themeColor="text1"/>
          <w:sz w:val="22"/>
          <w:szCs w:val="22"/>
        </w:rPr>
      </w:pPr>
    </w:p>
    <w:p w:rsidR="00DC7263" w:rsidRPr="00DC7263" w:rsidRDefault="00DC7263" w:rsidP="00DC7263">
      <w:pPr>
        <w:ind w:left="2832" w:firstLine="708"/>
        <w:rPr>
          <w:rFonts w:asciiTheme="minorHAnsi" w:hAnsiTheme="minorHAnsi" w:cstheme="minorHAnsi"/>
          <w:i/>
          <w:sz w:val="22"/>
          <w:szCs w:val="22"/>
        </w:rPr>
      </w:pPr>
      <w:r>
        <w:rPr>
          <w:szCs w:val="24"/>
        </w:rPr>
        <w:tab/>
      </w:r>
      <w:r w:rsidRPr="00DC7263">
        <w:rPr>
          <w:rFonts w:asciiTheme="minorHAnsi" w:hAnsiTheme="minorHAnsi" w:cstheme="minorHAnsi"/>
          <w:i/>
          <w:sz w:val="22"/>
          <w:szCs w:val="22"/>
        </w:rPr>
        <w:t xml:space="preserve">Aus einem Prospekt für das Waldbad </w:t>
      </w:r>
      <w:proofErr w:type="spellStart"/>
      <w:r w:rsidRPr="00DC7263">
        <w:rPr>
          <w:rFonts w:asciiTheme="minorHAnsi" w:hAnsiTheme="minorHAnsi" w:cstheme="minorHAnsi"/>
          <w:i/>
          <w:sz w:val="22"/>
          <w:szCs w:val="22"/>
        </w:rPr>
        <w:t>Zollern</w:t>
      </w:r>
      <w:proofErr w:type="spellEnd"/>
    </w:p>
    <w:p w:rsidR="00793964" w:rsidRPr="00F44504" w:rsidRDefault="00DC7263" w:rsidP="00F44504">
      <w:pPr>
        <w:ind w:left="2832" w:firstLine="708"/>
        <w:rPr>
          <w:rFonts w:asciiTheme="minorHAnsi" w:hAnsiTheme="minorHAnsi" w:cstheme="minorHAnsi"/>
          <w:i/>
          <w:sz w:val="22"/>
          <w:szCs w:val="22"/>
        </w:rPr>
      </w:pPr>
      <w:r w:rsidRPr="00DC7263">
        <w:rPr>
          <w:rFonts w:asciiTheme="minorHAnsi" w:hAnsiTheme="minorHAnsi" w:cstheme="minorHAnsi"/>
          <w:i/>
          <w:sz w:val="22"/>
          <w:szCs w:val="22"/>
        </w:rPr>
        <w:tab/>
      </w:r>
      <w:r w:rsidR="002C0489">
        <w:rPr>
          <w:rFonts w:asciiTheme="minorHAnsi" w:hAnsiTheme="minorHAnsi" w:cstheme="minorHAnsi"/>
          <w:i/>
          <w:sz w:val="22"/>
          <w:szCs w:val="22"/>
        </w:rPr>
        <w:t>©</w:t>
      </w:r>
      <w:r w:rsidRPr="00DC7263">
        <w:rPr>
          <w:rFonts w:asciiTheme="minorHAnsi" w:hAnsiTheme="minorHAnsi" w:cstheme="minorHAnsi"/>
          <w:i/>
          <w:sz w:val="22"/>
          <w:szCs w:val="22"/>
        </w:rPr>
        <w:t xml:space="preserve"> Kreisarchiv </w:t>
      </w:r>
      <w:proofErr w:type="spellStart"/>
      <w:r>
        <w:rPr>
          <w:rFonts w:asciiTheme="minorHAnsi" w:hAnsiTheme="minorHAnsi" w:cstheme="minorHAnsi"/>
          <w:i/>
          <w:sz w:val="22"/>
          <w:szCs w:val="22"/>
        </w:rPr>
        <w:t>Zollernalbkreis</w:t>
      </w:r>
      <w:proofErr w:type="spellEnd"/>
    </w:p>
    <w:sectPr w:rsidR="00793964" w:rsidRPr="00F44504"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A92" w:rsidRDefault="00B46A92" w:rsidP="00793964">
      <w:r>
        <w:separator/>
      </w:r>
    </w:p>
  </w:endnote>
  <w:endnote w:type="continuationSeparator" w:id="0">
    <w:p w:rsidR="00B46A92" w:rsidRDefault="00B46A92" w:rsidP="007939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A92" w:rsidRDefault="00B46A92" w:rsidP="00793964">
      <w:r>
        <w:separator/>
      </w:r>
    </w:p>
  </w:footnote>
  <w:footnote w:type="continuationSeparator" w:id="0">
    <w:p w:rsidR="00B46A92" w:rsidRDefault="00B46A92" w:rsidP="007939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93964"/>
    <w:rsid w:val="000E384F"/>
    <w:rsid w:val="00131B02"/>
    <w:rsid w:val="00183FE9"/>
    <w:rsid w:val="001E146C"/>
    <w:rsid w:val="002C0489"/>
    <w:rsid w:val="002E2B30"/>
    <w:rsid w:val="003C0393"/>
    <w:rsid w:val="0070679B"/>
    <w:rsid w:val="00793964"/>
    <w:rsid w:val="008A0006"/>
    <w:rsid w:val="008B343E"/>
    <w:rsid w:val="009A48F6"/>
    <w:rsid w:val="00A6402C"/>
    <w:rsid w:val="00B16184"/>
    <w:rsid w:val="00B46A92"/>
    <w:rsid w:val="00BD17AA"/>
    <w:rsid w:val="00C242AD"/>
    <w:rsid w:val="00C61370"/>
    <w:rsid w:val="00CB5D05"/>
    <w:rsid w:val="00D126EB"/>
    <w:rsid w:val="00D22C5F"/>
    <w:rsid w:val="00DC7263"/>
    <w:rsid w:val="00E55969"/>
    <w:rsid w:val="00F4450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964"/>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semiHidden/>
    <w:rsid w:val="00793964"/>
    <w:rPr>
      <w:sz w:val="20"/>
    </w:rPr>
  </w:style>
  <w:style w:type="character" w:customStyle="1" w:styleId="EndnotentextZchn">
    <w:name w:val="Endnotentext Zchn"/>
    <w:basedOn w:val="Absatz-Standardschriftart"/>
    <w:link w:val="Endnotentext"/>
    <w:semiHidden/>
    <w:rsid w:val="00793964"/>
    <w:rPr>
      <w:rFonts w:ascii="Times New Roman" w:eastAsia="Times New Roman" w:hAnsi="Times New Roman" w:cs="Times New Roman"/>
      <w:sz w:val="20"/>
      <w:szCs w:val="20"/>
      <w:lang w:eastAsia="de-DE"/>
    </w:rPr>
  </w:style>
  <w:style w:type="character" w:styleId="Endnotenzeichen">
    <w:name w:val="endnote reference"/>
    <w:basedOn w:val="Absatz-Standardschriftart"/>
    <w:semiHidden/>
    <w:rsid w:val="00793964"/>
    <w:rPr>
      <w:vertAlign w:val="superscript"/>
    </w:rPr>
  </w:style>
  <w:style w:type="character" w:styleId="Hyperlink">
    <w:name w:val="Hyperlink"/>
    <w:basedOn w:val="Absatz-Standardschriftart"/>
    <w:uiPriority w:val="99"/>
    <w:semiHidden/>
    <w:unhideWhenUsed/>
    <w:rsid w:val="00D22C5F"/>
    <w:rPr>
      <w:color w:val="0000FF"/>
      <w:u w:val="single"/>
    </w:rPr>
  </w:style>
  <w:style w:type="table" w:styleId="Tabellengitternetz">
    <w:name w:val="Table Grid"/>
    <w:basedOn w:val="NormaleTabelle"/>
    <w:uiPriority w:val="59"/>
    <w:rsid w:val="000E38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83F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3FE9"/>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divs>
    <w:div w:id="14778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istik.baden-wuerttemberg.de/LABI/Zeitschriften.asp?958"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989</Words>
  <Characters>6235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11</cp:revision>
  <dcterms:created xsi:type="dcterms:W3CDTF">2017-04-30T20:16:00Z</dcterms:created>
  <dcterms:modified xsi:type="dcterms:W3CDTF">2017-07-12T19:46:00Z</dcterms:modified>
</cp:coreProperties>
</file>