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3F7" w:rsidRPr="002635B6" w:rsidRDefault="003223F7" w:rsidP="003223F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AB 0</w:t>
      </w:r>
    </w:p>
    <w:p w:rsidR="003223F7" w:rsidRPr="002635B6" w:rsidRDefault="003223F7" w:rsidP="003223F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635B6">
        <w:rPr>
          <w:rFonts w:ascii="Times New Roman" w:hAnsi="Times New Roman" w:cs="Times New Roman"/>
          <w:b/>
          <w:color w:val="FF0000"/>
          <w:sz w:val="24"/>
          <w:szCs w:val="24"/>
        </w:rPr>
        <w:t>Heimat und Migration</w:t>
      </w:r>
    </w:p>
    <w:p w:rsidR="00FC7A4A" w:rsidRDefault="00FC7A4A" w:rsidP="00203FBF">
      <w:pPr>
        <w:spacing w:after="0" w:line="240" w:lineRule="auto"/>
      </w:pPr>
    </w:p>
    <w:tbl>
      <w:tblPr>
        <w:tblStyle w:val="Tabellengitternetz"/>
        <w:tblW w:w="0" w:type="auto"/>
        <w:tblLook w:val="04A0"/>
      </w:tblPr>
      <w:tblGrid>
        <w:gridCol w:w="1526"/>
        <w:gridCol w:w="283"/>
        <w:gridCol w:w="10632"/>
        <w:gridCol w:w="283"/>
        <w:gridCol w:w="1703"/>
      </w:tblGrid>
      <w:tr w:rsidR="003223F7" w:rsidRPr="005C1501" w:rsidTr="001779B1">
        <w:tc>
          <w:tcPr>
            <w:tcW w:w="14427" w:type="dxa"/>
            <w:gridSpan w:val="5"/>
            <w:tcBorders>
              <w:bottom w:val="single" w:sz="4" w:space="0" w:color="auto"/>
            </w:tcBorders>
          </w:tcPr>
          <w:p w:rsidR="003223F7" w:rsidRPr="005C1501" w:rsidRDefault="003223F7" w:rsidP="003223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23F7" w:rsidRPr="005C1501" w:rsidRDefault="003223F7" w:rsidP="003223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01">
              <w:rPr>
                <w:rFonts w:ascii="Times New Roman" w:hAnsi="Times New Roman" w:cs="Times New Roman"/>
                <w:b/>
                <w:sz w:val="24"/>
                <w:szCs w:val="24"/>
              </w:rPr>
              <w:t>Welche Gründe führten zur Auswanderung aus dem Schwarzwald</w:t>
            </w:r>
            <w:r w:rsidR="005C1501" w:rsidRPr="005C15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im 19. Jahrhundert</w:t>
            </w:r>
            <w:r w:rsidRPr="005C1501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3223F7" w:rsidRPr="005C1501" w:rsidRDefault="003223F7" w:rsidP="003223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23F7" w:rsidRPr="005C1501" w:rsidTr="005C1501">
        <w:tc>
          <w:tcPr>
            <w:tcW w:w="1526" w:type="dxa"/>
            <w:tcBorders>
              <w:bottom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  <w:tcBorders>
              <w:bottom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bottom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3F7" w:rsidRPr="005C1501" w:rsidTr="005C1501">
        <w:tc>
          <w:tcPr>
            <w:tcW w:w="1526" w:type="dxa"/>
            <w:tcBorders>
              <w:top w:val="nil"/>
              <w:bottom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  <w:tcBorders>
              <w:top w:val="nil"/>
              <w:bottom w:val="nil"/>
            </w:tcBorders>
          </w:tcPr>
          <w:p w:rsidR="003223F7" w:rsidRPr="005C1501" w:rsidRDefault="00762614" w:rsidP="003223F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de-DE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" o:spid="_x0000_s1026" type="#_x0000_t32" style="position:absolute;left:0;text-align:left;margin-left:3.85pt;margin-top:2.95pt;width:427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" strokecolor="black [3040]">
                  <v:stroke endarrow="open"/>
                </v:shape>
              </w:pict>
            </w:r>
            <w:r w:rsidR="003223F7" w:rsidRPr="005C1501">
              <w:rPr>
                <w:rFonts w:ascii="Times New Roman" w:hAnsi="Times New Roman" w:cs="Times New Roman"/>
                <w:b/>
                <w:sz w:val="24"/>
                <w:szCs w:val="24"/>
              </w:rPr>
              <w:t>Push-Faktoren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:rsidR="003223F7" w:rsidRPr="005C1501" w:rsidRDefault="003223F7" w:rsidP="003223F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01">
              <w:rPr>
                <w:rFonts w:ascii="Times New Roman" w:hAnsi="Times New Roman" w:cs="Times New Roman"/>
                <w:b/>
                <w:sz w:val="24"/>
                <w:szCs w:val="24"/>
              </w:rPr>
              <w:t>Schwarzwald</w:t>
            </w:r>
          </w:p>
        </w:tc>
      </w:tr>
      <w:tr w:rsidR="003223F7" w:rsidRPr="005C1501" w:rsidTr="005C1501">
        <w:tc>
          <w:tcPr>
            <w:tcW w:w="1526" w:type="dxa"/>
            <w:tcBorders>
              <w:top w:val="nil"/>
              <w:bottom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  <w:tcBorders>
              <w:top w:val="nil"/>
              <w:bottom w:val="nil"/>
            </w:tcBorders>
          </w:tcPr>
          <w:p w:rsidR="003223F7" w:rsidRPr="005C1501" w:rsidRDefault="00B6220E" w:rsidP="00D1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01">
              <w:rPr>
                <w:rFonts w:ascii="Times New Roman" w:hAnsi="Times New Roman" w:cs="Times New Roman"/>
                <w:sz w:val="24"/>
                <w:szCs w:val="24"/>
              </w:rPr>
              <w:t xml:space="preserve">Verschuldung, Abschiebung von Armen (zu hohe Kosten für die Gemeinde), Hoffnungslosigkeit, soziale Benachteiligung, </w:t>
            </w:r>
            <w:r w:rsidR="00D14E77" w:rsidRPr="005C1501">
              <w:rPr>
                <w:rFonts w:ascii="Times New Roman" w:hAnsi="Times New Roman" w:cs="Times New Roman"/>
                <w:sz w:val="24"/>
                <w:szCs w:val="24"/>
              </w:rPr>
              <w:t xml:space="preserve">wirtschaftliche Not, Unterdrückung, </w:t>
            </w:r>
            <w:r w:rsidRPr="005C1501">
              <w:rPr>
                <w:rFonts w:ascii="Times New Roman" w:hAnsi="Times New Roman" w:cs="Times New Roman"/>
                <w:sz w:val="24"/>
                <w:szCs w:val="24"/>
              </w:rPr>
              <w:t>Unfreiheit, hohe A</w:t>
            </w:r>
            <w:r w:rsidR="00D14E77" w:rsidRPr="005C1501">
              <w:rPr>
                <w:rFonts w:ascii="Times New Roman" w:hAnsi="Times New Roman" w:cs="Times New Roman"/>
                <w:sz w:val="24"/>
                <w:szCs w:val="24"/>
              </w:rPr>
              <w:t>bgaben und Steuern, Existenzangst, unerschwingliche Auflagen des Staates, persönliche Bedrückungen, Unterdrückung durch Grundherren, Erbteilung, Missernten, (politische – und auch religiöse Gründe) …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3F7" w:rsidRPr="005C1501" w:rsidTr="003815D2">
        <w:tc>
          <w:tcPr>
            <w:tcW w:w="1526" w:type="dxa"/>
            <w:tcBorders>
              <w:top w:val="nil"/>
              <w:bottom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  <w:tcBorders>
              <w:top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3F7" w:rsidRPr="005C1501" w:rsidTr="003815D2">
        <w:tc>
          <w:tcPr>
            <w:tcW w:w="1526" w:type="dxa"/>
            <w:tcBorders>
              <w:top w:val="nil"/>
              <w:bottom w:val="nil"/>
            </w:tcBorders>
          </w:tcPr>
          <w:p w:rsidR="001779B1" w:rsidRPr="005C1501" w:rsidRDefault="00177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3F7" w:rsidRPr="005C1501" w:rsidRDefault="003223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01">
              <w:rPr>
                <w:rFonts w:ascii="Times New Roman" w:hAnsi="Times New Roman" w:cs="Times New Roman"/>
                <w:b/>
                <w:sz w:val="24"/>
                <w:szCs w:val="24"/>
              </w:rPr>
              <w:t>Amerika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  <w:tcBorders>
              <w:bottom w:val="nil"/>
            </w:tcBorders>
          </w:tcPr>
          <w:p w:rsidR="001779B1" w:rsidRPr="005C1501" w:rsidRDefault="00177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3F7" w:rsidRPr="005C1501" w:rsidRDefault="007626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de-DE"/>
              </w:rPr>
              <w:pict>
                <v:shape id="Gerade Verbindung mit Pfeil 2" o:spid="_x0000_s1027" type="#_x0000_t32" style="position:absolute;margin-left:90.85pt;margin-top:1.85pt;width:413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" strokecolor="black [3040]">
                  <v:stroke endarrow="open"/>
                </v:shape>
              </w:pict>
            </w:r>
            <w:r w:rsidR="003223F7" w:rsidRPr="005C1501">
              <w:rPr>
                <w:rFonts w:ascii="Times New Roman" w:hAnsi="Times New Roman" w:cs="Times New Roman"/>
                <w:b/>
                <w:sz w:val="24"/>
                <w:szCs w:val="24"/>
              </w:rPr>
              <w:t>Pull-Faktoren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3" w:type="dxa"/>
            <w:tcBorders>
              <w:top w:val="nil"/>
              <w:bottom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3F7" w:rsidRPr="005C1501" w:rsidTr="005C1501">
        <w:tc>
          <w:tcPr>
            <w:tcW w:w="1526" w:type="dxa"/>
            <w:tcBorders>
              <w:top w:val="nil"/>
              <w:bottom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  <w:tcBorders>
              <w:top w:val="nil"/>
              <w:bottom w:val="nil"/>
            </w:tcBorders>
          </w:tcPr>
          <w:p w:rsidR="003223F7" w:rsidRPr="005C1501" w:rsidRDefault="00B6220E" w:rsidP="00177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01">
              <w:rPr>
                <w:rFonts w:ascii="Times New Roman" w:hAnsi="Times New Roman" w:cs="Times New Roman"/>
                <w:sz w:val="24"/>
                <w:szCs w:val="24"/>
              </w:rPr>
              <w:t xml:space="preserve">Freiheit, Arbeit, </w:t>
            </w:r>
            <w:r w:rsidR="001779B1" w:rsidRPr="005C1501">
              <w:rPr>
                <w:rFonts w:ascii="Times New Roman" w:hAnsi="Times New Roman" w:cs="Times New Roman"/>
                <w:sz w:val="24"/>
                <w:szCs w:val="24"/>
              </w:rPr>
              <w:t>fruchtbares Ackerl</w:t>
            </w:r>
            <w:r w:rsidRPr="005C1501">
              <w:rPr>
                <w:rFonts w:ascii="Times New Roman" w:hAnsi="Times New Roman" w:cs="Times New Roman"/>
                <w:sz w:val="24"/>
                <w:szCs w:val="24"/>
              </w:rPr>
              <w:t>and, Platz, Hoffnung auf besseres Leben, Reichtum,</w:t>
            </w:r>
            <w:r w:rsidR="00C64016" w:rsidRPr="005C1501">
              <w:rPr>
                <w:rFonts w:ascii="Times New Roman" w:hAnsi="Times New Roman" w:cs="Times New Roman"/>
                <w:sz w:val="24"/>
                <w:szCs w:val="24"/>
              </w:rPr>
              <w:t xml:space="preserve"> Nahrung, Auskommen</w:t>
            </w:r>
            <w:r w:rsidR="001779B1" w:rsidRPr="005C1501">
              <w:rPr>
                <w:rFonts w:ascii="Times New Roman" w:hAnsi="Times New Roman" w:cs="Times New Roman"/>
                <w:sz w:val="24"/>
                <w:szCs w:val="24"/>
              </w:rPr>
              <w:t>, Frieden</w:t>
            </w:r>
            <w:r w:rsidR="00D14E77" w:rsidRPr="005C1501">
              <w:rPr>
                <w:rFonts w:ascii="Times New Roman" w:hAnsi="Times New Roman" w:cs="Times New Roman"/>
                <w:sz w:val="24"/>
                <w:szCs w:val="24"/>
              </w:rPr>
              <w:t>, Werbung durch Auswanderungsagenten oder Briefe bereits Ausgewanderter sowie Gerüchte…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bottom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3F7" w:rsidRPr="005C1501" w:rsidTr="005C1501">
        <w:tc>
          <w:tcPr>
            <w:tcW w:w="1526" w:type="dxa"/>
            <w:tcBorders>
              <w:top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  <w:tcBorders>
              <w:top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</w:tcBorders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3F7" w:rsidRPr="005C1501" w:rsidTr="005C1501">
        <w:tc>
          <w:tcPr>
            <w:tcW w:w="1526" w:type="dxa"/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2" w:type="dxa"/>
          </w:tcPr>
          <w:p w:rsidR="00AC1FAF" w:rsidRDefault="00AC1FAF" w:rsidP="00203F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FBF" w:rsidRDefault="003223F7" w:rsidP="00203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01">
              <w:rPr>
                <w:rFonts w:ascii="Times New Roman" w:hAnsi="Times New Roman" w:cs="Times New Roman"/>
                <w:b/>
                <w:sz w:val="24"/>
                <w:szCs w:val="24"/>
              </w:rPr>
              <w:t>Fazit:</w:t>
            </w:r>
            <w:r w:rsidR="00203FBF" w:rsidRPr="005C1501">
              <w:rPr>
                <w:rFonts w:ascii="Times New Roman" w:hAnsi="Times New Roman" w:cs="Times New Roman"/>
                <w:sz w:val="24"/>
                <w:szCs w:val="24"/>
              </w:rPr>
              <w:t xml:space="preserve"> Wo immer Menschen hin auswandern, versuchen sie, „Heimat“ mitzunehmen. Dabei spielt die Sprache eine ganz besondere Rolle.</w:t>
            </w:r>
          </w:p>
          <w:p w:rsidR="00AC1FAF" w:rsidRPr="005C1501" w:rsidRDefault="00AC1FAF" w:rsidP="00203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3223F7" w:rsidRPr="005C1501" w:rsidRDefault="00322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23F7" w:rsidRDefault="003223F7"/>
    <w:p w:rsidR="005C1501" w:rsidRPr="005C1501" w:rsidRDefault="005C1501" w:rsidP="005C1501">
      <w:pPr>
        <w:pStyle w:val="Listenabsatz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01">
        <w:rPr>
          <w:rFonts w:ascii="Times New Roman" w:hAnsi="Times New Roman" w:cs="Times New Roman"/>
          <w:sz w:val="24"/>
          <w:szCs w:val="24"/>
        </w:rPr>
        <w:t xml:space="preserve">Beim </w:t>
      </w:r>
      <w:r w:rsidRPr="005C1501">
        <w:rPr>
          <w:rFonts w:ascii="Times New Roman" w:hAnsi="Times New Roman" w:cs="Times New Roman"/>
          <w:b/>
          <w:sz w:val="24"/>
          <w:szCs w:val="24"/>
        </w:rPr>
        <w:t>G-Niveau</w:t>
      </w:r>
      <w:r w:rsidRPr="005C1501">
        <w:rPr>
          <w:rFonts w:ascii="Times New Roman" w:hAnsi="Times New Roman" w:cs="Times New Roman"/>
          <w:sz w:val="24"/>
          <w:szCs w:val="24"/>
        </w:rPr>
        <w:t xml:space="preserve"> bietet es sich an, die Definition von „Push- und Pull-Faktoren“ durch die Lehrkraft vorzugeben.</w:t>
      </w:r>
    </w:p>
    <w:p w:rsidR="005C1501" w:rsidRPr="005C1501" w:rsidRDefault="005C1501" w:rsidP="005C1501">
      <w:pPr>
        <w:pStyle w:val="Listenabsatz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01">
        <w:rPr>
          <w:rFonts w:ascii="Times New Roman" w:hAnsi="Times New Roman" w:cs="Times New Roman"/>
          <w:sz w:val="24"/>
          <w:szCs w:val="24"/>
        </w:rPr>
        <w:t xml:space="preserve">Beim </w:t>
      </w:r>
      <w:r w:rsidRPr="005C1501">
        <w:rPr>
          <w:rFonts w:ascii="Times New Roman" w:hAnsi="Times New Roman" w:cs="Times New Roman"/>
          <w:b/>
          <w:sz w:val="24"/>
          <w:szCs w:val="24"/>
        </w:rPr>
        <w:t>M-Niveau</w:t>
      </w:r>
      <w:r w:rsidRPr="005C1501">
        <w:rPr>
          <w:rFonts w:ascii="Times New Roman" w:hAnsi="Times New Roman" w:cs="Times New Roman"/>
          <w:sz w:val="24"/>
          <w:szCs w:val="24"/>
        </w:rPr>
        <w:t xml:space="preserve"> bietet es sich</w:t>
      </w:r>
      <w:r w:rsidR="00F11321">
        <w:rPr>
          <w:rFonts w:ascii="Times New Roman" w:hAnsi="Times New Roman" w:cs="Times New Roman"/>
          <w:sz w:val="24"/>
          <w:szCs w:val="24"/>
        </w:rPr>
        <w:t xml:space="preserve"> an</w:t>
      </w:r>
      <w:r w:rsidRPr="005C1501">
        <w:rPr>
          <w:rFonts w:ascii="Times New Roman" w:hAnsi="Times New Roman" w:cs="Times New Roman"/>
          <w:sz w:val="24"/>
          <w:szCs w:val="24"/>
        </w:rPr>
        <w:t>, die Definition von „Push- und Pull-Faktoren“ nach der Erarbeitung der Gründe für die Auswanderung abzuleiten.</w:t>
      </w:r>
    </w:p>
    <w:p w:rsidR="005C1501" w:rsidRPr="005C1501" w:rsidRDefault="005C1501" w:rsidP="005C1501">
      <w:pPr>
        <w:pStyle w:val="Listenabsatz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01">
        <w:rPr>
          <w:rFonts w:ascii="Times New Roman" w:hAnsi="Times New Roman" w:cs="Times New Roman"/>
          <w:sz w:val="24"/>
          <w:szCs w:val="24"/>
        </w:rPr>
        <w:t xml:space="preserve">Beim </w:t>
      </w:r>
      <w:r w:rsidRPr="005C1501">
        <w:rPr>
          <w:rFonts w:ascii="Times New Roman" w:hAnsi="Times New Roman" w:cs="Times New Roman"/>
          <w:b/>
          <w:sz w:val="24"/>
          <w:szCs w:val="24"/>
        </w:rPr>
        <w:t>E-Niveau</w:t>
      </w:r>
      <w:r w:rsidRPr="005C1501">
        <w:rPr>
          <w:rFonts w:ascii="Times New Roman" w:hAnsi="Times New Roman" w:cs="Times New Roman"/>
          <w:sz w:val="24"/>
          <w:szCs w:val="24"/>
        </w:rPr>
        <w:t xml:space="preserve"> bietet es sich an, die Definition von „Push- und Pull-Faktoren“ aus dem Einstieg noch vor der Erarbeitung der Gründe für die Auswanderung herzuleiten.</w:t>
      </w:r>
    </w:p>
    <w:sectPr w:rsidR="005C1501" w:rsidRPr="005C1501" w:rsidSect="003223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71A8" w:rsidRDefault="000B71A8" w:rsidP="00C364F9">
      <w:pPr>
        <w:spacing w:after="0" w:line="240" w:lineRule="auto"/>
      </w:pPr>
      <w:r>
        <w:separator/>
      </w:r>
    </w:p>
  </w:endnote>
  <w:endnote w:type="continuationSeparator" w:id="1">
    <w:p w:rsidR="000B71A8" w:rsidRDefault="000B71A8" w:rsidP="00C36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4F9" w:rsidRDefault="00C364F9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4F9" w:rsidRPr="00C7084E" w:rsidRDefault="00C364F9" w:rsidP="00C364F9">
    <w:pPr>
      <w:pStyle w:val="Fuzeile"/>
      <w:jc w:val="center"/>
      <w:rPr>
        <w:rFonts w:ascii="Arial" w:hAnsi="Arial" w:cs="Arial"/>
        <w:sz w:val="21"/>
        <w:szCs w:val="21"/>
      </w:rPr>
    </w:pPr>
    <w:r w:rsidRPr="00C7084E">
      <w:rPr>
        <w:rFonts w:ascii="Arial" w:hAnsi="Arial" w:cs="Arial"/>
        <w:sz w:val="21"/>
        <w:szCs w:val="21"/>
      </w:rPr>
      <w:t xml:space="preserve">Arbeitskreis für Landeskunde/Landesgeschichte RP Freiburg </w:t>
    </w:r>
  </w:p>
  <w:p w:rsidR="00C364F9" w:rsidRPr="00C364F9" w:rsidRDefault="00C364F9" w:rsidP="00C364F9">
    <w:pPr>
      <w:pStyle w:val="Fuzeile"/>
      <w:jc w:val="center"/>
      <w:rPr>
        <w:rFonts w:ascii="Arial" w:hAnsi="Arial" w:cs="Arial"/>
        <w:sz w:val="21"/>
        <w:szCs w:val="21"/>
      </w:rPr>
    </w:pPr>
    <w:r w:rsidRPr="00C7084E">
      <w:rPr>
        <w:rFonts w:ascii="Arial" w:hAnsi="Arial" w:cs="Arial"/>
        <w:sz w:val="21"/>
        <w:szCs w:val="21"/>
      </w:rPr>
      <w:t>www.landeskunde-bw.de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4F9" w:rsidRDefault="00C364F9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71A8" w:rsidRDefault="000B71A8" w:rsidP="00C364F9">
      <w:pPr>
        <w:spacing w:after="0" w:line="240" w:lineRule="auto"/>
      </w:pPr>
      <w:r>
        <w:separator/>
      </w:r>
    </w:p>
  </w:footnote>
  <w:footnote w:type="continuationSeparator" w:id="1">
    <w:p w:rsidR="000B71A8" w:rsidRDefault="000B71A8" w:rsidP="00C36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4F9" w:rsidRDefault="00C364F9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4F9" w:rsidRDefault="00C364F9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4F9" w:rsidRDefault="00C364F9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C2D1B"/>
    <w:multiLevelType w:val="hybridMultilevel"/>
    <w:tmpl w:val="330E28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961"/>
    <w:rsid w:val="000B71A8"/>
    <w:rsid w:val="000C34C9"/>
    <w:rsid w:val="001779B1"/>
    <w:rsid w:val="00203FBF"/>
    <w:rsid w:val="003223F7"/>
    <w:rsid w:val="003815D2"/>
    <w:rsid w:val="005C1501"/>
    <w:rsid w:val="00762614"/>
    <w:rsid w:val="00A23961"/>
    <w:rsid w:val="00AC1FAF"/>
    <w:rsid w:val="00B6220E"/>
    <w:rsid w:val="00C364F9"/>
    <w:rsid w:val="00C64016"/>
    <w:rsid w:val="00D14E77"/>
    <w:rsid w:val="00F11321"/>
    <w:rsid w:val="00FC7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Gerade Verbindung mit Pfeil 1"/>
        <o:r id="V:Rule2" type="connector" idref="#Gerade Verbindung mit Pfeil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23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322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C150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36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364F9"/>
  </w:style>
  <w:style w:type="paragraph" w:styleId="Fuzeile">
    <w:name w:val="footer"/>
    <w:basedOn w:val="Standard"/>
    <w:link w:val="FuzeileZchn"/>
    <w:uiPriority w:val="99"/>
    <w:unhideWhenUsed/>
    <w:rsid w:val="00C36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364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23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22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C150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36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364F9"/>
  </w:style>
  <w:style w:type="paragraph" w:styleId="Fuzeile">
    <w:name w:val="footer"/>
    <w:basedOn w:val="Standard"/>
    <w:link w:val="FuzeileZchn"/>
    <w:uiPriority w:val="99"/>
    <w:unhideWhenUsed/>
    <w:rsid w:val="00C36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364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</dc:creator>
  <cp:keywords/>
  <dc:description/>
  <cp:lastModifiedBy>Home-Student</cp:lastModifiedBy>
  <cp:revision>11</cp:revision>
  <dcterms:created xsi:type="dcterms:W3CDTF">2016-11-13T08:17:00Z</dcterms:created>
  <dcterms:modified xsi:type="dcterms:W3CDTF">2017-08-04T11:37:00Z</dcterms:modified>
</cp:coreProperties>
</file>