
<file path=[Content_Types].xml><?xml version="1.0" encoding="utf-8"?>
<Types xmlns="http://schemas.openxmlformats.org/package/2006/content-types">
  <Override PartName="/_rels/.rels" ContentType="application/vnd.openxmlformats-package.relationships+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_rels/document.xml.rels" ContentType="application/vnd.openxmlformats-package.relationships+xml"/>
  <Override PartName="/word/footer1.xml" ContentType="application/vnd.openxmlformats-officedocument.wordprocessingml.footer+xml"/>
  <Override PartName="/word/document.xml" ContentType="application/vnd.openxmlformats-officedocument.wordprocessingml.document.main+xml"/>
  <Override PartName="/word/styles.xml" ContentType="application/vnd.openxmlformats-officedocument.wordprocessingml.styles+xml"/>
  <Override PartName="/word/media/image1.png" ContentType="image/png"/>
  <Override PartName="/word/fontTable.xml" ContentType="application/vnd.openxmlformats-officedocument.wordprocessingml.fontTable+xml"/>
  <Override PartName="/word/settings.xml" ContentType="application/vnd.openxmlformats-officedocument.wordprocessingml.settings+xml"/>
  <Override PartName="/word/theme/theme1.xml" ContentType="application/vnd.openxmlformats-officedocument.theme+xml"/>
</Types>
</file>

<file path=_rels/.rels><?xml version="1.0" encoding="UTF-8"?>
<Relationships xmlns="http://schemas.openxmlformats.org/package/2006/relationships"><Relationship Id="rId1" Type="http://schemas.openxmlformats.org/package/2006/relationships/metadata/core-properties" Target="docProps/core.xml"/><Relationship Id="rId2" Type="http://schemas.openxmlformats.org/officeDocument/2006/relationships/extended-properties" Target="docProps/app.xml"/><Relationship Id="rId3" Type="http://schemas.openxmlformats.org/officeDocument/2006/relationships/custom-properties" Target="docProps/custom.xml"/><Relationship Id="rId4" Type="http://schemas.openxmlformats.org/officeDocument/2006/relationships/officeDocument" Target="word/document.xml"/>
</Relationships>
</file>

<file path=word/document.xml><?xml version="1.0" encoding="utf-8"?>
<w:document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mc:Ignorable="w14 wp14">
  <w:body>
    <w:p>
      <w:pPr>
        <w:pStyle w:val="NoSpacing"/>
        <w:rPr>
          <w:rFonts w:cs="Arial"/>
          <w:b/>
          <w:b/>
          <w:sz w:val="24"/>
          <w:szCs w:val="24"/>
        </w:rPr>
      </w:pPr>
      <w:r>
        <w:rPr>
          <w:rFonts w:cs="Arial"/>
          <w:b/>
          <w:sz w:val="24"/>
          <w:szCs w:val="24"/>
        </w:rPr>
        <w:t>D2 Reise und Reisekosten</w:t>
      </w:r>
    </w:p>
    <w:p>
      <w:pPr>
        <w:pStyle w:val="NoSpacing"/>
        <w:rPr>
          <w:rFonts w:cs="Arial"/>
          <w:sz w:val="24"/>
          <w:szCs w:val="24"/>
        </w:rPr>
      </w:pPr>
      <w:r>
        <w:rPr>
          <w:rFonts w:cs="Arial"/>
          <w:sz w:val="24"/>
          <w:szCs w:val="24"/>
        </w:rPr>
      </w:r>
    </w:p>
    <w:p>
      <w:pPr>
        <w:pStyle w:val="NoSpacing"/>
        <w:rPr>
          <w:rFonts w:cs="Arial"/>
          <w:sz w:val="24"/>
          <w:szCs w:val="24"/>
        </w:rPr>
      </w:pPr>
      <w:r>
        <w:rPr>
          <w:rFonts w:cs="Arial"/>
          <w:sz w:val="24"/>
          <w:szCs w:val="24"/>
        </w:rPr>
        <w:t xml:space="preserve">Zunächst fuhren die Auswanderer mit einem Fuhrwerk nach Cannstatt oder Heilbronn, dann erfolgte die Weiterreise auf einem Neckarschiff nach Bremerhaven oder Le Havre. Nach 1861 wurde die Reise einfacher, denn man konnte die Eisenbahn benutzen. </w:t>
      </w:r>
    </w:p>
    <w:p>
      <w:pPr>
        <w:pStyle w:val="NoSpacing"/>
        <w:rPr>
          <w:rFonts w:cs="Arial"/>
          <w:sz w:val="24"/>
          <w:szCs w:val="24"/>
        </w:rPr>
      </w:pPr>
      <w:r>
        <w:rPr>
          <w:rFonts w:cs="Arial"/>
          <w:sz w:val="24"/>
          <w:szCs w:val="24"/>
        </w:rPr>
      </w:r>
    </w:p>
    <w:p>
      <w:pPr>
        <w:pStyle w:val="NoSpacing"/>
        <w:rPr>
          <w:rFonts w:cs="Arial"/>
          <w:sz w:val="24"/>
          <w:szCs w:val="24"/>
        </w:rPr>
      </w:pPr>
      <w:r>
        <w:rPr>
          <w:rFonts w:cs="Arial"/>
          <w:sz w:val="24"/>
          <w:szCs w:val="24"/>
        </w:rPr>
        <w:t>Auf den Dreimastseglern konnte die Überfahrt bis zu sechs Wochen dauern. Die hygienischen Bedingungen waren katastrophal. Da auf dem Zwischendeck bis zu 150 Personen eingepfercht waren, konnte es sein, dass bis zu 10 Prozent der Passagiere bei der Überfahrt starben. Mit dem Einsatz der Dampfschiffe seit der Mitte des 19. Jahrhunderts verkürzte sich die Reise auf 13 bis 19 Tage, aber wegen der höheren Kosten bevorzugten viele Auswanderer noch lange Zeit die Segelschiffe.</w:t>
      </w:r>
    </w:p>
    <w:p>
      <w:pPr>
        <w:pStyle w:val="NoSpacing"/>
        <w:rPr>
          <w:rFonts w:cs="Arial"/>
          <w:sz w:val="24"/>
          <w:szCs w:val="24"/>
        </w:rPr>
      </w:pPr>
      <w:r>
        <w:rPr>
          <w:rFonts w:cs="Arial"/>
          <w:sz w:val="24"/>
          <w:szCs w:val="24"/>
        </w:rPr>
      </w:r>
    </w:p>
    <w:p>
      <w:pPr>
        <w:pStyle w:val="NoSpacing"/>
        <w:rPr>
          <w:rFonts w:cs="Arial"/>
          <w:sz w:val="24"/>
          <w:szCs w:val="24"/>
        </w:rPr>
      </w:pPr>
      <w:r>
        <w:rPr>
          <w:rFonts w:cs="Arial"/>
          <w:sz w:val="24"/>
          <w:szCs w:val="24"/>
        </w:rPr>
        <w:t xml:space="preserve">Im Frühjahr 1849 forderte der Stadtrat arme Bürger, die Interesse an einer Auswanderung hatten, auf, sich zu melden. Daraufhin machte sich eine Gruppe von 42 Personen auf den Weg. </w:t>
      </w:r>
    </w:p>
    <w:p>
      <w:pPr>
        <w:pStyle w:val="NoSpacing"/>
        <w:rPr/>
      </w:pPr>
      <w:bookmarkStart w:id="0" w:name="_GoBack"/>
      <w:bookmarkEnd w:id="0"/>
      <w:r>
        <w:rPr/>
        <w:drawing>
          <wp:inline distT="0" distB="0" distL="0" distR="6985">
            <wp:extent cx="5694045" cy="3121660"/>
            <wp:effectExtent l="0" t="0" r="0" b="0"/>
            <wp:docPr id="1" name="Grafik 1"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Grafik 1" descr=""/>
                    <pic:cNvPicPr>
                      <a:picLocks noChangeAspect="1" noChangeArrowheads="1"/>
                    </pic:cNvPicPr>
                  </pic:nvPicPr>
                  <pic:blipFill>
                    <a:blip r:embed="rId2"/>
                    <a:stretch>
                      <a:fillRect/>
                    </a:stretch>
                  </pic:blipFill>
                  <pic:spPr bwMode="auto">
                    <a:xfrm>
                      <a:off x="0" y="0"/>
                      <a:ext cx="5694045" cy="3121660"/>
                    </a:xfrm>
                    <a:prstGeom prst="rect">
                      <a:avLst/>
                    </a:prstGeom>
                  </pic:spPr>
                </pic:pic>
              </a:graphicData>
            </a:graphic>
          </wp:inline>
        </w:drawing>
      </w:r>
    </w:p>
    <w:p>
      <w:pPr>
        <w:pStyle w:val="NoSpacing"/>
        <w:rPr>
          <w:rFonts w:cs="Arial"/>
          <w:i/>
          <w:i/>
          <w:sz w:val="24"/>
          <w:szCs w:val="24"/>
        </w:rPr>
      </w:pPr>
      <w:r>
        <w:rPr>
          <w:rFonts w:cs="Arial"/>
          <w:i/>
          <w:sz w:val="24"/>
          <w:szCs w:val="24"/>
        </w:rPr>
        <w:t xml:space="preserve">Quelle: Der Bote vom Remsthale vom </w:t>
      </w:r>
    </w:p>
    <w:p>
      <w:pPr>
        <w:pStyle w:val="NoSpacing"/>
        <w:rPr>
          <w:rFonts w:cs="Arial"/>
          <w:sz w:val="24"/>
          <w:szCs w:val="24"/>
        </w:rPr>
      </w:pPr>
      <w:r>
        <w:rPr>
          <w:rFonts w:cs="Arial"/>
          <w:sz w:val="24"/>
          <w:szCs w:val="24"/>
        </w:rPr>
      </w:r>
    </w:p>
    <w:p>
      <w:pPr>
        <w:pStyle w:val="NoSpacing"/>
        <w:rPr>
          <w:rFonts w:cs="Arial"/>
          <w:sz w:val="24"/>
          <w:szCs w:val="24"/>
        </w:rPr>
      </w:pPr>
      <w:r>
        <w:rPr>
          <w:rFonts w:cs="Arial"/>
          <w:sz w:val="24"/>
          <w:szCs w:val="24"/>
        </w:rPr>
        <w:t xml:space="preserve">Die wirtschaftliche Notlage scheint in Gmünd 1852 so groß gewesen zu sein, dass der Gemeinderat gegenüber dem Oberamt erklärte, dass etwa ein Drittel der Einwohnerschaft auswandern würde, wenn sie dabei unterstützt werden würden. Da es zu viele Handwerker gäbe, hätte viele zu wenig Arbeit und auch wegen der Fabriken hätte viele kein Fortkommen mehr. </w:t>
      </w:r>
    </w:p>
    <w:p>
      <w:pPr>
        <w:pStyle w:val="NoSpacing"/>
        <w:rPr>
          <w:rFonts w:cs="Arial"/>
          <w:sz w:val="24"/>
          <w:szCs w:val="24"/>
        </w:rPr>
      </w:pPr>
      <w:r>
        <w:rPr>
          <w:rFonts w:cs="Arial"/>
          <w:sz w:val="24"/>
          <w:szCs w:val="24"/>
        </w:rPr>
        <w:t>Auf einen Erlass des Oberamts vom 26.02.1852 zur Auswanderung gab der Gemeinderat folgende Erklärung ab:</w:t>
      </w:r>
    </w:p>
    <w:p>
      <w:pPr>
        <w:pStyle w:val="NoSpacing"/>
        <w:rPr>
          <w:rFonts w:cs="DejaVu Sans Light"/>
          <w:sz w:val="24"/>
          <w:szCs w:val="24"/>
        </w:rPr>
      </w:pPr>
      <w:r>
        <w:rPr>
          <w:rFonts w:cs="DejaVu Sans Light"/>
          <w:sz w:val="24"/>
          <w:szCs w:val="24"/>
        </w:rPr>
      </w:r>
    </w:p>
    <w:p>
      <w:pPr>
        <w:pStyle w:val="NoSpacing"/>
        <w:spacing w:lineRule="auto" w:line="276"/>
        <w:rPr>
          <w:rFonts w:cs="Arial"/>
          <w:sz w:val="24"/>
          <w:szCs w:val="24"/>
          <w:lang w:val="en-US"/>
        </w:rPr>
      </w:pPr>
      <w:r>
        <w:rPr>
          <w:rFonts w:cs="Arial"/>
          <w:i/>
        </w:rPr>
        <w:t>„</w:t>
      </w:r>
      <w:r>
        <w:rPr>
          <w:rFonts w:cs="Arial"/>
          <w:i/>
        </w:rPr>
        <w:t xml:space="preserve">ca. 50 Personen bezeichnet der Gemeinderat als solche, welche der Gemeinde fortwährend Kosten und Ausgaben bereiten und sonsten nicht den besten Leumund besitzen und deren Fortschaffung als eine wahre Wohltat zu betrachten wäre. Diese Subjekte erfordern einen jährlichen Aufwand von 2000 bis 3000 fl. (Gulden). ..“ </w:t>
      </w:r>
      <w:r>
        <w:rPr>
          <w:rFonts w:cs="Arial"/>
          <w:sz w:val="24"/>
          <w:szCs w:val="24"/>
          <w:lang w:val="en-US"/>
        </w:rPr>
        <w:t xml:space="preserve">(St A GD, Stadtrats-Protokoll 1852, §93, S. 33) </w:t>
      </w:r>
    </w:p>
    <w:p>
      <w:pPr>
        <w:pStyle w:val="NoSpacing"/>
        <w:rPr>
          <w:rFonts w:cs="Arial"/>
          <w:sz w:val="24"/>
          <w:szCs w:val="24"/>
          <w:lang w:val="en-US"/>
        </w:rPr>
      </w:pPr>
      <w:r>
        <w:rPr>
          <w:rFonts w:cs="Arial"/>
          <w:sz w:val="24"/>
          <w:szCs w:val="24"/>
          <w:lang w:val="en-US"/>
        </w:rPr>
      </w:r>
    </w:p>
    <w:p>
      <w:pPr>
        <w:pStyle w:val="NoSpacing"/>
        <w:rPr>
          <w:rFonts w:cs="Arial"/>
          <w:sz w:val="24"/>
          <w:szCs w:val="24"/>
        </w:rPr>
      </w:pPr>
      <w:r>
        <w:rPr>
          <w:rFonts w:cs="Arial"/>
          <w:sz w:val="24"/>
          <w:szCs w:val="24"/>
        </w:rPr>
        <w:t>1847 wanderte der Gold- und Silberarbeiter Franz Xaver Kraus nach Amerika aus. Die Hospitalverwaltung bezahlte ihm die Reisekosten. Das entsprach in etwa dem Jahresgehalt eines Handwerkers.</w:t>
      </w:r>
    </w:p>
    <w:p>
      <w:pPr>
        <w:pStyle w:val="NoSpacing"/>
        <w:rPr>
          <w:rFonts w:cs="Arial"/>
          <w:sz w:val="24"/>
          <w:szCs w:val="24"/>
        </w:rPr>
      </w:pPr>
      <w:r>
        <w:rPr>
          <w:rFonts w:cs="Arial"/>
          <w:sz w:val="24"/>
          <w:szCs w:val="24"/>
        </w:rPr>
      </w:r>
    </w:p>
    <w:tbl>
      <w:tblPr>
        <w:tblStyle w:val="Tabellenraster"/>
        <w:tblW w:w="6141" w:type="dxa"/>
        <w:jc w:val="left"/>
        <w:tblInd w:w="0" w:type="dxa"/>
        <w:tblCellMar>
          <w:top w:w="0" w:type="dxa"/>
          <w:left w:w="108" w:type="dxa"/>
          <w:bottom w:w="0" w:type="dxa"/>
          <w:right w:w="108" w:type="dxa"/>
        </w:tblCellMar>
        <w:tblLook w:firstRow="1" w:noVBand="1" w:lastRow="0" w:firstColumn="1" w:lastColumn="0" w:noHBand="0" w:val="04a0"/>
      </w:tblPr>
      <w:tblGrid>
        <w:gridCol w:w="4360"/>
        <w:gridCol w:w="1780"/>
      </w:tblGrid>
      <w:tr>
        <w:trPr/>
        <w:tc>
          <w:tcPr>
            <w:tcW w:w="4360" w:type="dxa"/>
            <w:tcBorders/>
            <w:shd w:fill="auto" w:val="clear"/>
            <w:tcMar>
              <w:left w:w="108" w:type="dxa"/>
            </w:tcMar>
          </w:tcPr>
          <w:p>
            <w:pPr>
              <w:pStyle w:val="NoSpacing"/>
              <w:spacing w:lineRule="auto" w:line="240" w:before="0" w:after="0"/>
              <w:rPr>
                <w:rFonts w:cs="Arial"/>
                <w:sz w:val="24"/>
                <w:szCs w:val="24"/>
              </w:rPr>
            </w:pPr>
            <w:r>
              <w:rPr>
                <w:rFonts w:cs="Arial"/>
                <w:b/>
                <w:sz w:val="24"/>
                <w:szCs w:val="24"/>
              </w:rPr>
              <w:t>Reisekosten</w:t>
            </w:r>
            <w:r>
              <w:rPr>
                <w:rFonts w:cs="Arial"/>
                <w:sz w:val="24"/>
                <w:szCs w:val="24"/>
              </w:rPr>
              <w:t xml:space="preserve"> </w:t>
            </w:r>
          </w:p>
        </w:tc>
        <w:tc>
          <w:tcPr>
            <w:tcW w:w="1780" w:type="dxa"/>
            <w:tcBorders/>
            <w:shd w:fill="auto" w:val="clear"/>
            <w:tcMar>
              <w:left w:w="108" w:type="dxa"/>
            </w:tcMar>
          </w:tcPr>
          <w:p>
            <w:pPr>
              <w:pStyle w:val="NoSpacing"/>
              <w:spacing w:lineRule="auto" w:line="240" w:before="0" w:after="0"/>
              <w:rPr>
                <w:rFonts w:cs="Arial"/>
                <w:sz w:val="24"/>
                <w:szCs w:val="24"/>
              </w:rPr>
            </w:pPr>
            <w:r>
              <w:rPr>
                <w:rFonts w:cs="Arial"/>
                <w:sz w:val="24"/>
                <w:szCs w:val="24"/>
              </w:rPr>
            </w:r>
          </w:p>
        </w:tc>
      </w:tr>
      <w:tr>
        <w:trPr/>
        <w:tc>
          <w:tcPr>
            <w:tcW w:w="4360" w:type="dxa"/>
            <w:tcBorders/>
            <w:shd w:fill="auto" w:val="clear"/>
            <w:tcMar>
              <w:left w:w="108" w:type="dxa"/>
            </w:tcMar>
          </w:tcPr>
          <w:p>
            <w:pPr>
              <w:pStyle w:val="NoSpacing"/>
              <w:spacing w:lineRule="auto" w:line="240" w:before="0" w:after="0"/>
              <w:rPr>
                <w:rFonts w:cs="Arial"/>
                <w:sz w:val="24"/>
                <w:szCs w:val="24"/>
              </w:rPr>
            </w:pPr>
            <w:r>
              <w:rPr>
                <w:rFonts w:cs="Arial"/>
                <w:sz w:val="24"/>
                <w:szCs w:val="24"/>
              </w:rPr>
              <w:t>Fahrt von Gmünd nach Le Havre</w:t>
            </w:r>
          </w:p>
        </w:tc>
        <w:tc>
          <w:tcPr>
            <w:tcW w:w="1780" w:type="dxa"/>
            <w:tcBorders/>
            <w:shd w:fill="auto" w:val="clear"/>
            <w:tcMar>
              <w:left w:w="108" w:type="dxa"/>
            </w:tcMar>
          </w:tcPr>
          <w:p>
            <w:pPr>
              <w:pStyle w:val="NoSpacing"/>
              <w:spacing w:lineRule="auto" w:line="240" w:before="0" w:after="0"/>
              <w:rPr>
                <w:rFonts w:cs="Arial"/>
                <w:bCs/>
                <w:sz w:val="24"/>
                <w:szCs w:val="24"/>
              </w:rPr>
            </w:pPr>
            <w:r>
              <w:rPr>
                <w:rFonts w:cs="Arial"/>
                <w:bCs/>
                <w:sz w:val="24"/>
                <w:szCs w:val="24"/>
              </w:rPr>
              <w:t>30 Gulden</w:t>
            </w:r>
          </w:p>
        </w:tc>
      </w:tr>
      <w:tr>
        <w:trPr/>
        <w:tc>
          <w:tcPr>
            <w:tcW w:w="4360" w:type="dxa"/>
            <w:tcBorders/>
            <w:shd w:fill="auto" w:val="clear"/>
            <w:tcMar>
              <w:left w:w="108" w:type="dxa"/>
            </w:tcMar>
          </w:tcPr>
          <w:p>
            <w:pPr>
              <w:pStyle w:val="NoSpacing"/>
              <w:spacing w:lineRule="auto" w:line="240" w:before="0" w:after="0"/>
              <w:rPr>
                <w:rFonts w:cs="Arial"/>
                <w:sz w:val="24"/>
                <w:szCs w:val="24"/>
              </w:rPr>
            </w:pPr>
            <w:r>
              <w:rPr>
                <w:rFonts w:cs="Arial"/>
                <w:sz w:val="24"/>
                <w:szCs w:val="24"/>
              </w:rPr>
              <w:t>Reiseausstattung/ Aufenthalt im Hafen</w:t>
            </w:r>
          </w:p>
        </w:tc>
        <w:tc>
          <w:tcPr>
            <w:tcW w:w="1780" w:type="dxa"/>
            <w:tcBorders/>
            <w:shd w:fill="auto" w:val="clear"/>
            <w:tcMar>
              <w:left w:w="108" w:type="dxa"/>
            </w:tcMar>
          </w:tcPr>
          <w:p>
            <w:pPr>
              <w:pStyle w:val="NoSpacing"/>
              <w:spacing w:lineRule="auto" w:line="240" w:before="0" w:after="0"/>
              <w:rPr>
                <w:rFonts w:cs="Arial"/>
                <w:sz w:val="24"/>
                <w:szCs w:val="24"/>
              </w:rPr>
            </w:pPr>
            <w:r>
              <w:rPr>
                <w:rFonts w:cs="Arial"/>
                <w:bCs/>
                <w:sz w:val="24"/>
                <w:szCs w:val="24"/>
              </w:rPr>
              <w:t>29 Gulden</w:t>
            </w:r>
          </w:p>
        </w:tc>
      </w:tr>
      <w:tr>
        <w:trPr/>
        <w:tc>
          <w:tcPr>
            <w:tcW w:w="4360" w:type="dxa"/>
            <w:tcBorders/>
            <w:shd w:fill="auto" w:val="clear"/>
            <w:tcMar>
              <w:left w:w="108" w:type="dxa"/>
            </w:tcMar>
          </w:tcPr>
          <w:p>
            <w:pPr>
              <w:pStyle w:val="NoSpacing"/>
              <w:spacing w:lineRule="auto" w:line="240" w:before="0" w:after="0"/>
              <w:rPr>
                <w:rFonts w:cs="Arial"/>
                <w:sz w:val="24"/>
                <w:szCs w:val="24"/>
              </w:rPr>
            </w:pPr>
            <w:r>
              <w:rPr>
                <w:rFonts w:cs="Arial"/>
                <w:sz w:val="24"/>
                <w:szCs w:val="24"/>
              </w:rPr>
              <w:t>Überfahrt mit Proviant</w:t>
            </w:r>
          </w:p>
        </w:tc>
        <w:tc>
          <w:tcPr>
            <w:tcW w:w="1780" w:type="dxa"/>
            <w:tcBorders/>
            <w:shd w:fill="auto" w:val="clear"/>
            <w:tcMar>
              <w:left w:w="108" w:type="dxa"/>
            </w:tcMar>
          </w:tcPr>
          <w:p>
            <w:pPr>
              <w:pStyle w:val="NoSpacing"/>
              <w:spacing w:lineRule="auto" w:line="240" w:before="0" w:after="0"/>
              <w:rPr>
                <w:rFonts w:cs="Arial"/>
                <w:sz w:val="24"/>
                <w:szCs w:val="24"/>
              </w:rPr>
            </w:pPr>
            <w:r>
              <w:rPr>
                <w:rFonts w:cs="Arial"/>
                <w:bCs/>
                <w:sz w:val="24"/>
                <w:szCs w:val="24"/>
              </w:rPr>
              <w:t>155 Gulden</w:t>
            </w:r>
          </w:p>
        </w:tc>
      </w:tr>
      <w:tr>
        <w:trPr/>
        <w:tc>
          <w:tcPr>
            <w:tcW w:w="4360" w:type="dxa"/>
            <w:tcBorders/>
            <w:shd w:fill="auto" w:val="clear"/>
            <w:tcMar>
              <w:left w:w="108" w:type="dxa"/>
            </w:tcMar>
          </w:tcPr>
          <w:p>
            <w:pPr>
              <w:pStyle w:val="NoSpacing"/>
              <w:spacing w:lineRule="auto" w:line="240" w:before="0" w:after="0"/>
              <w:rPr>
                <w:rFonts w:cs="Arial"/>
                <w:sz w:val="24"/>
                <w:szCs w:val="24"/>
              </w:rPr>
            </w:pPr>
            <w:r>
              <w:rPr>
                <w:rFonts w:cs="Arial"/>
                <w:sz w:val="24"/>
                <w:szCs w:val="24"/>
              </w:rPr>
              <w:t>Wertgutschein für New York</w:t>
            </w:r>
          </w:p>
        </w:tc>
        <w:tc>
          <w:tcPr>
            <w:tcW w:w="1780" w:type="dxa"/>
            <w:tcBorders/>
            <w:shd w:fill="auto" w:val="clear"/>
            <w:tcMar>
              <w:left w:w="108" w:type="dxa"/>
            </w:tcMar>
            <w:vAlign w:val="bottom"/>
          </w:tcPr>
          <w:p>
            <w:pPr>
              <w:pStyle w:val="NoSpacing"/>
              <w:spacing w:lineRule="auto" w:line="240" w:before="0" w:after="0"/>
              <w:rPr>
                <w:rFonts w:cs="Arial"/>
                <w:sz w:val="24"/>
                <w:szCs w:val="24"/>
              </w:rPr>
            </w:pPr>
            <w:r>
              <w:rPr>
                <w:rFonts w:cs="Arial"/>
                <w:bCs/>
                <w:sz w:val="24"/>
                <w:szCs w:val="24"/>
              </w:rPr>
              <w:t>10 Gulden</w:t>
            </w:r>
          </w:p>
        </w:tc>
      </w:tr>
      <w:tr>
        <w:trPr/>
        <w:tc>
          <w:tcPr>
            <w:tcW w:w="4360" w:type="dxa"/>
            <w:tcBorders/>
            <w:shd w:fill="auto" w:val="clear"/>
            <w:tcMar>
              <w:left w:w="108" w:type="dxa"/>
            </w:tcMar>
          </w:tcPr>
          <w:p>
            <w:pPr>
              <w:pStyle w:val="NoSpacing"/>
              <w:spacing w:lineRule="auto" w:line="240" w:before="0" w:after="0"/>
              <w:rPr>
                <w:rFonts w:cs="Arial"/>
                <w:sz w:val="24"/>
                <w:szCs w:val="24"/>
              </w:rPr>
            </w:pPr>
            <w:r>
              <w:rPr>
                <w:rFonts w:cs="Arial"/>
                <w:sz w:val="24"/>
                <w:szCs w:val="24"/>
              </w:rPr>
              <w:t>Gesamtbetrag</w:t>
            </w:r>
          </w:p>
        </w:tc>
        <w:tc>
          <w:tcPr>
            <w:tcW w:w="1780" w:type="dxa"/>
            <w:tcBorders/>
            <w:shd w:fill="auto" w:val="clear"/>
            <w:tcMar>
              <w:left w:w="108" w:type="dxa"/>
            </w:tcMar>
          </w:tcPr>
          <w:p>
            <w:pPr>
              <w:pStyle w:val="NoSpacing"/>
              <w:spacing w:lineRule="auto" w:line="240" w:before="0" w:after="0"/>
              <w:rPr>
                <w:rFonts w:cs="Arial"/>
                <w:bCs/>
                <w:sz w:val="24"/>
                <w:szCs w:val="24"/>
              </w:rPr>
            </w:pPr>
            <w:r>
              <w:rPr>
                <w:rFonts w:cs="Arial"/>
                <w:bCs/>
                <w:sz w:val="24"/>
                <w:szCs w:val="24"/>
              </w:rPr>
              <w:t>224 Gulden</w:t>
            </w:r>
          </w:p>
        </w:tc>
      </w:tr>
    </w:tbl>
    <w:p>
      <w:pPr>
        <w:pStyle w:val="NoSpacing"/>
        <w:rPr/>
      </w:pPr>
      <w:r>
        <w:rPr/>
      </w:r>
    </w:p>
    <w:sectPr>
      <w:footerReference w:type="default" r:id="rId3"/>
      <w:type w:val="nextPage"/>
      <w:pgSz w:w="11906" w:h="16838"/>
      <w:pgMar w:left="1417" w:right="1417" w:header="0" w:top="1417" w:footer="850" w:bottom="1552" w:gutter="0"/>
      <w:pgNumType w:fmt="decimal"/>
      <w:formProt w:val="false"/>
      <w:textDirection w:val="lrTb"/>
      <w:docGrid w:type="default" w:linePitch="360" w:charSpace="4294965247"/>
    </w:sectPr>
  </w:body>
</w:document>
</file>

<file path=word/fontTable.xml><?xml version="1.0" encoding="utf-8"?>
<w:fonts xmlns:w="http://schemas.openxmlformats.org/wordprocessingml/2006/main" xmlns:r="http://schemas.openxmlformats.org/officeDocument/2006/relationships">
  <w:font w:name="Times New Roman">
    <w:charset w:val="00"/>
    <w:family w:val="roman"/>
    <w:pitch w:val="variable"/>
  </w:font>
  <w:font w:name="Symbol">
    <w:charset w:val="02"/>
    <w:family w:val="roman"/>
    <w:pitch w:val="variable"/>
  </w:font>
  <w:font w:name="Arial">
    <w:charset w:val="00"/>
    <w:family w:val="swiss"/>
    <w:pitch w:val="variable"/>
  </w:font>
  <w:font w:name="Liberation Serif">
    <w:altName w:val="Times New Roman"/>
    <w:charset w:val="00"/>
    <w:family w:val="roman"/>
    <w:pitch w:val="variable"/>
  </w:font>
  <w:font w:name="Calibri">
    <w:charset w:val="00"/>
    <w:family w:val="roman"/>
    <w:pitch w:val="variable"/>
  </w:font>
  <w:font w:name="Tahoma">
    <w:charset w:val="00"/>
    <w:family w:val="roman"/>
    <w:pitch w:val="variable"/>
  </w:font>
  <w:font w:name="Liberation Sans">
    <w:altName w:val="Arial"/>
    <w:charset w:val="00"/>
    <w:family w:val="swiss"/>
    <w:pitch w:val="variable"/>
  </w:font>
</w:fonts>
</file>

<file path=word/footer1.xml><?xml version="1.0" encoding="utf-8"?>
<w:ft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mc:Ignorable="w14 wp14">
  <w:p>
    <w:pPr>
      <w:pStyle w:val="Fuzeile"/>
      <w:spacing w:before="0" w:after="200"/>
      <w:jc w:val="center"/>
      <w:rPr>
        <w:sz w:val="16"/>
        <w:szCs w:val="16"/>
      </w:rPr>
    </w:pPr>
    <w:r>
      <w:rPr>
        <w:sz w:val="16"/>
        <w:szCs w:val="16"/>
      </w:rPr>
      <w:t>- Arbeitskreis Landeskunde/Landesgeschichte RP Stuttgart -</w:t>
      <w:br/>
      <w:t>www.landeskunde-bw.de</w:t>
    </w:r>
  </w:p>
</w:ftr>
</file>

<file path=word/settings.xml><?xml version="1.0" encoding="utf-8"?>
<w:settings xmlns:w="http://schemas.openxmlformats.org/wordprocessingml/2006/main">
  <w:zoom w:percent="90"/>
  <w:defaultTabStop w:val="708"/>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themeFontLang w:val="de-DE" w:eastAsia="" w:bidi=""/>
</w:settings>
</file>

<file path=word/styles.xml><?xml version="1.0" encoding="utf-8"?>
<w:styles xmlns:w="http://schemas.openxmlformats.org/wordprocessingml/2006/main" xmlns:w14="http://schemas.microsoft.com/office/word/2010/wordml" xmlns:mc="http://schemas.openxmlformats.org/markup-compatibility/2006" mc:Ignorable="w14">
  <w:docDefaults>
    <w:rPrDefault>
      <w:rPr>
        <w:rFonts w:ascii="Calibri" w:hAnsi="Calibri" w:eastAsia="Calibri" w:cs="" w:asciiTheme="minorHAnsi" w:cstheme="minorBidi" w:eastAsiaTheme="minorHAnsi" w:hAnsiTheme="minorHAnsi"/>
        <w:sz w:val="22"/>
        <w:szCs w:val="22"/>
        <w:lang w:val="de-DE" w:eastAsia="en-US" w:bidi="ar-SA"/>
      </w:rPr>
    </w:rPrDefault>
    <w:pPrDefault>
      <w:pPr/>
    </w:pPrDefault>
  </w:docDefaults>
  <w:latentStyles w:defLockedState="0" w:defUIPriority="99" w:defSemiHidden="1" w:defUnhideWhenUsed="1" w:defQFormat="0" w:count="267">
    <w:lsdException w:name="Normal" w:uiPriority="0" w:semiHidden="0" w:unhideWhenUsed="0" w:qFormat="1"/>
    <w:lsdException w:name="heading 1" w:uiPriority="9" w:semiHidden="0"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uiPriority="10" w:semiHidden="0" w:unhideWhenUsed="0" w:qFormat="1"/>
    <w:lsdException w:name="Default Paragraph Font" w:uiPriority="1"/>
    <w:lsdException w:name="Subtitle" w:uiPriority="11" w:semiHidden="0" w:unhideWhenUsed="0" w:qFormat="1"/>
    <w:lsdException w:name="Strong" w:uiPriority="22" w:semiHidden="0" w:unhideWhenUsed="0" w:qFormat="1"/>
    <w:lsdException w:name="Emphasis" w:uiPriority="20" w:semiHidden="0" w:unhideWhenUsed="0" w:qFormat="1"/>
    <w:lsdException w:name="Table Grid" w:uiPriority="59" w:semiHidden="0" w:unhideWhenUsed="0"/>
    <w:lsdException w:name="Placeholder Text" w:unhideWhenUsed="0"/>
    <w:lsdException w:name="No Spacing" w:uiPriority="1" w:semiHidden="0" w:unhideWhenUsed="0" w:qFormat="1"/>
    <w:lsdException w:name="Light Shading" w:uiPriority="60" w:semiHidden="0" w:unhideWhenUsed="0"/>
    <w:lsdException w:name="Light List" w:uiPriority="61" w:semiHidden="0" w:unhideWhenUsed="0"/>
    <w:lsdException w:name="Light Grid" w:uiPriority="62" w:semiHidden="0" w:unhideWhenUsed="0"/>
    <w:lsdException w:name="Medium Shading 1" w:uiPriority="63" w:semiHidden="0" w:unhideWhenUsed="0"/>
    <w:lsdException w:name="Medium Shading 2" w:uiPriority="64" w:semiHidden="0" w:unhideWhenUsed="0"/>
    <w:lsdException w:name="Medium List 1" w:uiPriority="65" w:semiHidden="0" w:unhideWhenUsed="0"/>
    <w:lsdException w:name="Medium List 2" w:uiPriority="66" w:semiHidden="0" w:unhideWhenUsed="0"/>
    <w:lsdException w:name="Medium Grid 1" w:uiPriority="67" w:semiHidden="0" w:unhideWhenUsed="0"/>
    <w:lsdException w:name="Medium Grid 2" w:uiPriority="68" w:semiHidden="0" w:unhideWhenUsed="0"/>
    <w:lsdException w:name="Medium Grid 3" w:uiPriority="69" w:semiHidden="0" w:unhideWhenUsed="0"/>
    <w:lsdException w:name="Dark List" w:uiPriority="70" w:semiHidden="0" w:unhideWhenUsed="0"/>
    <w:lsdException w:name="Colorful Shading" w:uiPriority="71" w:semiHidden="0" w:unhideWhenUsed="0"/>
    <w:lsdException w:name="Colorful List" w:uiPriority="72" w:semiHidden="0" w:unhideWhenUsed="0"/>
    <w:lsdException w:name="Colorful Grid" w:uiPriority="73" w:semiHidden="0" w:unhideWhenUsed="0"/>
    <w:lsdException w:name="Light Shading Accent 1" w:uiPriority="60" w:semiHidden="0" w:unhideWhenUsed="0"/>
    <w:lsdException w:name="Light List Accent 1" w:uiPriority="61" w:semiHidden="0" w:unhideWhenUsed="0"/>
    <w:lsdException w:name="Light Grid Accent 1" w:uiPriority="62" w:semiHidden="0" w:unhideWhenUsed="0"/>
    <w:lsdException w:name="Medium Shading 1 Accent 1" w:uiPriority="63" w:semiHidden="0" w:unhideWhenUsed="0"/>
    <w:lsdException w:name="Medium Shading 2 Accent 1" w:uiPriority="64" w:semiHidden="0" w:unhideWhenUsed="0"/>
    <w:lsdException w:name="Medium List 1 Accent 1" w:uiPriority="65" w:semiHidden="0" w:unhideWhenUsed="0"/>
    <w:lsdException w:name="Revision" w:unhideWhenUsed="0"/>
    <w:lsdException w:name="List Paragraph" w:uiPriority="34" w:semiHidden="0" w:unhideWhenUsed="0" w:qFormat="1"/>
    <w:lsdException w:name="Quote" w:uiPriority="29" w:semiHidden="0" w:unhideWhenUsed="0" w:qFormat="1"/>
    <w:lsdException w:name="Intense Quote" w:uiPriority="30" w:semiHidden="0" w:unhideWhenUsed="0" w:qFormat="1"/>
    <w:lsdException w:name="Medium List 2 Accent 1" w:uiPriority="66" w:semiHidden="0" w:unhideWhenUsed="0"/>
    <w:lsdException w:name="Medium Grid 1 Accent 1" w:uiPriority="67" w:semiHidden="0" w:unhideWhenUsed="0"/>
    <w:lsdException w:name="Medium Grid 2 Accent 1" w:uiPriority="68" w:semiHidden="0" w:unhideWhenUsed="0"/>
    <w:lsdException w:name="Medium Grid 3 Accent 1" w:uiPriority="69" w:semiHidden="0" w:unhideWhenUsed="0"/>
    <w:lsdException w:name="Dark List Accent 1" w:uiPriority="70" w:semiHidden="0" w:unhideWhenUsed="0"/>
    <w:lsdException w:name="Colorful Shading Accent 1" w:uiPriority="71" w:semiHidden="0" w:unhideWhenUsed="0"/>
    <w:lsdException w:name="Colorful List Accent 1" w:uiPriority="72" w:semiHidden="0" w:unhideWhenUsed="0"/>
    <w:lsdException w:name="Colorful Grid Accent 1" w:uiPriority="73" w:semiHidden="0" w:unhideWhenUsed="0"/>
    <w:lsdException w:name="Light Shading Accent 2" w:uiPriority="60" w:semiHidden="0" w:unhideWhenUsed="0"/>
    <w:lsdException w:name="Light List Accent 2" w:uiPriority="61" w:semiHidden="0" w:unhideWhenUsed="0"/>
    <w:lsdException w:name="Light Grid Accent 2" w:uiPriority="62" w:semiHidden="0" w:unhideWhenUsed="0"/>
    <w:lsdException w:name="Medium Shading 1 Accent 2" w:uiPriority="63" w:semiHidden="0" w:unhideWhenUsed="0"/>
    <w:lsdException w:name="Medium Shading 2 Accent 2" w:uiPriority="64" w:semiHidden="0" w:unhideWhenUsed="0"/>
    <w:lsdException w:name="Medium List 1 Accent 2" w:uiPriority="65" w:semiHidden="0" w:unhideWhenUsed="0"/>
    <w:lsdException w:name="Medium List 2 Accent 2" w:uiPriority="66" w:semiHidden="0" w:unhideWhenUsed="0"/>
    <w:lsdException w:name="Medium Grid 1 Accent 2" w:uiPriority="67" w:semiHidden="0" w:unhideWhenUsed="0"/>
    <w:lsdException w:name="Medium Grid 2 Accent 2" w:uiPriority="68" w:semiHidden="0" w:unhideWhenUsed="0"/>
    <w:lsdException w:name="Medium Grid 3 Accent 2" w:uiPriority="69" w:semiHidden="0" w:unhideWhenUsed="0"/>
    <w:lsdException w:name="Dark List Accent 2" w:uiPriority="70" w:semiHidden="0" w:unhideWhenUsed="0"/>
    <w:lsdException w:name="Colorful Shading Accent 2" w:uiPriority="71" w:semiHidden="0" w:unhideWhenUsed="0"/>
    <w:lsdException w:name="Colorful List Accent 2" w:uiPriority="72" w:semiHidden="0" w:unhideWhenUsed="0"/>
    <w:lsdException w:name="Colorful Grid Accent 2" w:uiPriority="73" w:semiHidden="0" w:unhideWhenUsed="0"/>
    <w:lsdException w:name="Light Shading Accent 3" w:uiPriority="60" w:semiHidden="0" w:unhideWhenUsed="0"/>
    <w:lsdException w:name="Light List Accent 3" w:uiPriority="61" w:semiHidden="0" w:unhideWhenUsed="0"/>
    <w:lsdException w:name="Light Grid Accent 3" w:uiPriority="62" w:semiHidden="0" w:unhideWhenUsed="0"/>
    <w:lsdException w:name="Medium Shading 1 Accent 3" w:uiPriority="63" w:semiHidden="0" w:unhideWhenUsed="0"/>
    <w:lsdException w:name="Medium Shading 2 Accent 3" w:uiPriority="64" w:semiHidden="0" w:unhideWhenUsed="0"/>
    <w:lsdException w:name="Medium List 1 Accent 3" w:uiPriority="65" w:semiHidden="0" w:unhideWhenUsed="0"/>
    <w:lsdException w:name="Medium List 2 Accent 3" w:uiPriority="66" w:semiHidden="0" w:unhideWhenUsed="0"/>
    <w:lsdException w:name="Medium Grid 1 Accent 3" w:uiPriority="67" w:semiHidden="0" w:unhideWhenUsed="0"/>
    <w:lsdException w:name="Medium Grid 2 Accent 3" w:uiPriority="68" w:semiHidden="0" w:unhideWhenUsed="0"/>
    <w:lsdException w:name="Medium Grid 3 Accent 3" w:uiPriority="69" w:semiHidden="0" w:unhideWhenUsed="0"/>
    <w:lsdException w:name="Dark List Accent 3" w:uiPriority="70" w:semiHidden="0" w:unhideWhenUsed="0"/>
    <w:lsdException w:name="Colorful Shading Accent 3" w:uiPriority="71" w:semiHidden="0" w:unhideWhenUsed="0"/>
    <w:lsdException w:name="Colorful List Accent 3" w:uiPriority="72" w:semiHidden="0" w:unhideWhenUsed="0"/>
    <w:lsdException w:name="Colorful Grid Accent 3" w:uiPriority="73" w:semiHidden="0" w:unhideWhenUsed="0"/>
    <w:lsdException w:name="Light Shading Accent 4" w:uiPriority="60" w:semiHidden="0" w:unhideWhenUsed="0"/>
    <w:lsdException w:name="Light List Accent 4" w:uiPriority="61" w:semiHidden="0" w:unhideWhenUsed="0"/>
    <w:lsdException w:name="Light Grid Accent 4" w:uiPriority="62" w:semiHidden="0" w:unhideWhenUsed="0"/>
    <w:lsdException w:name="Medium Shading 1 Accent 4" w:uiPriority="63" w:semiHidden="0" w:unhideWhenUsed="0"/>
    <w:lsdException w:name="Medium Shading 2 Accent 4" w:uiPriority="64" w:semiHidden="0" w:unhideWhenUsed="0"/>
    <w:lsdException w:name="Medium List 1 Accent 4" w:uiPriority="65" w:semiHidden="0" w:unhideWhenUsed="0"/>
    <w:lsdException w:name="Medium List 2 Accent 4" w:uiPriority="66" w:semiHidden="0" w:unhideWhenUsed="0"/>
    <w:lsdException w:name="Medium Grid 1 Accent 4" w:uiPriority="67" w:semiHidden="0" w:unhideWhenUsed="0"/>
    <w:lsdException w:name="Medium Grid 2 Accent 4" w:uiPriority="68" w:semiHidden="0" w:unhideWhenUsed="0"/>
    <w:lsdException w:name="Medium Grid 3 Accent 4" w:uiPriority="69" w:semiHidden="0" w:unhideWhenUsed="0"/>
    <w:lsdException w:name="Dark List Accent 4" w:uiPriority="70" w:semiHidden="0" w:unhideWhenUsed="0"/>
    <w:lsdException w:name="Colorful Shading Accent 4" w:uiPriority="71" w:semiHidden="0" w:unhideWhenUsed="0"/>
    <w:lsdException w:name="Colorful List Accent 4" w:uiPriority="72" w:semiHidden="0" w:unhideWhenUsed="0"/>
    <w:lsdException w:name="Colorful Grid Accent 4" w:uiPriority="73" w:semiHidden="0" w:unhideWhenUsed="0"/>
    <w:lsdException w:name="Light Shading Accent 5" w:uiPriority="60" w:semiHidden="0" w:unhideWhenUsed="0"/>
    <w:lsdException w:name="Light List Accent 5" w:uiPriority="61" w:semiHidden="0" w:unhideWhenUsed="0"/>
    <w:lsdException w:name="Light Grid Accent 5" w:uiPriority="62" w:semiHidden="0" w:unhideWhenUsed="0"/>
    <w:lsdException w:name="Medium Shading 1 Accent 5" w:uiPriority="63" w:semiHidden="0" w:unhideWhenUsed="0"/>
    <w:lsdException w:name="Medium Shading 2 Accent 5" w:uiPriority="64" w:semiHidden="0" w:unhideWhenUsed="0"/>
    <w:lsdException w:name="Medium List 1 Accent 5" w:uiPriority="65" w:semiHidden="0" w:unhideWhenUsed="0"/>
    <w:lsdException w:name="Medium List 2 Accent 5" w:uiPriority="66" w:semiHidden="0" w:unhideWhenUsed="0"/>
    <w:lsdException w:name="Medium Grid 1 Accent 5" w:uiPriority="67" w:semiHidden="0" w:unhideWhenUsed="0"/>
    <w:lsdException w:name="Medium Grid 2 Accent 5" w:uiPriority="68" w:semiHidden="0" w:unhideWhenUsed="0"/>
    <w:lsdException w:name="Medium Grid 3 Accent 5" w:uiPriority="69" w:semiHidden="0" w:unhideWhenUsed="0"/>
    <w:lsdException w:name="Dark List Accent 5" w:uiPriority="70" w:semiHidden="0" w:unhideWhenUsed="0"/>
    <w:lsdException w:name="Colorful Shading Accent 5" w:uiPriority="71" w:semiHidden="0" w:unhideWhenUsed="0"/>
    <w:lsdException w:name="Colorful List Accent 5" w:uiPriority="72" w:semiHidden="0" w:unhideWhenUsed="0"/>
    <w:lsdException w:name="Colorful Grid Accent 5" w:uiPriority="73" w:semiHidden="0" w:unhideWhenUsed="0"/>
    <w:lsdException w:name="Light Shading Accent 6" w:uiPriority="60" w:semiHidden="0" w:unhideWhenUsed="0"/>
    <w:lsdException w:name="Light List Accent 6" w:uiPriority="61" w:semiHidden="0" w:unhideWhenUsed="0"/>
    <w:lsdException w:name="Light Grid Accent 6" w:uiPriority="62" w:semiHidden="0" w:unhideWhenUsed="0"/>
    <w:lsdException w:name="Medium Shading 1 Accent 6" w:uiPriority="63" w:semiHidden="0" w:unhideWhenUsed="0"/>
    <w:lsdException w:name="Medium Shading 2 Accent 6" w:uiPriority="64" w:semiHidden="0" w:unhideWhenUsed="0"/>
    <w:lsdException w:name="Medium List 1 Accent 6" w:uiPriority="65" w:semiHidden="0" w:unhideWhenUsed="0"/>
    <w:lsdException w:name="Medium List 2 Accent 6" w:uiPriority="66" w:semiHidden="0" w:unhideWhenUsed="0"/>
    <w:lsdException w:name="Medium Grid 1 Accent 6" w:uiPriority="67" w:semiHidden="0" w:unhideWhenUsed="0"/>
    <w:lsdException w:name="Medium Grid 2 Accent 6" w:uiPriority="68" w:semiHidden="0" w:unhideWhenUsed="0"/>
    <w:lsdException w:name="Medium Grid 3 Accent 6" w:uiPriority="69" w:semiHidden="0" w:unhideWhenUsed="0"/>
    <w:lsdException w:name="Dark List Accent 6" w:uiPriority="70" w:semiHidden="0" w:unhideWhenUsed="0"/>
    <w:lsdException w:name="Colorful Shading Accent 6" w:uiPriority="71" w:semiHidden="0" w:unhideWhenUsed="0"/>
    <w:lsdException w:name="Colorful List Accent 6" w:uiPriority="72" w:semiHidden="0" w:unhideWhenUsed="0"/>
    <w:lsdException w:name="Colorful Grid Accent 6" w:uiPriority="73" w:semiHidden="0" w:unhideWhenUsed="0"/>
    <w:lsdException w:name="Subtle Emphasis" w:uiPriority="19" w:semiHidden="0" w:unhideWhenUsed="0" w:qFormat="1"/>
    <w:lsdException w:name="Intense Emphasis" w:uiPriority="21" w:semiHidden="0" w:unhideWhenUsed="0" w:qFormat="1"/>
    <w:lsdException w:name="Subtle Reference" w:uiPriority="31" w:semiHidden="0" w:unhideWhenUsed="0" w:qFormat="1"/>
    <w:lsdException w:name="Intense Reference" w:uiPriority="32" w:semiHidden="0" w:unhideWhenUsed="0" w:qFormat="1"/>
    <w:lsdException w:name="Book Title" w:uiPriority="33" w:semiHidden="0" w:unhideWhenUsed="0" w:qFormat="1"/>
    <w:lsdException w:name="Bibliography" w:uiPriority="37"/>
    <w:lsdException w:name="TOC Heading" w:uiPriority="39" w:qFormat="1"/>
  </w:latentStyles>
  <w:style w:type="paragraph" w:styleId="Normal" w:default="1">
    <w:name w:val="Normal"/>
    <w:qFormat/>
    <w:pPr>
      <w:widowControl/>
      <w:bidi w:val="0"/>
      <w:spacing w:lineRule="auto" w:line="276" w:before="0" w:after="200"/>
      <w:jc w:val="left"/>
    </w:pPr>
    <w:rPr>
      <w:rFonts w:ascii="Calibri" w:hAnsi="Calibri" w:eastAsia="Calibri" w:cs="" w:asciiTheme="minorHAnsi" w:cstheme="minorBidi" w:eastAsiaTheme="minorHAnsi" w:hAnsiTheme="minorHAnsi"/>
      <w:color w:val="auto"/>
      <w:sz w:val="22"/>
      <w:szCs w:val="22"/>
      <w:lang w:val="de-DE" w:eastAsia="en-US" w:bidi="ar-SA"/>
    </w:rPr>
  </w:style>
  <w:style w:type="character" w:styleId="DefaultParagraphFont" w:default="1">
    <w:name w:val="Default Paragraph Font"/>
    <w:uiPriority w:val="1"/>
    <w:unhideWhenUsed/>
    <w:qFormat/>
    <w:rPr/>
  </w:style>
  <w:style w:type="character" w:styleId="SprechblasentextZchn" w:customStyle="1">
    <w:name w:val="Sprechblasentext Zchn"/>
    <w:basedOn w:val="DefaultParagraphFont"/>
    <w:link w:val="Sprechblasentext"/>
    <w:uiPriority w:val="99"/>
    <w:semiHidden/>
    <w:qFormat/>
    <w:rsid w:val="0016231c"/>
    <w:rPr>
      <w:rFonts w:ascii="Tahoma" w:hAnsi="Tahoma" w:cs="Tahoma"/>
      <w:sz w:val="16"/>
      <w:szCs w:val="16"/>
    </w:rPr>
  </w:style>
  <w:style w:type="paragraph" w:styleId="Berschrift">
    <w:name w:val="Überschrift"/>
    <w:basedOn w:val="Normal"/>
    <w:next w:val="Textkrper"/>
    <w:qFormat/>
    <w:pPr>
      <w:keepNext w:val="true"/>
      <w:spacing w:before="240" w:after="120"/>
    </w:pPr>
    <w:rPr>
      <w:rFonts w:ascii="Liberation Sans" w:hAnsi="Liberation Sans" w:eastAsia="Microsoft YaHei" w:cs="Arial"/>
      <w:sz w:val="28"/>
      <w:szCs w:val="28"/>
    </w:rPr>
  </w:style>
  <w:style w:type="paragraph" w:styleId="Textkrper">
    <w:name w:val="Body Text"/>
    <w:basedOn w:val="Normal"/>
    <w:pPr>
      <w:spacing w:lineRule="auto" w:line="288" w:before="0" w:after="140"/>
    </w:pPr>
    <w:rPr/>
  </w:style>
  <w:style w:type="paragraph" w:styleId="Liste">
    <w:name w:val="List"/>
    <w:basedOn w:val="Textkrper"/>
    <w:pPr/>
    <w:rPr>
      <w:rFonts w:cs="Arial"/>
    </w:rPr>
  </w:style>
  <w:style w:type="paragraph" w:styleId="Beschriftung">
    <w:name w:val="Caption"/>
    <w:basedOn w:val="Normal"/>
    <w:qFormat/>
    <w:pPr>
      <w:suppressLineNumbers/>
      <w:spacing w:before="120" w:after="120"/>
    </w:pPr>
    <w:rPr>
      <w:rFonts w:cs="Arial"/>
      <w:i/>
      <w:iCs/>
      <w:sz w:val="24"/>
      <w:szCs w:val="24"/>
    </w:rPr>
  </w:style>
  <w:style w:type="paragraph" w:styleId="Verzeichnis">
    <w:name w:val="Verzeichnis"/>
    <w:basedOn w:val="Normal"/>
    <w:qFormat/>
    <w:pPr>
      <w:suppressLineNumbers/>
    </w:pPr>
    <w:rPr>
      <w:rFonts w:cs="Arial"/>
    </w:rPr>
  </w:style>
  <w:style w:type="paragraph" w:styleId="NoSpacing">
    <w:name w:val="No Spacing"/>
    <w:uiPriority w:val="1"/>
    <w:qFormat/>
    <w:rsid w:val="0098492c"/>
    <w:pPr>
      <w:widowControl/>
      <w:bidi w:val="0"/>
      <w:spacing w:lineRule="auto" w:line="240" w:before="0" w:after="0"/>
      <w:jc w:val="left"/>
    </w:pPr>
    <w:rPr>
      <w:rFonts w:ascii="Calibri" w:hAnsi="Calibri" w:eastAsia="Calibri" w:cs="" w:asciiTheme="minorHAnsi" w:cstheme="minorBidi" w:eastAsiaTheme="minorHAnsi" w:hAnsiTheme="minorHAnsi"/>
      <w:color w:val="auto"/>
      <w:sz w:val="22"/>
      <w:szCs w:val="22"/>
      <w:lang w:val="de-DE" w:eastAsia="en-US" w:bidi="ar-SA"/>
    </w:rPr>
  </w:style>
  <w:style w:type="paragraph" w:styleId="BalloonText">
    <w:name w:val="Balloon Text"/>
    <w:basedOn w:val="Normal"/>
    <w:link w:val="SprechblasentextZchn"/>
    <w:uiPriority w:val="99"/>
    <w:semiHidden/>
    <w:unhideWhenUsed/>
    <w:qFormat/>
    <w:rsid w:val="0016231c"/>
    <w:pPr>
      <w:spacing w:lineRule="auto" w:line="240" w:before="0" w:after="0"/>
    </w:pPr>
    <w:rPr>
      <w:rFonts w:ascii="Tahoma" w:hAnsi="Tahoma" w:cs="Tahoma"/>
      <w:sz w:val="16"/>
      <w:szCs w:val="16"/>
    </w:rPr>
  </w:style>
  <w:style w:type="paragraph" w:styleId="Fuzeile">
    <w:name w:val="Footer"/>
    <w:basedOn w:val="Normal"/>
    <w:pPr/>
    <w:rPr/>
  </w:style>
  <w:style w:type="numbering" w:styleId="NoList" w:default="1">
    <w:name w:val="No List"/>
    <w:uiPriority w:val="99"/>
    <w:semiHidden/>
    <w:unhideWhenUsed/>
    <w:qFormat/>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table" w:styleId="Tabellenraster">
    <w:name w:val="Table Grid"/>
    <w:basedOn w:val="NormaleTabelle"/>
    <w:uiPriority w:val="59"/>
    <w:rsid w:val="005b0978"/>
    <w:pPr>
      <w:spacing w:after="0" w:line="240" w:lineRule="auto"/>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s>
</file>

<file path=word/_rels/document.xml.rels><?xml version="1.0" encoding="UTF-8"?>
<Relationships xmlns="http://schemas.openxmlformats.org/package/2006/relationships"><Relationship Id="rId1" Type="http://schemas.openxmlformats.org/officeDocument/2006/relationships/styles" Target="styles.xml"/><Relationship Id="rId2" Type="http://schemas.openxmlformats.org/officeDocument/2006/relationships/image" Target="media/image1.png"/><Relationship Id="rId3" Type="http://schemas.openxmlformats.org/officeDocument/2006/relationships/footer" Target="footer1.xml"/><Relationship Id="rId4" Type="http://schemas.openxmlformats.org/officeDocument/2006/relationships/fontTable" Target="fontTable.xml"/><Relationship Id="rId5" Type="http://schemas.openxmlformats.org/officeDocument/2006/relationships/settings" Target="settings.xml"/><Relationship Id="rId6" Type="http://schemas.openxmlformats.org/officeDocument/2006/relationships/theme" Target="theme/theme1.xml"/>
</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2</TotalTime>
  <Application>LibreOffice/5.3.6.1$Windows_X86_64 LibreOffice_project/686f202eff87ef707079aeb7f485847613344eb7</Application>
  <Pages>2</Pages>
  <Words>332</Words>
  <Characters>1914</Characters>
  <CharactersWithSpaces>2231</CharactersWithSpaces>
  <Paragraphs>22</Paragraphs>
  <Company>Hewlett-Packard</Compan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2017-07-31T08:05:00Z</dcterms:created>
  <dc:creator>Eva Lienert</dc:creator>
  <dc:description/>
  <dc:language>de-DE</dc:language>
  <cp:lastModifiedBy/>
  <cp:lastPrinted>2017-07-31T08:04:00Z</cp:lastPrinted>
  <dcterms:modified xsi:type="dcterms:W3CDTF">2017-11-11T11:35:00Z</dcterms:modified>
  <cp:revision>4</cp:revision>
  <dc:subject/>
  <dc:title/>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ppVersion">
    <vt:lpwstr>14.0000</vt:lpwstr>
  </property>
  <property fmtid="{D5CDD505-2E9C-101B-9397-08002B2CF9AE}" pid="3" name="Company">
    <vt:lpwstr>Hewlett-Packard</vt:lpwstr>
  </property>
  <property fmtid="{D5CDD505-2E9C-101B-9397-08002B2CF9AE}" pid="4" name="DocSecurity">
    <vt:i4>0</vt:i4>
  </property>
  <property fmtid="{D5CDD505-2E9C-101B-9397-08002B2CF9AE}" pid="5" name="HyperlinksChanged">
    <vt:bool>0</vt:bool>
  </property>
  <property fmtid="{D5CDD505-2E9C-101B-9397-08002B2CF9AE}" pid="6" name="LinksUpToDate">
    <vt:bool>0</vt:bool>
  </property>
  <property fmtid="{D5CDD505-2E9C-101B-9397-08002B2CF9AE}" pid="7" name="ScaleCrop">
    <vt:bool>0</vt:bool>
  </property>
  <property fmtid="{D5CDD505-2E9C-101B-9397-08002B2CF9AE}" pid="8" name="ShareDoc">
    <vt:bool>0</vt:bool>
  </property>
</Properties>
</file>