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sz w:val="21"/>
          <w:szCs w:val="21"/>
          <w:u w:val="single"/>
          <w:lang w:val="de-DE" w:eastAsia="zxx" w:bidi="zxx"/>
        </w:rPr>
      </w:pPr>
      <w:r>
        <w:rPr>
          <w:rFonts w:ascii="Calibri" w:hAnsi="Calibri"/>
          <w:sz w:val="21"/>
          <w:szCs w:val="21"/>
          <w:u w:val="single"/>
          <w:lang w:val="de-DE" w:eastAsia="zxx" w:bidi="zxx"/>
        </w:rPr>
        <w:t>Offenburg 1848</w:t>
      </w:r>
      <w:r>
        <w:rPr>
          <w:rFonts w:ascii="Calibri" w:hAnsi="Calibri"/>
          <w:sz w:val="21"/>
          <w:szCs w:val="21"/>
          <w:u w:val="single"/>
          <w:lang w:val="de-DE" w:eastAsia="zxx" w:bidi="zxx"/>
        </w:rPr>
        <w:tab/>
        <w:tab/>
        <w:tab/>
        <w:tab/>
        <w:tab/>
        <w:tab/>
        <w:tab/>
        <w:t xml:space="preserve">                                                                           AB </w:t>
      </w:r>
      <w:r>
        <w:rPr>
          <w:rFonts w:ascii="Calibri" w:hAnsi="Calibri"/>
          <w:sz w:val="21"/>
          <w:szCs w:val="21"/>
          <w:u w:val="single"/>
          <w:lang w:val="de-DE" w:eastAsia="zxx" w:bidi="zxx"/>
        </w:rPr>
        <w:t>8</w:t>
      </w:r>
    </w:p>
    <w:p>
      <w:pPr>
        <w:pStyle w:val="Normal"/>
        <w:rPr>
          <w:rFonts w:ascii="Calibri" w:hAnsi="Calibri"/>
          <w:sz w:val="24"/>
          <w:szCs w:val="24"/>
          <w:u w:val="single"/>
        </w:rPr>
      </w:pPr>
      <w:r>
        <w:rPr>
          <w:rFonts w:ascii="Calibri" w:hAnsi="Calibri"/>
          <w:sz w:val="24"/>
          <w:szCs w:val="24"/>
          <w:u w:val="single"/>
        </w:rPr>
      </w:r>
    </w:p>
    <w:p>
      <w:pPr>
        <w:pStyle w:val="Normal"/>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t>Methode: Quellenarbeit am Beispiel der Offenburger Versammlung</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Die Offenburger Versammlung von 1847 wurde vom badischen Staat zwar genehmigt, doch die Polizei beauftragte einige Bürger, als Spitzel zu der Veranstaltung zu gehen.</w:t>
      </w:r>
      <w:r>
        <w:rPr>
          <w:rFonts w:ascii="Calibri" w:hAnsi="Calibri"/>
          <w:b w:val="false"/>
          <w:bCs w:val="false"/>
          <w:i w:val="false"/>
          <w:iCs w:val="false"/>
          <w:sz w:val="24"/>
          <w:szCs w:val="24"/>
          <w:u w:val="none"/>
          <w:lang w:val="de-DE" w:eastAsia="zxx" w:bidi="zxx"/>
        </w:rPr>
        <w:t xml:space="preserve"> Der 36jährige Bäckermeister Georg August Berberich aus Mannheim war einer der Spione. Er verfasste nach dem Besuch der Offenburger Versammlung einen über zehn Seiten langen Bericht über die Vorgänge im Salmen:</w:t>
      </w:r>
    </w:p>
    <w:tbl>
      <w:tblPr>
        <w:tblW w:w="964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510"/>
        <w:gridCol w:w="9135"/>
      </w:tblGrid>
      <w:tr>
        <w:trPr/>
        <w:tc>
          <w:tcPr>
            <w:tcW w:w="51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Calibri" w:hAnsi="Calibri"/>
                <w:sz w:val="24"/>
                <w:szCs w:val="24"/>
              </w:rPr>
            </w:pPr>
            <w:r>
              <w:rPr>
                <w:rFonts w:ascii="Calibri" w:hAnsi="Calibri"/>
                <w:sz w:val="24"/>
                <w:szCs w:val="24"/>
              </w:rPr>
              <w:t>1</w:t>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t>5</w:t>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t>10</w:t>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t>15</w:t>
            </w:r>
          </w:p>
        </w:tc>
        <w:tc>
          <w:tcPr>
            <w:tcW w:w="91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Gustav Struve ergriff zuerst das Wort und erzählte, wie schon oft, wie die Fürsten nach den Befreiungskriegen dem Volke Versprechungen gemacht, diese aber nach 32 Jahren nicht erfüllt haben.</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Es sei nun der Zeitpunkt gekommen, wo das Volk aufhören müsse, zu bitten; die Zeit</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 xml:space="preserve">der Worte sei vorüber, man müsse nun zur Tat schreiten. Er erklärte, dass er damit nicht die rohe Gewalt, sondern das verfassungsmäßige Mittel der Steuerverweigerung </w:t>
            </w:r>
            <w:r>
              <w:rPr>
                <w:rFonts w:ascii="Calibri" w:hAnsi="Calibri"/>
                <w:b w:val="false"/>
                <w:bCs w:val="false"/>
                <w:i w:val="false"/>
                <w:iCs w:val="false"/>
                <w:sz w:val="24"/>
                <w:szCs w:val="24"/>
                <w:u w:val="none"/>
                <w:lang w:val="de-DE" w:eastAsia="zxx" w:bidi="zxx"/>
              </w:rPr>
              <w:t>meine</w:t>
            </w:r>
            <w:r>
              <w:rPr>
                <w:rFonts w:ascii="Calibri" w:hAnsi="Calibri"/>
                <w:b w:val="false"/>
                <w:bCs w:val="false"/>
                <w:i w:val="false"/>
                <w:iCs w:val="false"/>
                <w:sz w:val="24"/>
                <w:szCs w:val="24"/>
                <w:u w:val="none"/>
                <w:lang w:val="de-DE" w:eastAsia="zxx" w:bidi="zxx"/>
              </w:rPr>
              <w:t>.</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 xml:space="preserve">Danach kam Dr. Hecker. Er sagte, unsere Verfassung sei unzureichend für die Volksfreiheit, denn was das Volk durch seine Vertreter beschließt, könne wieder aufgehoben werden. Die Volksmeinung werde durch einen roten gedankelosen Strich (Zensur) vernichtet u.s.w. </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 xml:space="preserve">Allein schon bei den Zuhörern in meiner Umgebung konnte ich erkennen, wie tief und unauslöschlich die Lehren der Wühler in das Volk gedrungen sind. </w:t>
            </w:r>
            <w:r>
              <w:rPr>
                <w:rFonts w:ascii="Calibri" w:hAnsi="Calibri"/>
                <w:b w:val="false"/>
                <w:bCs w:val="false"/>
                <w:i w:val="false"/>
                <w:iCs w:val="false"/>
                <w:sz w:val="24"/>
                <w:szCs w:val="24"/>
                <w:u w:val="none"/>
                <w:lang w:val="de-DE" w:eastAsia="zxx" w:bidi="zxx"/>
              </w:rPr>
              <w:t>Wir Konservative sind zu der Veranstaltung gegangen, um Argumente für ein Vorgehen gegen die Revolutionäre zu sammeln. Dabei</w:t>
            </w:r>
            <w:r>
              <w:rPr>
                <w:rFonts w:ascii="Calibri" w:hAnsi="Calibri"/>
                <w:b w:val="false"/>
                <w:bCs w:val="false"/>
                <w:i w:val="false"/>
                <w:iCs w:val="false"/>
                <w:sz w:val="24"/>
                <w:szCs w:val="24"/>
                <w:u w:val="none"/>
                <w:lang w:val="de-DE" w:eastAsia="zxx" w:bidi="zxx"/>
              </w:rPr>
              <w:t xml:space="preserve"> waren wir dem Argwohn und der Beobachtung </w:t>
            </w:r>
            <w:r>
              <w:rPr>
                <w:rFonts w:ascii="Calibri" w:hAnsi="Calibri"/>
                <w:b w:val="false"/>
                <w:bCs w:val="false"/>
                <w:i w:val="false"/>
                <w:iCs w:val="false"/>
                <w:sz w:val="24"/>
                <w:szCs w:val="24"/>
                <w:u w:val="none"/>
                <w:lang w:val="de-DE" w:eastAsia="zxx" w:bidi="zxx"/>
              </w:rPr>
              <w:t xml:space="preserve">der Zuhörer </w:t>
            </w:r>
            <w:r>
              <w:rPr>
                <w:rFonts w:ascii="Calibri" w:hAnsi="Calibri"/>
                <w:b w:val="false"/>
                <w:bCs w:val="false"/>
                <w:i w:val="false"/>
                <w:iCs w:val="false"/>
                <w:sz w:val="24"/>
                <w:szCs w:val="24"/>
                <w:u w:val="none"/>
                <w:lang w:val="de-DE" w:eastAsia="zxx" w:bidi="zxx"/>
              </w:rPr>
              <w:t>ausgesetzt.</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 xml:space="preserve">Das Vorhaben, Notizen niederzuschreiben mussten wir sofort aufgeben, indem </w:t>
            </w:r>
            <w:r>
              <w:rPr>
                <w:rFonts w:ascii="Calibri" w:hAnsi="Calibri"/>
                <w:b w:val="false"/>
                <w:bCs w:val="false"/>
                <w:i w:val="false"/>
                <w:iCs w:val="false"/>
                <w:sz w:val="24"/>
                <w:szCs w:val="24"/>
                <w:u w:val="none"/>
                <w:lang w:val="de-DE" w:eastAsia="zxx" w:bidi="zxx"/>
              </w:rPr>
              <w:t xml:space="preserve">ständig </w:t>
            </w:r>
            <w:r>
              <w:rPr>
                <w:rFonts w:ascii="Calibri" w:hAnsi="Calibri"/>
                <w:b w:val="false"/>
                <w:bCs w:val="false"/>
                <w:i w:val="false"/>
                <w:iCs w:val="false"/>
                <w:sz w:val="24"/>
                <w:szCs w:val="24"/>
                <w:u w:val="none"/>
                <w:lang w:val="de-DE" w:eastAsia="zxx" w:bidi="zxx"/>
              </w:rPr>
              <w:t xml:space="preserve">verdächtige Blicke und Äußerungen </w:t>
            </w:r>
            <w:r>
              <w:rPr>
                <w:rFonts w:ascii="Calibri" w:hAnsi="Calibri"/>
                <w:b w:val="false"/>
                <w:bCs w:val="false"/>
                <w:i w:val="false"/>
                <w:iCs w:val="false"/>
                <w:sz w:val="24"/>
                <w:szCs w:val="24"/>
                <w:u w:val="none"/>
                <w:lang w:val="de-DE" w:eastAsia="zxx" w:bidi="zxx"/>
              </w:rPr>
              <w:t>uns warnten</w:t>
            </w:r>
            <w:r>
              <w:rPr>
                <w:rFonts w:ascii="Calibri" w:hAnsi="Calibri"/>
                <w:b w:val="false"/>
                <w:bCs w:val="false"/>
                <w:i w:val="false"/>
                <w:iCs w:val="false"/>
                <w:sz w:val="24"/>
                <w:szCs w:val="24"/>
                <w:u w:val="none"/>
                <w:lang w:val="de-DE" w:eastAsia="zxx" w:bidi="zxx"/>
              </w:rPr>
              <w:t xml:space="preserve">. Die ganze Versammlung, mit Ausnahme nur Weniger, </w:t>
            </w:r>
            <w:r>
              <w:rPr>
                <w:rFonts w:ascii="Calibri" w:hAnsi="Calibri"/>
                <w:b w:val="false"/>
                <w:bCs w:val="false"/>
                <w:i w:val="false"/>
                <w:iCs w:val="false"/>
                <w:sz w:val="24"/>
                <w:szCs w:val="24"/>
                <w:u w:val="none"/>
                <w:lang w:val="de-DE" w:eastAsia="zxx" w:bidi="zxx"/>
              </w:rPr>
              <w:t>ist</w:t>
            </w:r>
            <w:r>
              <w:rPr>
                <w:rFonts w:ascii="Calibri" w:hAnsi="Calibri"/>
                <w:b w:val="false"/>
                <w:bCs w:val="false"/>
                <w:i w:val="false"/>
                <w:iCs w:val="false"/>
                <w:sz w:val="24"/>
                <w:szCs w:val="24"/>
                <w:u w:val="none"/>
                <w:lang w:val="de-DE" w:eastAsia="zxx" w:bidi="zxx"/>
              </w:rPr>
              <w:t xml:space="preserve"> wie vom Revolutionsfieber ergriffen </w:t>
            </w:r>
            <w:r>
              <w:rPr>
                <w:rFonts w:ascii="Calibri" w:hAnsi="Calibri"/>
                <w:b w:val="false"/>
                <w:bCs w:val="false"/>
                <w:i w:val="false"/>
                <w:iCs w:val="false"/>
                <w:sz w:val="24"/>
                <w:szCs w:val="24"/>
                <w:u w:val="none"/>
                <w:lang w:val="de-DE" w:eastAsia="zxx" w:bidi="zxx"/>
              </w:rPr>
              <w:t>worden.</w:t>
            </w:r>
          </w:p>
          <w:p>
            <w:pPr>
              <w:pStyle w:val="Normal"/>
              <w:rPr>
                <w:rFonts w:ascii="Calibri" w:hAnsi="Calibri"/>
                <w:b w:val="false"/>
                <w:b w:val="false"/>
                <w:bCs w:val="false"/>
                <w:i w:val="false"/>
                <w:i w:val="false"/>
                <w:iCs w:val="false"/>
                <w:sz w:val="20"/>
                <w:szCs w:val="20"/>
                <w:u w:val="none"/>
                <w:lang w:val="de-DE" w:eastAsia="zxx" w:bidi="zxx"/>
              </w:rPr>
            </w:pPr>
            <w:r>
              <w:rPr>
                <w:rFonts w:ascii="Calibri" w:hAnsi="Calibri"/>
                <w:b w:val="false"/>
                <w:bCs w:val="false"/>
                <w:i w:val="false"/>
                <w:iCs w:val="false"/>
                <w:sz w:val="20"/>
                <w:szCs w:val="20"/>
                <w:u w:val="none"/>
                <w:lang w:val="de-DE" w:eastAsia="zxx" w:bidi="zxx"/>
              </w:rPr>
              <w:t xml:space="preserve">(aus: GLA 236/8195, </w:t>
            </w:r>
            <w:r>
              <w:rPr>
                <w:rFonts w:ascii="Calibri" w:hAnsi="Calibri"/>
                <w:b w:val="false"/>
                <w:bCs w:val="false"/>
                <w:i w:val="false"/>
                <w:iCs w:val="false"/>
                <w:sz w:val="20"/>
                <w:szCs w:val="20"/>
                <w:u w:val="none"/>
                <w:lang w:val="de-DE" w:eastAsia="zxx" w:bidi="zxx"/>
              </w:rPr>
              <w:t>bearbeitet</w:t>
            </w:r>
            <w:r>
              <w:rPr>
                <w:rFonts w:ascii="Calibri" w:hAnsi="Calibri"/>
                <w:b w:val="false"/>
                <w:bCs w:val="false"/>
                <w:i w:val="false"/>
                <w:iCs w:val="false"/>
                <w:sz w:val="20"/>
                <w:szCs w:val="20"/>
                <w:u w:val="none"/>
                <w:lang w:val="de-DE" w:eastAsia="zxx" w:bidi="zxx"/>
              </w:rPr>
              <w:t>)</w:t>
            </w:r>
          </w:p>
        </w:tc>
      </w:tr>
    </w:tbl>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 xml:space="preserve"> </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Wenn man Quellen wie diese untersuchen soll, geht man am besten folgendermaßen vor:</w:t>
      </w:r>
    </w:p>
    <w:p>
      <w:pPr>
        <w:pStyle w:val="Normal"/>
        <w:rPr>
          <w:rFonts w:ascii="Calibri" w:hAnsi="Calibri"/>
          <w:b/>
          <w:b/>
          <w:bCs/>
          <w:i/>
          <w:i/>
          <w:iCs/>
          <w:sz w:val="24"/>
          <w:szCs w:val="24"/>
          <w:u w:val="none"/>
          <w:lang w:val="de-DE" w:eastAsia="zxx" w:bidi="zxx"/>
        </w:rPr>
      </w:pPr>
      <w:r>
        <w:rPr>
          <w:rFonts w:ascii="Calibri" w:hAnsi="Calibri"/>
          <w:b/>
          <w:bCs/>
          <w:i/>
          <w:iCs/>
          <w:sz w:val="24"/>
          <w:szCs w:val="24"/>
          <w:u w:val="none"/>
          <w:lang w:val="de-DE" w:eastAsia="zxx" w:bidi="zxx"/>
        </w:rPr>
      </w:r>
    </w:p>
    <w:p>
      <w:pPr>
        <w:pStyle w:val="Normal"/>
        <w:numPr>
          <w:ilvl w:val="0"/>
          <w:numId w:val="1"/>
        </w:numPr>
        <w:rPr/>
      </w:pPr>
      <w:r>
        <w:rPr>
          <w:rFonts w:cs="Calibri" w:ascii="Calibri" w:hAnsi="Calibri"/>
          <w:b/>
          <w:bCs/>
          <w:lang w:val="de-DE" w:eastAsia="de-DE"/>
        </w:rPr>
        <w:t xml:space="preserve">Leitfrage klären, im Beispiel: </w:t>
      </w:r>
      <w:r>
        <w:rPr>
          <w:rFonts w:cs="Calibri" w:ascii="Calibri" w:hAnsi="Calibri"/>
          <w:b/>
          <w:bCs/>
          <w:i/>
          <w:iCs/>
          <w:lang w:val="de-DE" w:eastAsia="de-DE"/>
        </w:rPr>
        <w:t>Was passierte bei der Versammlung im Salmen 1847?</w:t>
      </w:r>
    </w:p>
    <w:p>
      <w:pPr>
        <w:pStyle w:val="Normal"/>
        <w:ind w:left="720" w:right="0" w:hanging="0"/>
        <w:rPr/>
      </w:pPr>
      <w:r>
        <w:rPr/>
      </w:r>
    </w:p>
    <w:p>
      <w:pPr>
        <w:pStyle w:val="Normal"/>
        <w:numPr>
          <w:ilvl w:val="0"/>
          <w:numId w:val="1"/>
        </w:numPr>
        <w:rPr>
          <w:rFonts w:ascii="Calibri" w:hAnsi="Calibri" w:cs="Calibri"/>
          <w:b/>
          <w:b/>
          <w:bCs/>
          <w:i w:val="false"/>
          <w:i w:val="false"/>
          <w:iCs w:val="false"/>
          <w:lang w:val="de-DE" w:eastAsia="de-DE"/>
        </w:rPr>
      </w:pPr>
      <w:r>
        <w:rPr>
          <w:rFonts w:cs="Calibri" w:ascii="Calibri" w:hAnsi="Calibri"/>
          <w:b/>
          <w:bCs/>
          <w:i w:val="false"/>
          <w:iCs w:val="false"/>
          <w:lang w:val="de-DE" w:eastAsia="de-DE"/>
        </w:rPr>
        <w:t xml:space="preserve">Informationen zum Autor, Quelle, Thema </w:t>
      </w:r>
      <w:r>
        <w:rPr>
          <w:rFonts w:cs="Calibri" w:ascii="Calibri" w:hAnsi="Calibri"/>
          <w:b/>
          <w:bCs/>
          <w:i w:val="false"/>
          <w:iCs w:val="false"/>
          <w:lang w:val="de-DE" w:eastAsia="de-DE"/>
        </w:rPr>
        <w:t>herausziehen und einen Einleitungssatz verfassen, im Beispiel:</w:t>
      </w:r>
    </w:p>
    <w:p>
      <w:pPr>
        <w:pStyle w:val="Normal"/>
        <w:rPr>
          <w:rFonts w:ascii="Calibri" w:hAnsi="Calibri" w:cs="Calibri"/>
          <w:b/>
          <w:b/>
          <w:bCs/>
          <w:i w:val="false"/>
          <w:i w:val="false"/>
          <w:iCs w:val="false"/>
          <w:lang w:val="de-DE" w:eastAsia="de-DE"/>
        </w:rPr>
      </w:pPr>
      <w:r>
        <w:rPr>
          <w:rFonts w:cs="Calibri" w:ascii="Calibri" w:hAnsi="Calibri"/>
          <w:b/>
          <w:bCs/>
          <w:i w:val="false"/>
          <w:iCs w:val="false"/>
          <w:lang w:val="de-DE" w:eastAsia="de-DE"/>
        </w:rPr>
      </w:r>
    </w:p>
    <w:p>
      <w:pPr>
        <w:pStyle w:val="Normal"/>
        <w:rPr>
          <w:rFonts w:ascii="Calibri" w:hAnsi="Calibri" w:cs="Calibri"/>
          <w:b/>
          <w:b/>
          <w:bCs/>
          <w:i w:val="false"/>
          <w:i w:val="false"/>
          <w:iCs w:val="false"/>
          <w:lang w:val="de-DE" w:eastAsia="de-DE"/>
        </w:rPr>
      </w:pPr>
      <w:r>
        <w:rPr>
          <w:rFonts w:cs="Calibri" w:ascii="Calibri" w:hAnsi="Calibri"/>
          <w:b/>
          <w:bCs/>
          <w:i w:val="false"/>
          <w:iCs w:val="false"/>
          <w:lang w:val="de-DE" w:eastAsia="de-DE"/>
        </w:rPr>
      </w:r>
    </w:p>
    <w:p>
      <w:pPr>
        <w:pStyle w:val="Normal"/>
        <w:rPr>
          <w:rFonts w:ascii="Calibri" w:hAnsi="Calibri" w:cs="Calibri"/>
          <w:b w:val="false"/>
          <w:b w:val="false"/>
          <w:bCs w:val="false"/>
          <w:i w:val="false"/>
          <w:i w:val="false"/>
          <w:iCs w:val="false"/>
          <w:lang w:val="de-DE" w:eastAsia="de-DE"/>
        </w:rPr>
      </w:pPr>
      <w:r>
        <w:rPr>
          <w:rFonts w:cs="Calibri" w:ascii="Calibri" w:hAnsi="Calibri"/>
          <w:b w:val="false"/>
          <w:bCs w:val="false"/>
          <w:i w:val="false"/>
          <w:iCs w:val="false"/>
          <w:lang w:val="de-DE" w:eastAsia="de-DE"/>
        </w:rPr>
      </w:r>
    </w:p>
    <w:p>
      <w:pPr>
        <w:pStyle w:val="Normal"/>
        <w:numPr>
          <w:ilvl w:val="0"/>
          <w:numId w:val="1"/>
        </w:numPr>
        <w:rPr/>
      </w:pPr>
      <w:r>
        <w:rPr>
          <w:rFonts w:cs="Calibri" w:ascii="Calibri" w:hAnsi="Calibri"/>
          <w:b/>
          <w:bCs/>
          <w:i w:val="false"/>
          <w:iCs w:val="false"/>
          <w:sz w:val="24"/>
          <w:szCs w:val="24"/>
          <w:lang w:val="de-DE" w:eastAsia="de-DE"/>
        </w:rPr>
        <w:t xml:space="preserve">Aus dem Text die </w:t>
      </w:r>
      <w:r>
        <w:rPr>
          <w:rFonts w:cs="Calibri" w:ascii="Calibri" w:hAnsi="Calibri"/>
          <w:b/>
          <w:bCs/>
          <w:i w:val="false"/>
          <w:iCs w:val="false"/>
          <w:sz w:val="24"/>
          <w:szCs w:val="24"/>
          <w:lang w:val="de-DE" w:eastAsia="de-DE"/>
        </w:rPr>
        <w:t>wichtigen Aussagen</w:t>
      </w:r>
      <w:r>
        <w:rPr>
          <w:rFonts w:cs="Calibri" w:ascii="Calibri" w:hAnsi="Calibri"/>
          <w:b/>
          <w:bCs/>
          <w:i w:val="false"/>
          <w:iCs w:val="false"/>
          <w:sz w:val="24"/>
          <w:szCs w:val="24"/>
          <w:lang w:val="de-DE" w:eastAsia="de-DE"/>
        </w:rPr>
        <w:t xml:space="preserve"> zu unserer Leitfrage herausarbeiten.  </w:t>
      </w:r>
      <w:r>
        <w:rPr>
          <w:rFonts w:cs="Calibri" w:ascii="Calibri" w:hAnsi="Calibri"/>
          <w:b w:val="false"/>
          <w:bCs w:val="false"/>
          <w:i w:val="false"/>
          <w:iCs w:val="false"/>
          <w:sz w:val="24"/>
          <w:szCs w:val="24"/>
          <w:u w:val="none"/>
          <w:lang w:val="de-DE" w:eastAsia="de-DE"/>
        </w:rPr>
        <w:t xml:space="preserve">Hier geht es darum in indirekter Rede die wichtigsten Punkte im Blick auf die Leitfrage in eigenen Worten wiederzugeben. Schreibt man Wörter </w:t>
      </w:r>
      <w:r>
        <w:rPr>
          <w:rFonts w:cs="Calibri" w:ascii="Calibri" w:hAnsi="Calibri"/>
          <w:b w:val="false"/>
          <w:bCs w:val="false"/>
          <w:i w:val="false"/>
          <w:iCs w:val="false"/>
          <w:sz w:val="24"/>
          <w:szCs w:val="24"/>
          <w:u w:val="none"/>
          <w:lang w:val="de-DE" w:eastAsia="de-DE"/>
        </w:rPr>
        <w:t xml:space="preserve">oder Sätze </w:t>
      </w:r>
      <w:r>
        <w:rPr>
          <w:rFonts w:cs="Calibri" w:ascii="Calibri" w:hAnsi="Calibri"/>
          <w:b w:val="false"/>
          <w:bCs w:val="false"/>
          <w:i w:val="false"/>
          <w:iCs w:val="false"/>
          <w:sz w:val="24"/>
          <w:szCs w:val="24"/>
          <w:u w:val="none"/>
          <w:lang w:val="de-DE" w:eastAsia="de-DE"/>
        </w:rPr>
        <w:t xml:space="preserve">aus der Quelle wörtlich ab, muss man dies durch Anführungszeichen </w:t>
      </w:r>
      <w:r>
        <w:rPr>
          <w:rFonts w:cs="Calibri" w:ascii="Calibri" w:hAnsi="Calibri"/>
          <w:b w:val="false"/>
          <w:bCs w:val="false"/>
          <w:i w:val="false"/>
          <w:iCs w:val="false"/>
          <w:sz w:val="24"/>
          <w:szCs w:val="24"/>
          <w:u w:val="none"/>
          <w:lang w:val="de-DE" w:eastAsia="de-DE"/>
        </w:rPr>
        <w:t>(„...</w:t>
      </w:r>
      <w:r>
        <w:rPr>
          <w:rFonts w:cs="Calibri" w:ascii="Calibri" w:hAnsi="Calibri"/>
          <w:b w:val="false"/>
          <w:bCs w:val="false"/>
          <w:i w:val="false"/>
          <w:iCs w:val="false"/>
          <w:sz w:val="24"/>
          <w:szCs w:val="24"/>
          <w:u w:val="none"/>
          <w:lang w:val="de-DE" w:eastAsia="de-DE"/>
        </w:rPr>
        <w:t>“</w:t>
      </w:r>
      <w:r>
        <w:rPr>
          <w:rFonts w:cs="Calibri" w:ascii="Calibri" w:hAnsi="Calibri"/>
          <w:b w:val="false"/>
          <w:bCs w:val="false"/>
          <w:i w:val="false"/>
          <w:iCs w:val="false"/>
          <w:sz w:val="24"/>
          <w:szCs w:val="24"/>
          <w:u w:val="none"/>
          <w:lang w:val="de-DE" w:eastAsia="de-DE"/>
        </w:rPr>
        <w:t>)</w:t>
      </w:r>
      <w:r>
        <w:rPr>
          <w:rFonts w:cs="Calibri" w:ascii="Calibri" w:hAnsi="Calibri"/>
          <w:b w:val="false"/>
          <w:bCs w:val="false"/>
          <w:i w:val="false"/>
          <w:iCs w:val="false"/>
          <w:sz w:val="24"/>
          <w:szCs w:val="24"/>
          <w:u w:val="none"/>
          <w:lang w:val="de-DE" w:eastAsia="de-DE"/>
        </w:rPr>
        <w:t xml:space="preserve"> markieren. </w:t>
      </w:r>
    </w:p>
    <w:p>
      <w:pPr>
        <w:pStyle w:val="Normal"/>
        <w:jc w:val="center"/>
        <w:rPr>
          <w:rFonts w:ascii="Calibri" w:hAnsi="Calibri" w:cs="Calibri"/>
          <w:b/>
          <w:b/>
          <w:bCs/>
          <w:i w:val="false"/>
          <w:i w:val="false"/>
          <w:iCs w:val="false"/>
          <w:sz w:val="26"/>
          <w:szCs w:val="26"/>
          <w:lang w:val="de-DE" w:eastAsia="de-DE"/>
        </w:rPr>
      </w:pPr>
      <w:r>
        <w:rPr>
          <w:rFonts w:cs="Calibri" w:ascii="Calibri" w:hAnsi="Calibri"/>
          <w:b/>
          <w:bCs/>
          <w:i w:val="false"/>
          <w:iCs w:val="false"/>
          <w:sz w:val="26"/>
          <w:szCs w:val="26"/>
          <w:lang w:val="de-DE" w:eastAsia="de-DE"/>
        </w:rPr>
      </w:r>
    </w:p>
    <w:p>
      <w:pPr>
        <w:pStyle w:val="Normal"/>
        <w:jc w:val="center"/>
        <w:rPr>
          <w:rFonts w:ascii="Calibri" w:hAnsi="Calibri" w:cs="Calibri"/>
          <w:b/>
          <w:b/>
          <w:bCs/>
          <w:i w:val="false"/>
          <w:i w:val="false"/>
          <w:iCs w:val="false"/>
          <w:sz w:val="26"/>
          <w:szCs w:val="26"/>
          <w:lang w:val="de-DE" w:eastAsia="de-DE"/>
        </w:rPr>
      </w:pPr>
      <w:r>
        <w:rPr>
          <w:rFonts w:cs="Calibri" w:ascii="Calibri" w:hAnsi="Calibri"/>
          <w:b/>
          <w:bCs/>
          <w:i w:val="false"/>
          <w:iCs w:val="false"/>
          <w:sz w:val="26"/>
          <w:szCs w:val="26"/>
          <w:lang w:val="de-DE" w:eastAsia="de-DE"/>
        </w:rPr>
      </w:r>
    </w:p>
    <w:p>
      <w:pPr>
        <w:pStyle w:val="Normal"/>
        <w:numPr>
          <w:ilvl w:val="0"/>
          <w:numId w:val="1"/>
        </w:numPr>
        <w:rPr>
          <w:rFonts w:ascii="Calibri" w:hAnsi="Calibri" w:cs="Calibri"/>
          <w:b/>
          <w:b/>
          <w:bCs/>
          <w:i w:val="false"/>
          <w:i w:val="false"/>
          <w:iCs w:val="false"/>
          <w:sz w:val="24"/>
          <w:szCs w:val="24"/>
          <w:u w:val="none"/>
          <w:lang w:val="de-DE" w:eastAsia="de-DE" w:bidi="zxx"/>
        </w:rPr>
      </w:pPr>
      <w:r>
        <w:rPr>
          <w:rFonts w:cs="Calibri" w:ascii="Calibri" w:hAnsi="Calibri"/>
          <w:b/>
          <w:bCs/>
          <w:i w:val="false"/>
          <w:iCs w:val="false"/>
          <w:sz w:val="24"/>
          <w:szCs w:val="24"/>
          <w:u w:val="none"/>
          <w:lang w:val="de-DE" w:eastAsia="de-DE" w:bidi="zxx"/>
        </w:rPr>
        <w:t xml:space="preserve">Perspektive/Aussageabsicht klären, </w:t>
      </w:r>
      <w:r>
        <w:rPr>
          <w:rFonts w:cs="Calibri" w:ascii="Calibri" w:hAnsi="Calibri"/>
          <w:b/>
          <w:bCs/>
          <w:i w:val="false"/>
          <w:iCs w:val="false"/>
          <w:sz w:val="24"/>
          <w:szCs w:val="24"/>
          <w:u w:val="none"/>
          <w:lang w:val="de-DE" w:eastAsia="de-DE" w:bidi="zxx"/>
        </w:rPr>
        <w:t>im Beispiel antworten finden auf folgende Fragen:</w:t>
      </w:r>
    </w:p>
    <w:p>
      <w:pPr>
        <w:pStyle w:val="Normal"/>
        <w:numPr>
          <w:ilvl w:val="0"/>
          <w:numId w:val="0"/>
        </w:numPr>
        <w:ind w:left="720" w:hanging="0"/>
        <w:rPr>
          <w:rFonts w:ascii="Calibri" w:hAnsi="Calibri" w:cs="Calibri"/>
          <w:b w:val="false"/>
          <w:b w:val="false"/>
          <w:bCs w:val="false"/>
          <w:i w:val="false"/>
          <w:i w:val="false"/>
          <w:iCs w:val="false"/>
          <w:sz w:val="24"/>
          <w:szCs w:val="24"/>
          <w:u w:val="none"/>
          <w:lang w:val="de-DE" w:eastAsia="de-DE" w:bidi="zxx"/>
        </w:rPr>
      </w:pPr>
      <w:r>
        <w:rPr>
          <w:rFonts w:cs="Calibri" w:ascii="Calibri" w:hAnsi="Calibri"/>
          <w:b w:val="false"/>
          <w:bCs w:val="false"/>
          <w:i w:val="false"/>
          <w:iCs w:val="false"/>
          <w:sz w:val="24"/>
          <w:szCs w:val="24"/>
          <w:u w:val="none"/>
          <w:lang w:val="de-DE" w:eastAsia="de-DE" w:bidi="zxx"/>
        </w:rPr>
        <w:t>Welche Absicht verfolgte der Autor? Wo lässt sich das erkennen?</w:t>
      </w:r>
    </w:p>
    <w:p>
      <w:pPr>
        <w:pStyle w:val="Normal"/>
        <w:numPr>
          <w:ilvl w:val="0"/>
          <w:numId w:val="0"/>
        </w:numPr>
        <w:ind w:left="720" w:hanging="0"/>
        <w:rPr>
          <w:rFonts w:ascii="Calibri" w:hAnsi="Calibri" w:cs="Calibri"/>
          <w:b w:val="false"/>
          <w:b w:val="false"/>
          <w:bCs w:val="false"/>
          <w:i w:val="false"/>
          <w:i w:val="false"/>
          <w:iCs w:val="false"/>
          <w:sz w:val="24"/>
          <w:szCs w:val="24"/>
          <w:u w:val="none"/>
          <w:lang w:val="de-DE" w:eastAsia="de-DE" w:bidi="zxx"/>
        </w:rPr>
      </w:pPr>
      <w:r>
        <w:rPr>
          <w:rFonts w:cs="Calibri" w:ascii="Calibri" w:hAnsi="Calibri"/>
          <w:b w:val="false"/>
          <w:bCs w:val="false"/>
          <w:i w:val="false"/>
          <w:iCs w:val="false"/>
          <w:sz w:val="24"/>
          <w:szCs w:val="24"/>
          <w:u w:val="none"/>
          <w:lang w:val="de-DE" w:eastAsia="de-DE" w:bidi="zxx"/>
        </w:rPr>
        <w:t>Wie beurteilt er die Veranstaltung?</w:t>
      </w:r>
    </w:p>
    <w:sectPr>
      <w:footerReference w:type="default" r:id="rId2"/>
      <w:type w:val="nextPage"/>
      <w:pgSz w:w="11906" w:h="16838"/>
      <w:pgMar w:left="1134" w:right="1134" w:header="0" w:top="850" w:footer="567" w:bottom="145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extkrper"/>
      <w:jc w:val="center"/>
      <w:rPr>
        <w:rFonts w:ascii="Arial" w:hAnsi="Arial"/>
        <w:sz w:val="21"/>
        <w:szCs w:val="21"/>
      </w:rPr>
    </w:pPr>
    <w:r>
      <w:rPr>
        <w:rFonts w:ascii="Arial" w:hAnsi="Arial"/>
        <w:sz w:val="21"/>
        <w:szCs w:val="21"/>
      </w:rPr>
      <w:t>Arbeitskreis für Landeskunde/Landesgeschichte RP Freiburg</w:t>
    </w:r>
  </w:p>
  <w:p>
    <w:pPr>
      <w:pStyle w:val="Textkrper"/>
      <w:spacing w:lineRule="auto" w:line="240" w:before="0" w:after="0"/>
      <w:jc w:val="center"/>
      <w:rPr>
        <w:rFonts w:ascii="Arial" w:hAnsi="Arial"/>
        <w:sz w:val="21"/>
        <w:szCs w:val="21"/>
      </w:rPr>
    </w:pPr>
    <w:r>
      <w:rPr>
        <w:rFonts w:ascii="Arial" w:hAnsi="Arial"/>
        <w:sz w:val="21"/>
        <w:szCs w:val="21"/>
      </w:rPr>
      <w:t>www.landeskunde-bw.de</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rPr>
        <w:i/>
        <w:b/>
        <w:iCs/>
        <w:bCs/>
        <w:rFonts w:ascii="Calibri" w:hAnsi="Calibri" w:cs="Calibri"/>
        <w:lang w:val="de-DE" w:eastAsia="de-DE"/>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6"/>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 w:val="24"/>
        <w:szCs w:val="24"/>
        <w:lang w:val="en-US" w:eastAsia="en-US" w:bidi="en-US"/>
      </w:rPr>
    </w:rPrDefault>
    <w:pPrDefault>
      <w:pPr/>
    </w:pPrDefault>
  </w:docDefaults>
  <w:style w:type="paragraph" w:styleId="Normal">
    <w:name w:val="Normal"/>
    <w:qFormat/>
    <w:pPr>
      <w:widowControl w:val="false"/>
      <w:kinsoku w:val="true"/>
      <w:overflowPunct w:val="true"/>
      <w:autoSpaceDE w:val="true"/>
      <w:bidi w:val="0"/>
    </w:pPr>
    <w:rPr>
      <w:rFonts w:ascii="Times New Roman" w:hAnsi="Times New Roman" w:eastAsia="Andale Sans UI" w:cs="Tahoma"/>
      <w:color w:val="auto"/>
      <w:sz w:val="24"/>
      <w:szCs w:val="24"/>
      <w:lang w:val="zxx" w:eastAsia="zxx" w:bidi="zxx"/>
    </w:rPr>
  </w:style>
  <w:style w:type="character" w:styleId="Internetlink">
    <w:name w:val="Internetlink"/>
    <w:rPr>
      <w:color w:val="000080"/>
      <w:u w:val="single"/>
      <w:lang w:val="zxx" w:eastAsia="zxx" w:bidi="zxx"/>
    </w:rPr>
  </w:style>
  <w:style w:type="character" w:styleId="WW8Num1z0">
    <w:name w:val="WW8Num1z0"/>
    <w:qFormat/>
    <w:rPr>
      <w:rFonts w:ascii="Calibri" w:hAnsi="Calibri" w:cs="Calibri"/>
      <w:b/>
      <w:bCs/>
      <w:i/>
      <w:iCs/>
      <w:lang w:val="de-DE" w:eastAsia="de-DE"/>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paragraph" w:styleId="Berschrift">
    <w:name w:val="Überschrift"/>
    <w:basedOn w:val="Normal"/>
    <w:next w:val="Textkrper"/>
    <w:qFormat/>
    <w:pPr>
      <w:keepNext/>
      <w:spacing w:before="240" w:after="120"/>
    </w:pPr>
    <w:rPr>
      <w:rFonts w:ascii="Arial" w:hAnsi="Arial" w:eastAsia="Andale Sans UI" w:cs="Tahoma"/>
      <w:sz w:val="28"/>
      <w:szCs w:val="28"/>
    </w:rPr>
  </w:style>
  <w:style w:type="paragraph" w:styleId="Textkrper">
    <w:name w:val="Body Text"/>
    <w:basedOn w:val="Normal"/>
    <w:pPr>
      <w:spacing w:before="0" w:after="120"/>
    </w:pPr>
    <w:rPr/>
  </w:style>
  <w:style w:type="paragraph" w:styleId="Liste">
    <w:name w:val="List"/>
    <w:basedOn w:val="Textkrper"/>
    <w:pPr/>
    <w:rPr>
      <w:rFonts w:cs="Tahoma"/>
    </w:rPr>
  </w:style>
  <w:style w:type="paragraph" w:styleId="Beschriftung">
    <w:name w:val="Caption"/>
    <w:basedOn w:val="Normal"/>
    <w:qFormat/>
    <w:pPr>
      <w:suppressLineNumbers/>
      <w:spacing w:before="120" w:after="120"/>
    </w:pPr>
    <w:rPr>
      <w:rFonts w:cs="Tahoma"/>
      <w:i/>
      <w:iCs/>
      <w:sz w:val="24"/>
      <w:szCs w:val="24"/>
    </w:rPr>
  </w:style>
  <w:style w:type="paragraph" w:styleId="Verzeichnis">
    <w:name w:val="Verzeichnis"/>
    <w:basedOn w:val="Normal"/>
    <w:qFormat/>
    <w:pPr>
      <w:suppressLineNumbers/>
    </w:pPr>
    <w:rPr>
      <w:rFonts w:cs="Tahoma"/>
    </w:rPr>
  </w:style>
  <w:style w:type="paragraph" w:styleId="Rahmeninhalt">
    <w:name w:val="Rahmeninhalt"/>
    <w:basedOn w:val="Normal"/>
    <w:qFormat/>
    <w:pPr/>
    <w:rPr/>
  </w:style>
  <w:style w:type="paragraph" w:styleId="Fuzeile">
    <w:name w:val="Footer"/>
    <w:basedOn w:val="Normal"/>
    <w:pPr>
      <w:suppressLineNumbers/>
      <w:tabs>
        <w:tab w:val="center" w:pos="4819" w:leader="none"/>
        <w:tab w:val="right" w:pos="9638" w:leader="none"/>
      </w:tabs>
    </w:pPr>
    <w:rPr/>
  </w:style>
  <w:style w:type="paragraph" w:styleId="TabellenInhalt">
    <w:name w:val="Tabellen Inhalt"/>
    <w:basedOn w:val="Normal"/>
    <w:qFormat/>
    <w:pPr>
      <w:suppressLineNumbers/>
    </w:pPr>
    <w:rPr/>
  </w:style>
  <w:style w:type="paragraph" w:styleId="Abbildung">
    <w:name w:val="Abbildung"/>
    <w:basedOn w:val="Beschriftung"/>
    <w:qFormat/>
    <w:pPr/>
    <w:rPr/>
  </w:style>
  <w:style w:type="paragraph" w:styleId="Tabellenberschrift">
    <w:name w:val="Tabellen Überschrift"/>
    <w:basedOn w:val="TabellenInhalt"/>
    <w:qFormat/>
    <w:pPr>
      <w:suppressLineNumbers/>
      <w:jc w:val="center"/>
    </w:pPr>
    <w:rPr>
      <w:b/>
      <w:bCs/>
    </w:rPr>
  </w:style>
  <w:style w:type="numbering" w:styleId="WW8Num1">
    <w:name w:val="WW8Num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689</TotalTime>
  <Application>LibreOffice/5.2.6.2$Windows_x86 LibreOffice_project/a3100ed2409ebf1c212f5048fbe377c281438fdc</Application>
  <Pages>1</Pages>
  <Words>378</Words>
  <Characters>2253</Characters>
  <CharactersWithSpaces>2689</CharactersWithSpaces>
  <Paragraphs>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creator/>
  <dc:description/>
  <dc:language>de-DE</dc:language>
  <cp:lastModifiedBy/>
  <cp:lastPrinted>2018-06-03T13:38:32Z</cp:lastPrinted>
  <dcterms:modified xsi:type="dcterms:W3CDTF">2018-08-05T11:41:39Z</dcterms:modified>
  <cp:revision>47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