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E42A0" w14:textId="55522816" w:rsidR="00AD174A" w:rsidRPr="00F323AD" w:rsidRDefault="00AD174A" w:rsidP="004F5C21">
      <w:pPr>
        <w:spacing w:after="0" w:line="240" w:lineRule="auto"/>
        <w:jc w:val="center"/>
        <w:rPr>
          <w:rFonts w:ascii="Arial" w:hAnsi="Arial" w:cs="Arial"/>
          <w:b/>
          <w:color w:val="FF0000"/>
        </w:rPr>
      </w:pPr>
      <w:bookmarkStart w:id="0" w:name="_Hlk56760734"/>
      <w:bookmarkStart w:id="1" w:name="_Hlk56760735"/>
      <w:bookmarkStart w:id="2" w:name="_Hlk56760762"/>
      <w:bookmarkStart w:id="3" w:name="_Hlk56760763"/>
      <w:bookmarkStart w:id="4" w:name="_Hlk56760855"/>
      <w:bookmarkStart w:id="5" w:name="_Hlk56760856"/>
      <w:bookmarkStart w:id="6" w:name="_Hlk56760879"/>
      <w:bookmarkStart w:id="7" w:name="_Hlk56760880"/>
      <w:bookmarkStart w:id="8" w:name="_Hlk63244229"/>
      <w:r w:rsidRPr="00F323AD">
        <w:rPr>
          <w:rFonts w:ascii="Arial" w:hAnsi="Arial" w:cs="Arial"/>
          <w:b/>
          <w:color w:val="FF0000"/>
        </w:rPr>
        <w:t>Doppelstunde 1 – A</w:t>
      </w:r>
      <w:r w:rsidR="002222F8">
        <w:rPr>
          <w:rFonts w:ascii="Arial" w:hAnsi="Arial" w:cs="Arial"/>
          <w:b/>
          <w:color w:val="FF0000"/>
        </w:rPr>
        <w:t>B 6</w:t>
      </w:r>
      <w:r w:rsidRPr="00F323AD">
        <w:rPr>
          <w:rFonts w:ascii="Arial" w:hAnsi="Arial" w:cs="Arial"/>
          <w:b/>
          <w:color w:val="FF0000"/>
        </w:rPr>
        <w:t xml:space="preserve"> - Basis</w:t>
      </w:r>
      <w:r w:rsidR="00B80189">
        <w:rPr>
          <w:rFonts w:ascii="Arial" w:hAnsi="Arial" w:cs="Arial"/>
          <w:b/>
          <w:color w:val="FF0000"/>
        </w:rPr>
        <w:t>material</w:t>
      </w:r>
      <w:r w:rsidRPr="00F323AD">
        <w:rPr>
          <w:rFonts w:ascii="Arial" w:hAnsi="Arial" w:cs="Arial"/>
          <w:b/>
          <w:color w:val="FF0000"/>
        </w:rPr>
        <w:t xml:space="preserve"> – </w:t>
      </w:r>
      <w:r w:rsidR="006E0965">
        <w:rPr>
          <w:rFonts w:ascii="Arial" w:hAnsi="Arial" w:cs="Arial"/>
          <w:b/>
          <w:color w:val="FF0000"/>
        </w:rPr>
        <w:t>G-M-</w:t>
      </w:r>
      <w:r w:rsidRPr="00F323AD">
        <w:rPr>
          <w:rFonts w:ascii="Arial" w:hAnsi="Arial" w:cs="Arial"/>
          <w:b/>
          <w:color w:val="FF0000"/>
        </w:rPr>
        <w:t>E-Niveau – Arisierung in Freiburg</w:t>
      </w:r>
    </w:p>
    <w:p w14:paraId="72CF0ACD" w14:textId="77777777" w:rsidR="00AD174A" w:rsidRPr="00F323AD" w:rsidRDefault="00AD174A" w:rsidP="004F5C21">
      <w:pPr>
        <w:spacing w:after="0" w:line="240" w:lineRule="auto"/>
        <w:rPr>
          <w:rFonts w:ascii="Arial" w:hAnsi="Arial" w:cs="Arial"/>
        </w:rPr>
      </w:pPr>
      <w:bookmarkStart w:id="9" w:name="_Hlk62748785"/>
      <w:bookmarkEnd w:id="0"/>
      <w:bookmarkEnd w:id="1"/>
      <w:bookmarkEnd w:id="2"/>
      <w:bookmarkEnd w:id="3"/>
      <w:bookmarkEnd w:id="4"/>
      <w:bookmarkEnd w:id="5"/>
      <w:bookmarkEnd w:id="6"/>
      <w:bookmarkEnd w:id="7"/>
    </w:p>
    <w:p w14:paraId="7E71C23A" w14:textId="22255578" w:rsidR="008B3057" w:rsidRPr="00F323AD" w:rsidRDefault="008B3057" w:rsidP="000845D1">
      <w:pPr>
        <w:pStyle w:val="Default"/>
        <w:jc w:val="center"/>
        <w:rPr>
          <w:rFonts w:ascii="Arial" w:hAnsi="Arial" w:cs="Arial"/>
          <w:b/>
          <w:bCs/>
          <w:sz w:val="22"/>
          <w:szCs w:val="22"/>
        </w:rPr>
      </w:pPr>
      <w:r w:rsidRPr="00F323AD">
        <w:rPr>
          <w:rFonts w:ascii="Arial" w:hAnsi="Arial" w:cs="Arial"/>
          <w:b/>
          <w:bCs/>
          <w:sz w:val="22"/>
          <w:szCs w:val="22"/>
        </w:rPr>
        <w:t>Das jüdische Kaufhaus Julius Marx in Freiburg:</w:t>
      </w:r>
    </w:p>
    <w:p w14:paraId="2A59FEBB" w14:textId="4EC4195A" w:rsidR="008B3057" w:rsidRPr="00F323AD" w:rsidRDefault="000845D1" w:rsidP="00DE1182">
      <w:pPr>
        <w:spacing w:after="0" w:line="240" w:lineRule="auto"/>
        <w:jc w:val="center"/>
        <w:rPr>
          <w:rFonts w:ascii="Arial" w:hAnsi="Arial" w:cs="Arial"/>
          <w:b/>
          <w:bCs/>
        </w:rPr>
      </w:pPr>
      <w:r w:rsidRPr="00F323AD">
        <w:rPr>
          <w:rFonts w:ascii="Arial" w:hAnsi="Arial" w:cs="Arial"/>
        </w:rPr>
        <w:t xml:space="preserve">Auszüge aus </w:t>
      </w:r>
      <w:r>
        <w:rPr>
          <w:rFonts w:ascii="Arial" w:hAnsi="Arial" w:cs="Arial"/>
        </w:rPr>
        <w:t>d</w:t>
      </w:r>
      <w:r w:rsidRPr="00F323AD">
        <w:rPr>
          <w:rFonts w:ascii="Arial" w:hAnsi="Arial" w:cs="Arial"/>
        </w:rPr>
        <w:t>em Artikel:</w:t>
      </w:r>
      <w:r w:rsidR="00DE1182">
        <w:rPr>
          <w:rFonts w:ascii="Arial" w:hAnsi="Arial" w:cs="Arial"/>
        </w:rPr>
        <w:t xml:space="preserve"> </w:t>
      </w:r>
      <w:r w:rsidR="008B3057" w:rsidRPr="00F323AD">
        <w:rPr>
          <w:rFonts w:ascii="Arial" w:hAnsi="Arial" w:cs="Arial"/>
          <w:b/>
          <w:bCs/>
        </w:rPr>
        <w:t>„Ich werde von meinem Recht keinen Gebrauch machen“</w:t>
      </w:r>
    </w:p>
    <w:p w14:paraId="274764D6" w14:textId="7DA023B2" w:rsidR="007B3962" w:rsidRPr="00F323AD" w:rsidRDefault="008B3057" w:rsidP="000845D1">
      <w:pPr>
        <w:spacing w:after="0" w:line="240" w:lineRule="auto"/>
        <w:jc w:val="center"/>
        <w:rPr>
          <w:rFonts w:ascii="Arial" w:hAnsi="Arial" w:cs="Arial"/>
        </w:rPr>
      </w:pPr>
      <w:r w:rsidRPr="00F323AD">
        <w:rPr>
          <w:rFonts w:ascii="Arial" w:hAnsi="Arial" w:cs="Arial"/>
          <w:b/>
          <w:bCs/>
        </w:rPr>
        <w:t>Ernst Rothschild war bis zur „Arisierung“ durch die Firma Striebel im Jahr 1937 letzter Inhaber und verzichtete auf Wiedergutmachung – aber warum und warum dann doch nicht?</w:t>
      </w:r>
      <w:r w:rsidRPr="00F323AD">
        <w:rPr>
          <w:rFonts w:ascii="Arial" w:hAnsi="Arial" w:cs="Arial"/>
        </w:rPr>
        <w:t xml:space="preserve"> </w:t>
      </w:r>
      <w:r w:rsidR="000845D1">
        <w:rPr>
          <w:rFonts w:ascii="Arial" w:hAnsi="Arial" w:cs="Arial"/>
        </w:rPr>
        <w:t>V</w:t>
      </w:r>
      <w:r w:rsidRPr="00F323AD">
        <w:rPr>
          <w:rFonts w:ascii="Arial" w:hAnsi="Arial" w:cs="Arial"/>
        </w:rPr>
        <w:t xml:space="preserve">on Bernd </w:t>
      </w:r>
      <w:proofErr w:type="spellStart"/>
      <w:r w:rsidRPr="00F323AD">
        <w:rPr>
          <w:rFonts w:ascii="Arial" w:hAnsi="Arial" w:cs="Arial"/>
        </w:rPr>
        <w:t>Serge</w:t>
      </w:r>
      <w:r w:rsidR="00C5679E" w:rsidRPr="00F323AD">
        <w:rPr>
          <w:rFonts w:ascii="Arial" w:hAnsi="Arial" w:cs="Arial"/>
        </w:rPr>
        <w:t>r</w:t>
      </w:r>
      <w:proofErr w:type="spellEnd"/>
    </w:p>
    <w:p w14:paraId="53F1A192" w14:textId="6738E676" w:rsidR="000845D1" w:rsidRDefault="000845D1" w:rsidP="004F5C21">
      <w:pPr>
        <w:pStyle w:val="Default"/>
        <w:rPr>
          <w:rFonts w:ascii="Arial" w:hAnsi="Arial" w:cs="Arial"/>
          <w:b/>
          <w:bCs/>
          <w:sz w:val="22"/>
          <w:szCs w:val="22"/>
        </w:rPr>
      </w:pPr>
    </w:p>
    <w:p w14:paraId="0CEE3CB3" w14:textId="541A3213" w:rsidR="00AB2F38" w:rsidRDefault="00AB2F38" w:rsidP="00AB2F38">
      <w:pPr>
        <w:pStyle w:val="Default"/>
        <w:jc w:val="center"/>
        <w:rPr>
          <w:rFonts w:ascii="Arial" w:hAnsi="Arial" w:cs="Arial"/>
          <w:b/>
          <w:bCs/>
          <w:sz w:val="22"/>
          <w:szCs w:val="22"/>
        </w:rPr>
      </w:pPr>
      <w:r>
        <w:rPr>
          <w:rFonts w:ascii="Arial" w:hAnsi="Arial" w:cs="Arial"/>
          <w:b/>
          <w:bCs/>
          <w:sz w:val="22"/>
          <w:szCs w:val="22"/>
        </w:rPr>
        <w:t>1887 bis 1937</w:t>
      </w:r>
    </w:p>
    <w:p w14:paraId="0BFFD960" w14:textId="6C471098" w:rsidR="00AB2F38" w:rsidRDefault="00AB2F38" w:rsidP="00AB2F38">
      <w:pPr>
        <w:pStyle w:val="Default"/>
        <w:jc w:val="center"/>
        <w:rPr>
          <w:rFonts w:ascii="Arial" w:hAnsi="Arial" w:cs="Arial"/>
          <w:b/>
          <w:bCs/>
          <w:sz w:val="22"/>
          <w:szCs w:val="22"/>
        </w:rPr>
      </w:pPr>
    </w:p>
    <w:p w14:paraId="60D34E57" w14:textId="079995FE" w:rsidR="00AB2F38" w:rsidRDefault="00AB2F38" w:rsidP="00AB2F38">
      <w:pPr>
        <w:pStyle w:val="Default"/>
        <w:pBdr>
          <w:top w:val="single" w:sz="4" w:space="1" w:color="auto"/>
          <w:left w:val="single" w:sz="4" w:space="4" w:color="auto"/>
          <w:bottom w:val="single" w:sz="4" w:space="1" w:color="auto"/>
          <w:right w:val="single" w:sz="4" w:space="4" w:color="auto"/>
        </w:pBdr>
        <w:rPr>
          <w:rFonts w:ascii="Arial" w:hAnsi="Arial" w:cs="Arial"/>
          <w:b/>
          <w:bCs/>
          <w:sz w:val="22"/>
          <w:szCs w:val="22"/>
        </w:rPr>
      </w:pPr>
      <w:r>
        <w:rPr>
          <w:rFonts w:ascii="Arial" w:hAnsi="Arial" w:cs="Arial"/>
          <w:b/>
          <w:bCs/>
          <w:sz w:val="22"/>
          <w:szCs w:val="22"/>
        </w:rPr>
        <w:t>G-M-E-Niveau:</w:t>
      </w:r>
    </w:p>
    <w:bookmarkEnd w:id="8"/>
    <w:p w14:paraId="6EB3127B" w14:textId="1BEF5A41" w:rsidR="00B80D87" w:rsidRPr="003C05F4" w:rsidRDefault="00B80D87" w:rsidP="00B80D87">
      <w:pPr>
        <w:pStyle w:val="Default"/>
        <w:rPr>
          <w:rFonts w:ascii="Arial" w:hAnsi="Arial" w:cs="Arial"/>
          <w:b/>
          <w:bCs/>
          <w:sz w:val="22"/>
          <w:szCs w:val="22"/>
        </w:rPr>
      </w:pPr>
      <w:r>
        <w:rPr>
          <w:rFonts w:ascii="Arial" w:hAnsi="Arial" w:cs="Arial"/>
          <w:b/>
          <w:bCs/>
          <w:sz w:val="22"/>
          <w:szCs w:val="22"/>
        </w:rPr>
        <w:t>M</w:t>
      </w:r>
      <w:r w:rsidR="00E37E63">
        <w:rPr>
          <w:rFonts w:ascii="Arial" w:hAnsi="Arial" w:cs="Arial"/>
          <w:b/>
          <w:bCs/>
          <w:sz w:val="22"/>
          <w:szCs w:val="22"/>
        </w:rPr>
        <w:t>1</w:t>
      </w:r>
      <w:r w:rsidRPr="003C05F4">
        <w:rPr>
          <w:rFonts w:ascii="Arial" w:hAnsi="Arial" w:cs="Arial"/>
          <w:b/>
          <w:bCs/>
          <w:sz w:val="22"/>
          <w:szCs w:val="22"/>
        </w:rPr>
        <w:t xml:space="preserve">: Die </w:t>
      </w:r>
      <w:r w:rsidR="003C3FA4">
        <w:rPr>
          <w:rFonts w:ascii="Arial" w:hAnsi="Arial" w:cs="Arial"/>
          <w:b/>
          <w:bCs/>
          <w:sz w:val="22"/>
          <w:szCs w:val="22"/>
        </w:rPr>
        <w:t>G</w:t>
      </w:r>
      <w:r w:rsidRPr="003C05F4">
        <w:rPr>
          <w:rFonts w:ascii="Arial" w:hAnsi="Arial" w:cs="Arial"/>
          <w:b/>
          <w:bCs/>
          <w:sz w:val="22"/>
          <w:szCs w:val="22"/>
        </w:rPr>
        <w:t>eschichte des Kaufhauses „Julius Marx“</w:t>
      </w:r>
      <w:r w:rsidR="00B55978">
        <w:rPr>
          <w:rFonts w:ascii="Arial" w:hAnsi="Arial" w:cs="Arial"/>
          <w:b/>
          <w:bCs/>
          <w:sz w:val="22"/>
          <w:szCs w:val="22"/>
        </w:rPr>
        <w:t xml:space="preserve"> – bis zum Jahr 1937/38</w:t>
      </w:r>
    </w:p>
    <w:p w14:paraId="073B8A68" w14:textId="45ED349C" w:rsidR="00756F2F" w:rsidRPr="000909EB" w:rsidRDefault="003C3FA4" w:rsidP="004F5C21">
      <w:pPr>
        <w:autoSpaceDE w:val="0"/>
        <w:autoSpaceDN w:val="0"/>
        <w:adjustRightInd w:val="0"/>
        <w:spacing w:after="0" w:line="240" w:lineRule="auto"/>
        <w:rPr>
          <w:rFonts w:ascii="Arial" w:hAnsi="Arial" w:cs="Arial"/>
          <w:i/>
          <w:iCs/>
          <w:color w:val="000000"/>
        </w:rPr>
      </w:pPr>
      <w:r>
        <w:rPr>
          <w:rFonts w:ascii="Arial" w:hAnsi="Arial" w:cs="Arial"/>
          <w:color w:val="000000"/>
        </w:rPr>
        <w:t>„</w:t>
      </w:r>
      <w:r w:rsidR="00102162" w:rsidRPr="00102162">
        <w:rPr>
          <w:rFonts w:ascii="Arial" w:hAnsi="Arial" w:cs="Arial"/>
        </w:rPr>
        <w:t>[</w:t>
      </w:r>
      <w:r w:rsidR="00102162" w:rsidRPr="00102162">
        <w:rPr>
          <w:rFonts w:ascii="Arial" w:hAnsi="Arial" w:cs="Arial"/>
          <w:color w:val="000000"/>
        </w:rPr>
        <w:t>…</w:t>
      </w:r>
      <w:r w:rsidR="00102162" w:rsidRPr="00102162">
        <w:rPr>
          <w:rFonts w:ascii="Arial" w:hAnsi="Arial" w:cs="Arial"/>
        </w:rPr>
        <w:t>]</w:t>
      </w:r>
      <w:r w:rsidR="00756F2F" w:rsidRPr="00F323AD">
        <w:rPr>
          <w:rFonts w:ascii="Arial" w:hAnsi="Arial" w:cs="Arial"/>
          <w:color w:val="000000"/>
        </w:rPr>
        <w:t xml:space="preserve"> Er </w:t>
      </w:r>
      <w:r w:rsidR="000845D1" w:rsidRPr="003C3FA4">
        <w:rPr>
          <w:rFonts w:ascii="Arial" w:hAnsi="Arial" w:cs="Arial"/>
          <w:color w:val="000000"/>
          <w:sz w:val="18"/>
          <w:szCs w:val="18"/>
        </w:rPr>
        <w:t>(Julius Marx)</w:t>
      </w:r>
      <w:r w:rsidR="000845D1">
        <w:rPr>
          <w:rFonts w:ascii="Arial" w:hAnsi="Arial" w:cs="Arial"/>
          <w:color w:val="000000"/>
        </w:rPr>
        <w:t xml:space="preserve"> </w:t>
      </w:r>
      <w:r w:rsidR="00756F2F" w:rsidRPr="00F323AD">
        <w:rPr>
          <w:rFonts w:ascii="Arial" w:hAnsi="Arial" w:cs="Arial"/>
          <w:color w:val="000000"/>
        </w:rPr>
        <w:t xml:space="preserve">hatte es </w:t>
      </w:r>
      <w:r w:rsidR="007B3962" w:rsidRPr="003C3FA4">
        <w:rPr>
          <w:rFonts w:ascii="Arial" w:hAnsi="Arial" w:cs="Arial"/>
          <w:color w:val="000000"/>
          <w:sz w:val="18"/>
          <w:szCs w:val="18"/>
        </w:rPr>
        <w:t>(das Ladengeschäft)</w:t>
      </w:r>
      <w:r w:rsidR="007B3962" w:rsidRPr="00F323AD">
        <w:rPr>
          <w:rFonts w:ascii="Arial" w:hAnsi="Arial" w:cs="Arial"/>
          <w:color w:val="000000"/>
        </w:rPr>
        <w:t xml:space="preserve"> </w:t>
      </w:r>
      <w:r w:rsidR="00756F2F" w:rsidRPr="00F323AD">
        <w:rPr>
          <w:rFonts w:ascii="Arial" w:hAnsi="Arial" w:cs="Arial"/>
          <w:color w:val="000000"/>
        </w:rPr>
        <w:t xml:space="preserve">1887 gegründet. Im Handelsregister tauchte es erst am 26. September 1889 auf – </w:t>
      </w:r>
      <w:r w:rsidR="00102162" w:rsidRPr="00102162">
        <w:rPr>
          <w:rFonts w:ascii="Arial" w:hAnsi="Arial" w:cs="Arial"/>
        </w:rPr>
        <w:t>[</w:t>
      </w:r>
      <w:r w:rsidR="00102162" w:rsidRPr="00102162">
        <w:rPr>
          <w:rFonts w:ascii="Arial" w:hAnsi="Arial" w:cs="Arial"/>
          <w:color w:val="000000"/>
        </w:rPr>
        <w:t>…</w:t>
      </w:r>
      <w:r w:rsidR="00102162" w:rsidRPr="00102162">
        <w:rPr>
          <w:rFonts w:ascii="Arial" w:hAnsi="Arial" w:cs="Arial"/>
        </w:rPr>
        <w:t>]</w:t>
      </w:r>
      <w:r w:rsidR="00756F2F" w:rsidRPr="00F323AD">
        <w:rPr>
          <w:rFonts w:ascii="Arial" w:hAnsi="Arial" w:cs="Arial"/>
          <w:color w:val="000000"/>
        </w:rPr>
        <w:t xml:space="preserve"> in der Kaiserstraße 46, an der Ecke zur Schiffstraße. </w:t>
      </w:r>
      <w:r w:rsidR="00102162" w:rsidRPr="00102162">
        <w:rPr>
          <w:rFonts w:ascii="Arial" w:hAnsi="Arial" w:cs="Arial"/>
        </w:rPr>
        <w:t>[</w:t>
      </w:r>
      <w:r w:rsidR="00102162" w:rsidRPr="00102162">
        <w:rPr>
          <w:rFonts w:ascii="Arial" w:hAnsi="Arial" w:cs="Arial"/>
          <w:color w:val="000000"/>
        </w:rPr>
        <w:t>…</w:t>
      </w:r>
      <w:r w:rsidR="00102162" w:rsidRPr="00102162">
        <w:rPr>
          <w:rFonts w:ascii="Arial" w:hAnsi="Arial" w:cs="Arial"/>
        </w:rPr>
        <w:t>]</w:t>
      </w:r>
      <w:r w:rsidR="000845D1" w:rsidRPr="00435A76">
        <w:rPr>
          <w:rFonts w:ascii="Arial" w:hAnsi="Arial" w:cs="Arial"/>
          <w:color w:val="000000"/>
        </w:rPr>
        <w:t xml:space="preserve"> </w:t>
      </w:r>
      <w:r w:rsidR="00756F2F" w:rsidRPr="00435A76">
        <w:rPr>
          <w:rFonts w:ascii="Arial" w:hAnsi="Arial" w:cs="Arial"/>
          <w:color w:val="000000"/>
        </w:rPr>
        <w:t xml:space="preserve">Doch an dieser attraktiven Stelle konnte er nicht lange bleiben. </w:t>
      </w:r>
      <w:r w:rsidR="00756F2F" w:rsidRPr="000909EB">
        <w:rPr>
          <w:rFonts w:ascii="Arial" w:hAnsi="Arial" w:cs="Arial"/>
          <w:i/>
          <w:iCs/>
          <w:color w:val="000000"/>
        </w:rPr>
        <w:t xml:space="preserve">Denn die Firma </w:t>
      </w:r>
      <w:proofErr w:type="spellStart"/>
      <w:r w:rsidR="00756F2F" w:rsidRPr="000909EB">
        <w:rPr>
          <w:rFonts w:ascii="Arial" w:hAnsi="Arial" w:cs="Arial"/>
          <w:b/>
          <w:bCs/>
          <w:i/>
          <w:iCs/>
          <w:color w:val="000000"/>
        </w:rPr>
        <w:t>Koetting</w:t>
      </w:r>
      <w:proofErr w:type="spellEnd"/>
      <w:r w:rsidR="00756F2F" w:rsidRPr="000909EB">
        <w:rPr>
          <w:rFonts w:ascii="Arial" w:hAnsi="Arial" w:cs="Arial"/>
          <w:b/>
          <w:bCs/>
          <w:i/>
          <w:iCs/>
          <w:color w:val="000000"/>
        </w:rPr>
        <w:t xml:space="preserve"> &amp; Heinze </w:t>
      </w:r>
      <w:r w:rsidR="00756F2F" w:rsidRPr="000909EB">
        <w:rPr>
          <w:rFonts w:ascii="Arial" w:hAnsi="Arial" w:cs="Arial"/>
          <w:i/>
          <w:iCs/>
          <w:color w:val="000000"/>
        </w:rPr>
        <w:t>erwarb das Gebäude, ließ es abreißen und zog 1897 von ihrem bisherigen Standort Kaiserstraße 49 mit ihrem Damen-Modehaus in das neu erbaute Geschäftshaus ein (heute Modehaus Kaiser)</w:t>
      </w:r>
      <w:r w:rsidR="00756F2F" w:rsidRPr="00F323AD">
        <w:rPr>
          <w:rFonts w:ascii="Arial" w:hAnsi="Arial" w:cs="Arial"/>
          <w:color w:val="000000"/>
        </w:rPr>
        <w:t xml:space="preserve">. Julius Marx blieb nichts anderes übrig, als am </w:t>
      </w:r>
      <w:r w:rsidR="00756F2F" w:rsidRPr="000845D1">
        <w:rPr>
          <w:rFonts w:ascii="Arial" w:hAnsi="Arial" w:cs="Arial"/>
          <w:b/>
          <w:bCs/>
          <w:color w:val="000000"/>
        </w:rPr>
        <w:t xml:space="preserve">3. März 1893 in der </w:t>
      </w:r>
      <w:r w:rsidR="007C530B">
        <w:rPr>
          <w:rFonts w:ascii="Arial" w:hAnsi="Arial" w:cs="Arial"/>
          <w:b/>
          <w:bCs/>
          <w:color w:val="000000"/>
        </w:rPr>
        <w:t>„</w:t>
      </w:r>
      <w:r w:rsidR="00756F2F" w:rsidRPr="000845D1">
        <w:rPr>
          <w:rFonts w:ascii="Arial" w:hAnsi="Arial" w:cs="Arial"/>
          <w:b/>
          <w:bCs/>
          <w:color w:val="000000"/>
        </w:rPr>
        <w:t>F</w:t>
      </w:r>
      <w:r w:rsidR="009D386A" w:rsidRPr="000845D1">
        <w:rPr>
          <w:rFonts w:ascii="Arial" w:hAnsi="Arial" w:cs="Arial"/>
          <w:b/>
          <w:bCs/>
          <w:color w:val="000000"/>
        </w:rPr>
        <w:t xml:space="preserve">reiburger </w:t>
      </w:r>
      <w:r w:rsidR="00756F2F" w:rsidRPr="000845D1">
        <w:rPr>
          <w:rFonts w:ascii="Arial" w:hAnsi="Arial" w:cs="Arial"/>
          <w:b/>
          <w:bCs/>
          <w:color w:val="000000"/>
        </w:rPr>
        <w:t>Z</w:t>
      </w:r>
      <w:r w:rsidR="009D386A" w:rsidRPr="000845D1">
        <w:rPr>
          <w:rFonts w:ascii="Arial" w:hAnsi="Arial" w:cs="Arial"/>
          <w:b/>
          <w:bCs/>
          <w:color w:val="000000"/>
        </w:rPr>
        <w:t>eitung</w:t>
      </w:r>
      <w:r w:rsidR="007C530B">
        <w:rPr>
          <w:rFonts w:ascii="Arial" w:hAnsi="Arial" w:cs="Arial"/>
          <w:b/>
          <w:bCs/>
          <w:color w:val="000000"/>
        </w:rPr>
        <w:t>“</w:t>
      </w:r>
      <w:r w:rsidR="00756F2F" w:rsidRPr="00F323AD">
        <w:rPr>
          <w:rFonts w:ascii="Arial" w:hAnsi="Arial" w:cs="Arial"/>
          <w:color w:val="000000"/>
        </w:rPr>
        <w:t xml:space="preserve"> zu einem „Ausverkauf wegen Hausverkauf und Lokalwechsel“ einzuladen.</w:t>
      </w:r>
      <w:r>
        <w:rPr>
          <w:rFonts w:ascii="Arial" w:hAnsi="Arial" w:cs="Arial"/>
          <w:color w:val="000000"/>
        </w:rPr>
        <w:t xml:space="preserve"> </w:t>
      </w:r>
      <w:r w:rsidR="00756F2F" w:rsidRPr="00F323AD">
        <w:rPr>
          <w:rFonts w:ascii="Arial" w:hAnsi="Arial" w:cs="Arial"/>
          <w:color w:val="000000"/>
        </w:rPr>
        <w:t xml:space="preserve">Sein neuer Laden in der Kaiserstraße 32 sollte am 1. Oktober 1893 eröffnet werden. </w:t>
      </w:r>
      <w:r w:rsidR="00102162" w:rsidRPr="00102162">
        <w:rPr>
          <w:rFonts w:ascii="Arial" w:hAnsi="Arial" w:cs="Arial"/>
        </w:rPr>
        <w:t>[</w:t>
      </w:r>
      <w:r w:rsidR="00102162" w:rsidRPr="00102162">
        <w:rPr>
          <w:rFonts w:ascii="Arial" w:hAnsi="Arial" w:cs="Arial"/>
          <w:color w:val="000000"/>
        </w:rPr>
        <w:t>…</w:t>
      </w:r>
      <w:r w:rsidR="00102162" w:rsidRPr="00102162">
        <w:rPr>
          <w:rFonts w:ascii="Arial" w:hAnsi="Arial" w:cs="Arial"/>
        </w:rPr>
        <w:t>]</w:t>
      </w:r>
      <w:r>
        <w:rPr>
          <w:rFonts w:ascii="Arial" w:hAnsi="Arial" w:cs="Arial"/>
          <w:color w:val="000000"/>
        </w:rPr>
        <w:t xml:space="preserve"> </w:t>
      </w:r>
      <w:r w:rsidR="00756F2F" w:rsidRPr="000909EB">
        <w:rPr>
          <w:rFonts w:ascii="Arial" w:hAnsi="Arial" w:cs="Arial"/>
          <w:i/>
          <w:iCs/>
          <w:color w:val="000000"/>
        </w:rPr>
        <w:t xml:space="preserve">Julius Marx hatte die Chance genutzt, die 1893 der Umzug des jüdischen Warenhauses Sally Knopf in die Kaiserstraße 60 bot (heute steht dort der Neubau der Sparkasse Freiburg-Nördlicher Breisgau mit einem H&amp;M-Shop </w:t>
      </w:r>
      <w:r w:rsidR="00102162" w:rsidRPr="00102162">
        <w:rPr>
          <w:rFonts w:ascii="Arial" w:hAnsi="Arial" w:cs="Arial"/>
        </w:rPr>
        <w:t>[</w:t>
      </w:r>
      <w:r w:rsidR="00102162" w:rsidRPr="00102162">
        <w:rPr>
          <w:rFonts w:ascii="Arial" w:hAnsi="Arial" w:cs="Arial"/>
          <w:color w:val="000000"/>
        </w:rPr>
        <w:t>…</w:t>
      </w:r>
      <w:r w:rsidR="00102162" w:rsidRPr="00102162">
        <w:rPr>
          <w:rFonts w:ascii="Arial" w:hAnsi="Arial" w:cs="Arial"/>
        </w:rPr>
        <w:t>]</w:t>
      </w:r>
      <w:r w:rsidR="00756F2F" w:rsidRPr="000909EB">
        <w:rPr>
          <w:rFonts w:ascii="Arial" w:hAnsi="Arial" w:cs="Arial"/>
          <w:i/>
          <w:iCs/>
          <w:color w:val="000000"/>
        </w:rPr>
        <w:t>.</w:t>
      </w:r>
      <w:r w:rsidR="00756F2F" w:rsidRPr="00F323AD">
        <w:rPr>
          <w:rFonts w:ascii="Arial" w:hAnsi="Arial" w:cs="Arial"/>
          <w:color w:val="000000"/>
        </w:rPr>
        <w:t xml:space="preserve"> Julius Marx blieb in der Kaiserstraße 32 von 1893 bis 1900. Sein „</w:t>
      </w:r>
      <w:proofErr w:type="spellStart"/>
      <w:r w:rsidR="00756F2F" w:rsidRPr="00F323AD">
        <w:rPr>
          <w:rFonts w:ascii="Arial" w:hAnsi="Arial" w:cs="Arial"/>
          <w:color w:val="000000"/>
        </w:rPr>
        <w:t>Manufactur</w:t>
      </w:r>
      <w:proofErr w:type="spellEnd"/>
      <w:r w:rsidR="00756F2F" w:rsidRPr="00F323AD">
        <w:rPr>
          <w:rFonts w:ascii="Arial" w:hAnsi="Arial" w:cs="Arial"/>
          <w:color w:val="000000"/>
        </w:rPr>
        <w:t xml:space="preserve">- und </w:t>
      </w:r>
      <w:proofErr w:type="spellStart"/>
      <w:r w:rsidR="00756F2F" w:rsidRPr="00F323AD">
        <w:rPr>
          <w:rFonts w:ascii="Arial" w:hAnsi="Arial" w:cs="Arial"/>
          <w:color w:val="000000"/>
        </w:rPr>
        <w:t>Modewaaren</w:t>
      </w:r>
      <w:proofErr w:type="spellEnd"/>
      <w:r w:rsidR="00756F2F" w:rsidRPr="00F323AD">
        <w:rPr>
          <w:rFonts w:ascii="Arial" w:hAnsi="Arial" w:cs="Arial"/>
          <w:color w:val="000000"/>
        </w:rPr>
        <w:t xml:space="preserve">“-Geschäft „en gros und en </w:t>
      </w:r>
      <w:proofErr w:type="spellStart"/>
      <w:r w:rsidR="00756F2F" w:rsidRPr="00F323AD">
        <w:rPr>
          <w:rFonts w:ascii="Arial" w:hAnsi="Arial" w:cs="Arial"/>
          <w:color w:val="000000"/>
        </w:rPr>
        <w:t>detail</w:t>
      </w:r>
      <w:proofErr w:type="spellEnd"/>
      <w:r w:rsidR="00AB3D53">
        <w:rPr>
          <w:rStyle w:val="Funotenzeichen"/>
          <w:rFonts w:ascii="Arial" w:hAnsi="Arial" w:cs="Arial"/>
          <w:color w:val="000000"/>
        </w:rPr>
        <w:footnoteReference w:id="1"/>
      </w:r>
      <w:r w:rsidR="00756F2F" w:rsidRPr="00F323AD">
        <w:rPr>
          <w:rFonts w:ascii="Arial" w:hAnsi="Arial" w:cs="Arial"/>
          <w:color w:val="000000"/>
        </w:rPr>
        <w:t xml:space="preserve">“ florierte, </w:t>
      </w:r>
      <w:r w:rsidR="00756F2F" w:rsidRPr="000909EB">
        <w:rPr>
          <w:rFonts w:ascii="Arial" w:hAnsi="Arial" w:cs="Arial"/>
          <w:i/>
          <w:iCs/>
          <w:color w:val="000000"/>
        </w:rPr>
        <w:t xml:space="preserve">sicher auch mit Hilfe seiner Frau Anna geb. Schönthal aus Fürth, die er 1894 heiratete. </w:t>
      </w:r>
      <w:r w:rsidR="00102162" w:rsidRPr="00102162">
        <w:rPr>
          <w:rFonts w:ascii="Arial" w:hAnsi="Arial" w:cs="Arial"/>
        </w:rPr>
        <w:t>[</w:t>
      </w:r>
      <w:r w:rsidR="00102162" w:rsidRPr="00102162">
        <w:rPr>
          <w:rFonts w:ascii="Arial" w:hAnsi="Arial" w:cs="Arial"/>
          <w:color w:val="000000"/>
        </w:rPr>
        <w:t>…</w:t>
      </w:r>
      <w:r w:rsidR="00102162" w:rsidRPr="00102162">
        <w:rPr>
          <w:rFonts w:ascii="Arial" w:hAnsi="Arial" w:cs="Arial"/>
        </w:rPr>
        <w:t>]</w:t>
      </w:r>
    </w:p>
    <w:p w14:paraId="66EF5231" w14:textId="60DFAE13" w:rsidR="00F633C0" w:rsidRDefault="00756F2F" w:rsidP="006E0965">
      <w:pPr>
        <w:pStyle w:val="Default"/>
        <w:rPr>
          <w:rFonts w:ascii="Arial" w:hAnsi="Arial" w:cs="Arial"/>
        </w:rPr>
      </w:pPr>
      <w:r w:rsidRPr="00F323AD">
        <w:rPr>
          <w:rFonts w:ascii="Arial" w:hAnsi="Arial" w:cs="Arial"/>
          <w:sz w:val="22"/>
          <w:szCs w:val="22"/>
        </w:rPr>
        <w:t xml:space="preserve">Es war der </w:t>
      </w:r>
      <w:r w:rsidRPr="0096520B">
        <w:rPr>
          <w:rFonts w:ascii="Arial" w:hAnsi="Arial" w:cs="Arial"/>
          <w:b/>
          <w:bCs/>
          <w:sz w:val="22"/>
          <w:szCs w:val="22"/>
        </w:rPr>
        <w:t>10. August 1900</w:t>
      </w:r>
      <w:r w:rsidRPr="00F323AD">
        <w:rPr>
          <w:rFonts w:ascii="Arial" w:hAnsi="Arial" w:cs="Arial"/>
          <w:sz w:val="22"/>
          <w:szCs w:val="22"/>
        </w:rPr>
        <w:t xml:space="preserve">, als Julius Marx am Rotteckplatz 7 sein Geschäft für „Kleiderstoffe, </w:t>
      </w:r>
      <w:proofErr w:type="spellStart"/>
      <w:r w:rsidRPr="00F323AD">
        <w:rPr>
          <w:rFonts w:ascii="Arial" w:hAnsi="Arial" w:cs="Arial"/>
          <w:sz w:val="22"/>
          <w:szCs w:val="22"/>
        </w:rPr>
        <w:t>Buxkin</w:t>
      </w:r>
      <w:proofErr w:type="spellEnd"/>
      <w:r w:rsidR="0096520B">
        <w:rPr>
          <w:rStyle w:val="Funotenzeichen"/>
          <w:rFonts w:ascii="Arial" w:hAnsi="Arial" w:cs="Arial"/>
          <w:sz w:val="22"/>
          <w:szCs w:val="22"/>
        </w:rPr>
        <w:footnoteReference w:id="2"/>
      </w:r>
      <w:r w:rsidRPr="00F323AD">
        <w:rPr>
          <w:rFonts w:ascii="Arial" w:hAnsi="Arial" w:cs="Arial"/>
          <w:sz w:val="22"/>
          <w:szCs w:val="22"/>
        </w:rPr>
        <w:t xml:space="preserve">, </w:t>
      </w:r>
      <w:proofErr w:type="spellStart"/>
      <w:r w:rsidRPr="00F323AD">
        <w:rPr>
          <w:rFonts w:ascii="Arial" w:hAnsi="Arial" w:cs="Arial"/>
          <w:sz w:val="22"/>
          <w:szCs w:val="22"/>
        </w:rPr>
        <w:t>Weisswaaren</w:t>
      </w:r>
      <w:proofErr w:type="spellEnd"/>
      <w:r w:rsidR="0096520B">
        <w:rPr>
          <w:rStyle w:val="Funotenzeichen"/>
          <w:rFonts w:ascii="Arial" w:hAnsi="Arial" w:cs="Arial"/>
          <w:sz w:val="22"/>
          <w:szCs w:val="22"/>
        </w:rPr>
        <w:footnoteReference w:id="3"/>
      </w:r>
      <w:r w:rsidRPr="00F323AD">
        <w:rPr>
          <w:rFonts w:ascii="Arial" w:hAnsi="Arial" w:cs="Arial"/>
          <w:sz w:val="22"/>
          <w:szCs w:val="22"/>
        </w:rPr>
        <w:t xml:space="preserve">, bunte </w:t>
      </w:r>
      <w:proofErr w:type="spellStart"/>
      <w:r w:rsidRPr="00F323AD">
        <w:rPr>
          <w:rFonts w:ascii="Arial" w:hAnsi="Arial" w:cs="Arial"/>
          <w:sz w:val="22"/>
          <w:szCs w:val="22"/>
        </w:rPr>
        <w:t>Waaren</w:t>
      </w:r>
      <w:proofErr w:type="spellEnd"/>
      <w:r w:rsidRPr="00F323AD">
        <w:rPr>
          <w:rFonts w:ascii="Arial" w:hAnsi="Arial" w:cs="Arial"/>
          <w:sz w:val="22"/>
          <w:szCs w:val="22"/>
        </w:rPr>
        <w:t xml:space="preserve">, Teppiche, Gardinen, Ausstattungen, Betten und Bettstellen“ eröffnete, dies in „großer Auswahl“ und zu „sehr billigen Preisen“. Das Kaufhaus lief gut, sicher auch, weil es spätestens 1904 in einem schmucken Gebäude im französischen Stil untergebracht war, also mit stattlicher Fassade aus </w:t>
      </w:r>
      <w:r w:rsidRPr="006E0965">
        <w:rPr>
          <w:rFonts w:ascii="Arial" w:hAnsi="Arial" w:cs="Arial"/>
          <w:sz w:val="22"/>
          <w:szCs w:val="22"/>
        </w:rPr>
        <w:t xml:space="preserve">Eisen und Glas und mit Schaufenstern bis zum First </w:t>
      </w:r>
      <w:r w:rsidR="00652E6A" w:rsidRPr="006E0965">
        <w:rPr>
          <w:rFonts w:ascii="Arial" w:hAnsi="Arial" w:cs="Arial"/>
          <w:sz w:val="22"/>
          <w:szCs w:val="22"/>
        </w:rPr>
        <w:t>(</w:t>
      </w:r>
      <w:r w:rsidR="00652E6A" w:rsidRPr="006E0965">
        <w:rPr>
          <w:rFonts w:ascii="Arial" w:hAnsi="Arial" w:cs="Arial"/>
          <w:b/>
          <w:bCs/>
          <w:sz w:val="22"/>
          <w:szCs w:val="22"/>
        </w:rPr>
        <w:t>siehe hierzu die Anzeigen vom April 1902, Mai 1904 und April 1906</w:t>
      </w:r>
      <w:r w:rsidR="00652E6A" w:rsidRPr="006E0965">
        <w:rPr>
          <w:rFonts w:ascii="Arial" w:hAnsi="Arial" w:cs="Arial"/>
          <w:sz w:val="22"/>
          <w:szCs w:val="22"/>
        </w:rPr>
        <w:t>).</w:t>
      </w:r>
      <w:r w:rsidR="006E0965" w:rsidRPr="006E0965">
        <w:rPr>
          <w:rFonts w:ascii="Arial" w:hAnsi="Arial" w:cs="Arial"/>
          <w:sz w:val="22"/>
          <w:szCs w:val="22"/>
        </w:rPr>
        <w:t xml:space="preserve"> </w:t>
      </w:r>
      <w:r w:rsidRPr="006E0965">
        <w:rPr>
          <w:rFonts w:ascii="Arial" w:hAnsi="Arial" w:cs="Arial"/>
          <w:sz w:val="22"/>
          <w:szCs w:val="22"/>
        </w:rPr>
        <w:t>Das Geschäft von Julius Marx überstand den Ersten Weltkrieg und auch die Wirren der Revolution wohl ohne größere Verluste</w:t>
      </w:r>
      <w:r w:rsidR="00652E6A" w:rsidRPr="006E0965">
        <w:rPr>
          <w:rFonts w:ascii="Arial" w:hAnsi="Arial" w:cs="Arial"/>
          <w:sz w:val="22"/>
          <w:szCs w:val="22"/>
        </w:rPr>
        <w:t xml:space="preserve"> </w:t>
      </w:r>
      <w:r w:rsidR="00652E6A" w:rsidRPr="00102162">
        <w:rPr>
          <w:rFonts w:ascii="Arial" w:hAnsi="Arial" w:cs="Arial"/>
          <w:i/>
          <w:iCs/>
          <w:sz w:val="18"/>
          <w:szCs w:val="18"/>
        </w:rPr>
        <w:t>(</w:t>
      </w:r>
      <w:r w:rsidR="00652E6A" w:rsidRPr="00102162">
        <w:rPr>
          <w:rFonts w:ascii="Arial" w:hAnsi="Arial" w:cs="Arial"/>
          <w:b/>
          <w:bCs/>
          <w:i/>
          <w:iCs/>
          <w:sz w:val="18"/>
          <w:szCs w:val="18"/>
        </w:rPr>
        <w:t>Siehe Anzeige vom April 1921</w:t>
      </w:r>
      <w:r w:rsidR="00652E6A" w:rsidRPr="00102162">
        <w:rPr>
          <w:rFonts w:ascii="Arial" w:hAnsi="Arial" w:cs="Arial"/>
          <w:i/>
          <w:iCs/>
          <w:sz w:val="18"/>
          <w:szCs w:val="18"/>
        </w:rPr>
        <w:t>).</w:t>
      </w:r>
      <w:r w:rsidRPr="00F323AD">
        <w:rPr>
          <w:rFonts w:ascii="Arial" w:hAnsi="Arial" w:cs="Arial"/>
        </w:rPr>
        <w:t xml:space="preserve"> </w:t>
      </w:r>
      <w:r w:rsidR="00102162" w:rsidRPr="00102162">
        <w:rPr>
          <w:rFonts w:ascii="Arial" w:hAnsi="Arial" w:cs="Arial"/>
          <w:sz w:val="22"/>
          <w:szCs w:val="22"/>
        </w:rPr>
        <w:t>[…]</w:t>
      </w:r>
    </w:p>
    <w:p w14:paraId="2545D9CC" w14:textId="77777777" w:rsidR="00F633C0" w:rsidRPr="00DE1182" w:rsidRDefault="00F633C0" w:rsidP="004F5C21">
      <w:pPr>
        <w:autoSpaceDE w:val="0"/>
        <w:autoSpaceDN w:val="0"/>
        <w:adjustRightInd w:val="0"/>
        <w:spacing w:after="0" w:line="240" w:lineRule="auto"/>
        <w:rPr>
          <w:rFonts w:ascii="Arial" w:hAnsi="Arial" w:cs="Arial"/>
          <w:color w:val="000000"/>
          <w:sz w:val="12"/>
          <w:szCs w:val="12"/>
        </w:rPr>
      </w:pPr>
    </w:p>
    <w:p w14:paraId="702DC5C6" w14:textId="31C7B876" w:rsidR="00F633C0" w:rsidRDefault="00756F2F" w:rsidP="000F7E29">
      <w:pPr>
        <w:autoSpaceDE w:val="0"/>
        <w:autoSpaceDN w:val="0"/>
        <w:adjustRightInd w:val="0"/>
        <w:spacing w:after="0" w:line="240" w:lineRule="auto"/>
        <w:rPr>
          <w:rFonts w:ascii="Arial" w:hAnsi="Arial" w:cs="Arial"/>
        </w:rPr>
      </w:pPr>
      <w:r w:rsidRPr="00F633C0">
        <w:rPr>
          <w:rFonts w:ascii="Arial" w:hAnsi="Arial" w:cs="Arial"/>
          <w:color w:val="000000"/>
        </w:rPr>
        <w:t xml:space="preserve">Laut Handelsregister holte sich Julius Marx im April 1921 Verstärkung in die Geschäftsführung: sein Sohn Erwin Marx und Ernst Rothschild traten in die Firma als persönlich haftende Gesellschafter ein. </w:t>
      </w:r>
      <w:r w:rsidR="00102162" w:rsidRPr="00102162">
        <w:rPr>
          <w:rFonts w:ascii="Arial" w:hAnsi="Arial" w:cs="Arial"/>
        </w:rPr>
        <w:t>[</w:t>
      </w:r>
      <w:r w:rsidR="00102162" w:rsidRPr="00102162">
        <w:rPr>
          <w:rFonts w:ascii="Arial" w:hAnsi="Arial" w:cs="Arial"/>
          <w:color w:val="000000"/>
        </w:rPr>
        <w:t>…</w:t>
      </w:r>
      <w:r w:rsidR="00102162" w:rsidRPr="00102162">
        <w:rPr>
          <w:rFonts w:ascii="Arial" w:hAnsi="Arial" w:cs="Arial"/>
        </w:rPr>
        <w:t>]</w:t>
      </w:r>
      <w:r w:rsidR="000F7E29">
        <w:rPr>
          <w:rFonts w:ascii="Arial" w:hAnsi="Arial" w:cs="Arial"/>
          <w:color w:val="000000"/>
        </w:rPr>
        <w:t xml:space="preserve"> </w:t>
      </w:r>
      <w:bookmarkStart w:id="10" w:name="_Hlk63256473"/>
      <w:r w:rsidRPr="00F633C0">
        <w:rPr>
          <w:rFonts w:ascii="Arial" w:hAnsi="Arial" w:cs="Arial"/>
          <w:color w:val="000000"/>
        </w:rPr>
        <w:t xml:space="preserve">Ernst Rothschild trat </w:t>
      </w:r>
      <w:r w:rsidR="00317F9F">
        <w:rPr>
          <w:rFonts w:ascii="Arial" w:hAnsi="Arial" w:cs="Arial"/>
          <w:color w:val="000000"/>
        </w:rPr>
        <w:t xml:space="preserve">(ein) </w:t>
      </w:r>
      <w:r w:rsidR="00102162" w:rsidRPr="00102162">
        <w:rPr>
          <w:rFonts w:ascii="Arial" w:hAnsi="Arial" w:cs="Arial"/>
        </w:rPr>
        <w:t>[</w:t>
      </w:r>
      <w:r w:rsidR="00102162" w:rsidRPr="00102162">
        <w:rPr>
          <w:rFonts w:ascii="Arial" w:hAnsi="Arial" w:cs="Arial"/>
          <w:color w:val="000000"/>
        </w:rPr>
        <w:t>…</w:t>
      </w:r>
      <w:r w:rsidR="00102162" w:rsidRPr="00102162">
        <w:rPr>
          <w:rFonts w:ascii="Arial" w:hAnsi="Arial" w:cs="Arial"/>
        </w:rPr>
        <w:t>]</w:t>
      </w:r>
      <w:r w:rsidR="000F7E29">
        <w:rPr>
          <w:rFonts w:ascii="Arial" w:hAnsi="Arial" w:cs="Arial"/>
          <w:color w:val="000000"/>
        </w:rPr>
        <w:t xml:space="preserve">, </w:t>
      </w:r>
      <w:r w:rsidRPr="00F633C0">
        <w:rPr>
          <w:rFonts w:ascii="Arial" w:hAnsi="Arial" w:cs="Arial"/>
          <w:color w:val="000000"/>
        </w:rPr>
        <w:t xml:space="preserve">so Rothschild, „mit einer Kapitaleinzahlung von 50.000 Mark. Diese Firma </w:t>
      </w:r>
      <w:bookmarkEnd w:id="10"/>
      <w:r w:rsidRPr="00F633C0">
        <w:rPr>
          <w:rFonts w:ascii="Arial" w:hAnsi="Arial" w:cs="Arial"/>
          <w:color w:val="000000"/>
        </w:rPr>
        <w:t>war von meinem Schwiegervater schon 1887 gegründet worden, sie zählte zu den ersten Aussteuerfirmen in Freiburg i.Br.“</w:t>
      </w:r>
      <w:r w:rsidR="00F633C0" w:rsidRPr="00F633C0">
        <w:rPr>
          <w:rFonts w:ascii="Arial" w:hAnsi="Arial" w:cs="Arial"/>
          <w:color w:val="000000"/>
        </w:rPr>
        <w:t xml:space="preserve"> </w:t>
      </w:r>
      <w:r w:rsidR="00102162" w:rsidRPr="00102162">
        <w:rPr>
          <w:rFonts w:ascii="Arial" w:hAnsi="Arial" w:cs="Arial"/>
        </w:rPr>
        <w:t>[</w:t>
      </w:r>
      <w:r w:rsidR="00102162" w:rsidRPr="00102162">
        <w:rPr>
          <w:rFonts w:ascii="Arial" w:hAnsi="Arial" w:cs="Arial"/>
          <w:color w:val="000000"/>
        </w:rPr>
        <w:t>…</w:t>
      </w:r>
      <w:r w:rsidR="00102162" w:rsidRPr="00102162">
        <w:rPr>
          <w:rFonts w:ascii="Arial" w:hAnsi="Arial" w:cs="Arial"/>
        </w:rPr>
        <w:t>]</w:t>
      </w:r>
      <w:r w:rsidR="00F633C0" w:rsidRPr="00F633C0">
        <w:rPr>
          <w:rFonts w:ascii="Arial" w:hAnsi="Arial" w:cs="Arial"/>
          <w:color w:val="000000"/>
        </w:rPr>
        <w:t xml:space="preserve"> </w:t>
      </w:r>
      <w:r w:rsidRPr="00F633C0">
        <w:rPr>
          <w:rFonts w:ascii="Arial" w:hAnsi="Arial" w:cs="Arial"/>
          <w:color w:val="000000"/>
        </w:rPr>
        <w:t xml:space="preserve">Auch die Inflation des Jahres 1923 (hier eine </w:t>
      </w:r>
      <w:r w:rsidRPr="00F633C0">
        <w:rPr>
          <w:rFonts w:ascii="Arial" w:hAnsi="Arial" w:cs="Arial"/>
          <w:b/>
          <w:bCs/>
          <w:color w:val="000000"/>
        </w:rPr>
        <w:t>Anzeige vom 23. März 1923</w:t>
      </w:r>
      <w:r w:rsidRPr="00F633C0">
        <w:rPr>
          <w:rFonts w:ascii="Arial" w:hAnsi="Arial" w:cs="Arial"/>
          <w:color w:val="000000"/>
        </w:rPr>
        <w:t xml:space="preserve">, als ein Meter Stoff schon 6.000 RM und mehr kostete) überstand die Firma. </w:t>
      </w:r>
      <w:r w:rsidR="00102162" w:rsidRPr="00102162">
        <w:rPr>
          <w:rFonts w:ascii="Arial" w:hAnsi="Arial" w:cs="Arial"/>
        </w:rPr>
        <w:t>[</w:t>
      </w:r>
      <w:r w:rsidR="00102162" w:rsidRPr="00102162">
        <w:rPr>
          <w:rFonts w:ascii="Arial" w:hAnsi="Arial" w:cs="Arial"/>
          <w:color w:val="000000"/>
        </w:rPr>
        <w:t>…</w:t>
      </w:r>
      <w:r w:rsidR="00102162" w:rsidRPr="00102162">
        <w:rPr>
          <w:rFonts w:ascii="Arial" w:hAnsi="Arial" w:cs="Arial"/>
        </w:rPr>
        <w:t>]</w:t>
      </w:r>
      <w:r w:rsidR="00F633C0">
        <w:rPr>
          <w:rFonts w:ascii="Arial" w:hAnsi="Arial" w:cs="Arial"/>
          <w:color w:val="000000"/>
        </w:rPr>
        <w:t xml:space="preserve"> </w:t>
      </w:r>
      <w:r w:rsidRPr="000909EB">
        <w:rPr>
          <w:rFonts w:ascii="Arial" w:hAnsi="Arial" w:cs="Arial"/>
          <w:i/>
          <w:iCs/>
          <w:color w:val="000000"/>
        </w:rPr>
        <w:t xml:space="preserve">Am 3. April 1925 heirateten Julius Ehrmann und Beate Marx, die zweite Tochter von Julius Marx. Wenige Wochen später, am 29. Mai 1925, trat Ehrmann als persönlich haftender Gesellschafter in die Firma seines Schwiegervaters ein. Dieser war da schon länger schwer krank. </w:t>
      </w:r>
      <w:r w:rsidR="00102162" w:rsidRPr="00102162">
        <w:rPr>
          <w:rFonts w:ascii="Arial" w:hAnsi="Arial" w:cs="Arial"/>
        </w:rPr>
        <w:t>[</w:t>
      </w:r>
      <w:r w:rsidR="00102162" w:rsidRPr="00102162">
        <w:rPr>
          <w:rFonts w:ascii="Arial" w:hAnsi="Arial" w:cs="Arial"/>
          <w:color w:val="000000"/>
        </w:rPr>
        <w:t>…</w:t>
      </w:r>
      <w:r w:rsidR="00102162" w:rsidRPr="00102162">
        <w:rPr>
          <w:rFonts w:ascii="Arial" w:hAnsi="Arial" w:cs="Arial"/>
        </w:rPr>
        <w:t>]</w:t>
      </w:r>
      <w:r w:rsidR="00F633C0" w:rsidRPr="00F633C0">
        <w:rPr>
          <w:rFonts w:ascii="Arial" w:hAnsi="Arial" w:cs="Arial"/>
          <w:color w:val="000000"/>
        </w:rPr>
        <w:t xml:space="preserve"> </w:t>
      </w:r>
      <w:r w:rsidRPr="00F633C0">
        <w:rPr>
          <w:rFonts w:ascii="Arial" w:hAnsi="Arial" w:cs="Arial"/>
        </w:rPr>
        <w:t>Am 27. Juni 1925 starb Julius Marx „nach langem, schweren, mit großer Geduld ertragenem Leiden“, wie es in der</w:t>
      </w:r>
      <w:r w:rsidRPr="00F323AD">
        <w:rPr>
          <w:rFonts w:ascii="Arial" w:hAnsi="Arial" w:cs="Arial"/>
          <w:b/>
          <w:bCs/>
        </w:rPr>
        <w:t xml:space="preserve"> Todesanzeige</w:t>
      </w:r>
      <w:r w:rsidRPr="00F323AD">
        <w:rPr>
          <w:rFonts w:ascii="Arial" w:hAnsi="Arial" w:cs="Arial"/>
        </w:rPr>
        <w:t xml:space="preserve"> der Familie heißt. </w:t>
      </w:r>
    </w:p>
    <w:p w14:paraId="6E77BF91" w14:textId="2B9A21F2" w:rsidR="009C1C2C" w:rsidRDefault="00756F2F" w:rsidP="00265FF8">
      <w:pPr>
        <w:autoSpaceDE w:val="0"/>
        <w:autoSpaceDN w:val="0"/>
        <w:adjustRightInd w:val="0"/>
        <w:spacing w:after="0" w:line="240" w:lineRule="auto"/>
        <w:rPr>
          <w:rFonts w:ascii="Arial" w:hAnsi="Arial" w:cs="Arial"/>
        </w:rPr>
      </w:pPr>
      <w:r w:rsidRPr="00F323AD">
        <w:rPr>
          <w:rFonts w:ascii="Arial" w:hAnsi="Arial" w:cs="Arial"/>
          <w:color w:val="000000"/>
        </w:rPr>
        <w:t>Nach dem Tod des Prinzipals führten seine Frau Anna geb. Schönthal und die Schwiegersöhne Ernst Rothschild und Julius Ehrmann das Unternehmen weiter</w:t>
      </w:r>
      <w:r w:rsidRPr="000909EB">
        <w:rPr>
          <w:rFonts w:ascii="Arial" w:hAnsi="Arial" w:cs="Arial"/>
          <w:i/>
          <w:iCs/>
          <w:color w:val="000000"/>
        </w:rPr>
        <w:t>. Die Witwe hatte schon seit Jahren Prokura, doch darf man annehmen, dass die Schwiegersöhne angesichts der langwierigen Krankheit von Julius Marx bereits länger die Geschicke der Firma bestimmten - und sicher auch darauf gedrängt haben,</w:t>
      </w:r>
      <w:r w:rsidRPr="00F323AD">
        <w:rPr>
          <w:rFonts w:ascii="Arial" w:hAnsi="Arial" w:cs="Arial"/>
          <w:color w:val="000000"/>
        </w:rPr>
        <w:t xml:space="preserve"> </w:t>
      </w:r>
      <w:proofErr w:type="gramStart"/>
      <w:r w:rsidRPr="00F323AD">
        <w:rPr>
          <w:rFonts w:ascii="Arial" w:hAnsi="Arial" w:cs="Arial"/>
          <w:color w:val="000000"/>
        </w:rPr>
        <w:t>das</w:t>
      </w:r>
      <w:proofErr w:type="gramEnd"/>
      <w:r w:rsidRPr="00F323AD">
        <w:rPr>
          <w:rFonts w:ascii="Arial" w:hAnsi="Arial" w:cs="Arial"/>
          <w:color w:val="000000"/>
        </w:rPr>
        <w:t xml:space="preserve"> in die Jahre gekommene Geschäftshaus zu renovieren und zu erweitern. Immerhin hatte noch Julius Marx von 1919 an die Nachbargrundstücke in der </w:t>
      </w:r>
      <w:proofErr w:type="spellStart"/>
      <w:r w:rsidRPr="00F323AD">
        <w:rPr>
          <w:rFonts w:ascii="Arial" w:hAnsi="Arial" w:cs="Arial"/>
          <w:color w:val="000000"/>
        </w:rPr>
        <w:t>Gauchstra</w:t>
      </w:r>
      <w:r w:rsidR="000F7E29">
        <w:rPr>
          <w:rFonts w:ascii="Arial" w:hAnsi="Arial" w:cs="Arial"/>
          <w:color w:val="000000"/>
        </w:rPr>
        <w:t>ss</w:t>
      </w:r>
      <w:r w:rsidRPr="00F323AD">
        <w:rPr>
          <w:rFonts w:ascii="Arial" w:hAnsi="Arial" w:cs="Arial"/>
          <w:color w:val="000000"/>
        </w:rPr>
        <w:t>e</w:t>
      </w:r>
      <w:proofErr w:type="spellEnd"/>
      <w:r w:rsidRPr="00F323AD">
        <w:rPr>
          <w:rFonts w:ascii="Arial" w:hAnsi="Arial" w:cs="Arial"/>
          <w:color w:val="000000"/>
        </w:rPr>
        <w:t xml:space="preserve"> nach und nach aufgekauft - 1923 schließlich mit der </w:t>
      </w:r>
      <w:proofErr w:type="spellStart"/>
      <w:r w:rsidRPr="00F323AD">
        <w:rPr>
          <w:rFonts w:ascii="Arial" w:hAnsi="Arial" w:cs="Arial"/>
          <w:color w:val="000000"/>
        </w:rPr>
        <w:t>Gauchstra</w:t>
      </w:r>
      <w:r w:rsidR="000F7E29">
        <w:rPr>
          <w:rFonts w:ascii="Arial" w:hAnsi="Arial" w:cs="Arial"/>
          <w:color w:val="000000"/>
        </w:rPr>
        <w:t>ss</w:t>
      </w:r>
      <w:r w:rsidRPr="00F323AD">
        <w:rPr>
          <w:rFonts w:ascii="Arial" w:hAnsi="Arial" w:cs="Arial"/>
          <w:color w:val="000000"/>
        </w:rPr>
        <w:t>e</w:t>
      </w:r>
      <w:proofErr w:type="spellEnd"/>
      <w:r w:rsidRPr="00F323AD">
        <w:rPr>
          <w:rFonts w:ascii="Arial" w:hAnsi="Arial" w:cs="Arial"/>
          <w:color w:val="000000"/>
        </w:rPr>
        <w:t xml:space="preserve"> 41 das letzte Verbindungsstück zum Stammhaus. </w:t>
      </w:r>
      <w:r w:rsidR="00102162" w:rsidRPr="00102162">
        <w:rPr>
          <w:rFonts w:ascii="Arial" w:hAnsi="Arial" w:cs="Arial"/>
        </w:rPr>
        <w:t>[</w:t>
      </w:r>
      <w:r w:rsidR="00102162" w:rsidRPr="00102162">
        <w:rPr>
          <w:rFonts w:ascii="Arial" w:hAnsi="Arial" w:cs="Arial"/>
          <w:color w:val="000000"/>
        </w:rPr>
        <w:t>…</w:t>
      </w:r>
      <w:r w:rsidR="00102162" w:rsidRPr="00102162">
        <w:rPr>
          <w:rFonts w:ascii="Arial" w:hAnsi="Arial" w:cs="Arial"/>
        </w:rPr>
        <w:t>]</w:t>
      </w:r>
      <w:r w:rsidR="00F323AD" w:rsidRPr="00F323AD">
        <w:rPr>
          <w:rFonts w:ascii="Arial" w:hAnsi="Arial" w:cs="Arial"/>
          <w:color w:val="000000"/>
        </w:rPr>
        <w:t xml:space="preserve"> </w:t>
      </w:r>
      <w:r w:rsidR="009C1C2C" w:rsidRPr="00F323AD">
        <w:rPr>
          <w:rFonts w:ascii="Arial" w:hAnsi="Arial" w:cs="Arial"/>
        </w:rPr>
        <w:t xml:space="preserve">für die Erweiterung seines Kaufhauses </w:t>
      </w:r>
      <w:r w:rsidR="00102162" w:rsidRPr="00102162">
        <w:rPr>
          <w:rFonts w:ascii="Arial" w:hAnsi="Arial" w:cs="Arial"/>
        </w:rPr>
        <w:t>[</w:t>
      </w:r>
      <w:r w:rsidR="00102162" w:rsidRPr="00102162">
        <w:rPr>
          <w:rFonts w:ascii="Arial" w:hAnsi="Arial" w:cs="Arial"/>
          <w:color w:val="000000"/>
        </w:rPr>
        <w:t>…</w:t>
      </w:r>
      <w:r w:rsidR="00102162" w:rsidRPr="00102162">
        <w:rPr>
          <w:rFonts w:ascii="Arial" w:hAnsi="Arial" w:cs="Arial"/>
        </w:rPr>
        <w:t>]</w:t>
      </w:r>
      <w:r w:rsidR="009C1C2C" w:rsidRPr="00F323AD">
        <w:rPr>
          <w:rFonts w:ascii="Arial" w:hAnsi="Arial" w:cs="Arial"/>
        </w:rPr>
        <w:t xml:space="preserve"> </w:t>
      </w:r>
      <w:r w:rsidR="009C1C2C" w:rsidRPr="000909EB">
        <w:rPr>
          <w:rFonts w:ascii="Arial" w:hAnsi="Arial" w:cs="Arial"/>
          <w:i/>
          <w:iCs/>
        </w:rPr>
        <w:t xml:space="preserve">– die Eröffnung des Erweiterungsbaus hinter dem Altbau im August 1925 konnte er wegen seines frühen Todes nicht mehr miterleben. </w:t>
      </w:r>
      <w:r w:rsidR="00102162" w:rsidRPr="00102162">
        <w:rPr>
          <w:rFonts w:ascii="Arial" w:hAnsi="Arial" w:cs="Arial"/>
        </w:rPr>
        <w:t>[</w:t>
      </w:r>
      <w:r w:rsidR="00102162" w:rsidRPr="00102162">
        <w:rPr>
          <w:rFonts w:ascii="Arial" w:hAnsi="Arial" w:cs="Arial"/>
          <w:color w:val="000000"/>
        </w:rPr>
        <w:t>…</w:t>
      </w:r>
      <w:r w:rsidR="00102162" w:rsidRPr="00102162">
        <w:rPr>
          <w:rFonts w:ascii="Arial" w:hAnsi="Arial" w:cs="Arial"/>
        </w:rPr>
        <w:t>]</w:t>
      </w:r>
      <w:r w:rsidR="000F7E29">
        <w:rPr>
          <w:rFonts w:ascii="Arial" w:hAnsi="Arial" w:cs="Arial"/>
        </w:rPr>
        <w:t xml:space="preserve"> </w:t>
      </w:r>
      <w:r w:rsidR="009C1C2C" w:rsidRPr="00F323AD">
        <w:rPr>
          <w:rFonts w:ascii="Arial" w:hAnsi="Arial" w:cs="Arial"/>
        </w:rPr>
        <w:t xml:space="preserve">Am </w:t>
      </w:r>
      <w:r w:rsidR="009C1C2C" w:rsidRPr="00F633C0">
        <w:rPr>
          <w:rFonts w:ascii="Arial" w:hAnsi="Arial" w:cs="Arial"/>
          <w:b/>
          <w:bCs/>
        </w:rPr>
        <w:t>7. August 1925,</w:t>
      </w:r>
      <w:r w:rsidR="009C1C2C" w:rsidRPr="00F323AD">
        <w:rPr>
          <w:rFonts w:ascii="Arial" w:hAnsi="Arial" w:cs="Arial"/>
        </w:rPr>
        <w:t xml:space="preserve"> eineinhalb Monate nach seinem Tod, präsentierte die Firma Julius Marx stolz ihr renoviertes und nach hinten in die </w:t>
      </w:r>
      <w:proofErr w:type="spellStart"/>
      <w:r w:rsidR="009C1C2C" w:rsidRPr="00F323AD">
        <w:rPr>
          <w:rFonts w:ascii="Arial" w:hAnsi="Arial" w:cs="Arial"/>
        </w:rPr>
        <w:t>Gauchstraße</w:t>
      </w:r>
      <w:proofErr w:type="spellEnd"/>
      <w:r w:rsidR="009C1C2C" w:rsidRPr="00F323AD">
        <w:rPr>
          <w:rFonts w:ascii="Arial" w:hAnsi="Arial" w:cs="Arial"/>
        </w:rPr>
        <w:t xml:space="preserve"> erweitertes Geschäftshaus. 270 Quadratmeter Verkaufsfläche wurde durch diesen Umbau hinzugewonnen</w:t>
      </w:r>
      <w:r w:rsidR="009C1C2C" w:rsidRPr="000909EB">
        <w:rPr>
          <w:rFonts w:ascii="Arial" w:hAnsi="Arial" w:cs="Arial"/>
          <w:i/>
          <w:iCs/>
        </w:rPr>
        <w:t xml:space="preserve">. Architektonisch blieb es in der Front zum Rotteckplatz dem französischen Vorbild des 19. Jahrhunderts verbunden: schmale Säulen umfassen große Schaufenster bis unters Dach, das mit Ziergiebeln gekrönt war. Der Anbau dagegen war wesentlich schlichter und kleinteiliger, eben im sachlichen Stil der 20er Jahre. </w:t>
      </w:r>
      <w:r w:rsidR="00102162" w:rsidRPr="00102162">
        <w:rPr>
          <w:rFonts w:ascii="Arial" w:hAnsi="Arial" w:cs="Arial"/>
        </w:rPr>
        <w:lastRenderedPageBreak/>
        <w:t>[</w:t>
      </w:r>
      <w:r w:rsidR="00102162" w:rsidRPr="00102162">
        <w:rPr>
          <w:rFonts w:ascii="Arial" w:hAnsi="Arial" w:cs="Arial"/>
          <w:color w:val="000000"/>
        </w:rPr>
        <w:t>…</w:t>
      </w:r>
      <w:r w:rsidR="00102162" w:rsidRPr="00102162">
        <w:rPr>
          <w:rFonts w:ascii="Arial" w:hAnsi="Arial" w:cs="Arial"/>
        </w:rPr>
        <w:t>]</w:t>
      </w:r>
      <w:r w:rsidR="000F7E29" w:rsidRPr="000909EB">
        <w:rPr>
          <w:rFonts w:ascii="Arial" w:hAnsi="Arial" w:cs="Arial"/>
          <w:i/>
          <w:iCs/>
        </w:rPr>
        <w:t xml:space="preserve"> </w:t>
      </w:r>
      <w:r w:rsidR="000F7E29" w:rsidRPr="000909EB">
        <w:rPr>
          <w:rFonts w:ascii="Arial" w:hAnsi="Arial" w:cs="Arial"/>
          <w:i/>
          <w:iCs/>
          <w:sz w:val="18"/>
          <w:szCs w:val="18"/>
        </w:rPr>
        <w:t>(</w:t>
      </w:r>
      <w:r w:rsidR="000F7E29" w:rsidRPr="000909EB">
        <w:rPr>
          <w:rFonts w:ascii="Arial" w:hAnsi="Arial" w:cs="Arial"/>
          <w:b/>
          <w:bCs/>
          <w:i/>
          <w:iCs/>
          <w:sz w:val="18"/>
          <w:szCs w:val="18"/>
        </w:rPr>
        <w:t>Siehe die Anzeigen vom September 1925, April 1926</w:t>
      </w:r>
      <w:r w:rsidR="00803915">
        <w:rPr>
          <w:rFonts w:ascii="Arial" w:hAnsi="Arial" w:cs="Arial"/>
          <w:b/>
          <w:bCs/>
          <w:i/>
          <w:iCs/>
          <w:sz w:val="18"/>
          <w:szCs w:val="18"/>
        </w:rPr>
        <w:t xml:space="preserve">, </w:t>
      </w:r>
      <w:r w:rsidR="000F7E29" w:rsidRPr="000909EB">
        <w:rPr>
          <w:rFonts w:ascii="Arial" w:hAnsi="Arial" w:cs="Arial"/>
          <w:b/>
          <w:bCs/>
          <w:i/>
          <w:iCs/>
          <w:sz w:val="18"/>
          <w:szCs w:val="18"/>
        </w:rPr>
        <w:t xml:space="preserve">März </w:t>
      </w:r>
      <w:r w:rsidR="00803915">
        <w:rPr>
          <w:rFonts w:ascii="Arial" w:hAnsi="Arial" w:cs="Arial"/>
          <w:b/>
          <w:bCs/>
          <w:i/>
          <w:iCs/>
          <w:sz w:val="18"/>
          <w:szCs w:val="18"/>
        </w:rPr>
        <w:t>und</w:t>
      </w:r>
      <w:r w:rsidR="000F7E29" w:rsidRPr="000909EB">
        <w:rPr>
          <w:rFonts w:ascii="Arial" w:hAnsi="Arial" w:cs="Arial"/>
          <w:b/>
          <w:bCs/>
          <w:i/>
          <w:iCs/>
          <w:sz w:val="18"/>
          <w:szCs w:val="18"/>
        </w:rPr>
        <w:t xml:space="preserve"> November 1927</w:t>
      </w:r>
      <w:r w:rsidR="00803915">
        <w:rPr>
          <w:rFonts w:ascii="Arial" w:hAnsi="Arial" w:cs="Arial"/>
          <w:b/>
          <w:bCs/>
          <w:i/>
          <w:iCs/>
          <w:sz w:val="18"/>
          <w:szCs w:val="18"/>
        </w:rPr>
        <w:t xml:space="preserve"> sowie die Anzeige vom 17. September 1925</w:t>
      </w:r>
      <w:r w:rsidR="000F7E29" w:rsidRPr="00803915">
        <w:rPr>
          <w:rFonts w:ascii="Arial" w:hAnsi="Arial" w:cs="Arial"/>
          <w:sz w:val="18"/>
          <w:szCs w:val="18"/>
        </w:rPr>
        <w:t xml:space="preserve">). </w:t>
      </w:r>
      <w:bookmarkStart w:id="11" w:name="_Hlk63599525"/>
      <w:r w:rsidR="00102162" w:rsidRPr="00102162">
        <w:rPr>
          <w:rFonts w:ascii="Arial" w:hAnsi="Arial" w:cs="Arial"/>
        </w:rPr>
        <w:t>[</w:t>
      </w:r>
      <w:r w:rsidR="00102162" w:rsidRPr="00102162">
        <w:rPr>
          <w:rFonts w:ascii="Arial" w:hAnsi="Arial" w:cs="Arial"/>
          <w:color w:val="000000"/>
        </w:rPr>
        <w:t>…</w:t>
      </w:r>
      <w:r w:rsidR="00102162" w:rsidRPr="00102162">
        <w:rPr>
          <w:rFonts w:ascii="Arial" w:hAnsi="Arial" w:cs="Arial"/>
        </w:rPr>
        <w:t>]</w:t>
      </w:r>
    </w:p>
    <w:bookmarkEnd w:id="11"/>
    <w:p w14:paraId="52C6CF40" w14:textId="2AB3234D" w:rsidR="00220ECF" w:rsidRPr="000909EB" w:rsidRDefault="009C1C2C" w:rsidP="007125D0">
      <w:pPr>
        <w:autoSpaceDE w:val="0"/>
        <w:autoSpaceDN w:val="0"/>
        <w:adjustRightInd w:val="0"/>
        <w:spacing w:after="0" w:line="240" w:lineRule="auto"/>
        <w:rPr>
          <w:rFonts w:ascii="Arial" w:hAnsi="Arial" w:cs="Arial"/>
          <w:i/>
          <w:iCs/>
        </w:rPr>
      </w:pPr>
      <w:r w:rsidRPr="009C11AA">
        <w:rPr>
          <w:rFonts w:ascii="Arial" w:hAnsi="Arial" w:cs="Arial"/>
          <w:color w:val="000000"/>
        </w:rPr>
        <w:t xml:space="preserve">Doch dann kamen als Vorzeichen der nahenden Weltwirtschafts-Krise die ersten Warn-Signale wie die Aufgabe der Seiden-Abteilung im </w:t>
      </w:r>
      <w:r w:rsidRPr="009C11AA">
        <w:rPr>
          <w:rFonts w:ascii="Arial" w:hAnsi="Arial" w:cs="Arial"/>
          <w:b/>
          <w:bCs/>
          <w:color w:val="000000"/>
        </w:rPr>
        <w:t>November 1929</w:t>
      </w:r>
      <w:r w:rsidRPr="009C11AA">
        <w:rPr>
          <w:rFonts w:ascii="Arial" w:hAnsi="Arial" w:cs="Arial"/>
          <w:color w:val="000000"/>
        </w:rPr>
        <w:t>, die dokumentierten, dass die wachsende soziale Not</w:t>
      </w:r>
      <w:r w:rsidRPr="00F323AD">
        <w:rPr>
          <w:rFonts w:ascii="Arial" w:hAnsi="Arial" w:cs="Arial"/>
          <w:color w:val="000000"/>
        </w:rPr>
        <w:t xml:space="preserve"> und die damit zunehmende Zurückhaltung der kaufenden Kundschaft auch das „führende Kaufhaus“ der Stadt nicht verschonten. Doch es sollte für die Firma Julius Marx noch schlimmer kommen. </w:t>
      </w:r>
      <w:r w:rsidR="00102162" w:rsidRPr="00102162">
        <w:rPr>
          <w:rFonts w:ascii="Arial" w:hAnsi="Arial" w:cs="Arial"/>
        </w:rPr>
        <w:t>[</w:t>
      </w:r>
      <w:r w:rsidR="00102162" w:rsidRPr="00102162">
        <w:rPr>
          <w:rFonts w:ascii="Arial" w:hAnsi="Arial" w:cs="Arial"/>
          <w:color w:val="000000"/>
        </w:rPr>
        <w:t>…</w:t>
      </w:r>
      <w:r w:rsidR="00102162" w:rsidRPr="00102162">
        <w:rPr>
          <w:rFonts w:ascii="Arial" w:hAnsi="Arial" w:cs="Arial"/>
        </w:rPr>
        <w:t>]</w:t>
      </w:r>
      <w:r w:rsidR="000F7E29">
        <w:rPr>
          <w:rFonts w:ascii="Arial" w:hAnsi="Arial" w:cs="Arial"/>
        </w:rPr>
        <w:t xml:space="preserve"> </w:t>
      </w:r>
      <w:r w:rsidRPr="00F323AD">
        <w:rPr>
          <w:rFonts w:ascii="Arial" w:hAnsi="Arial" w:cs="Arial"/>
        </w:rPr>
        <w:t xml:space="preserve">Die Wirtschaftskrise, </w:t>
      </w:r>
      <w:r w:rsidRPr="000909EB">
        <w:rPr>
          <w:rFonts w:ascii="Arial" w:hAnsi="Arial" w:cs="Arial"/>
          <w:i/>
          <w:iCs/>
        </w:rPr>
        <w:t>die selbst die großen Warenhaus-Konzerne wie Hermann Tietz und Karstadt ins Straucheln brachte,</w:t>
      </w:r>
      <w:r w:rsidRPr="00F323AD">
        <w:rPr>
          <w:rFonts w:ascii="Arial" w:hAnsi="Arial" w:cs="Arial"/>
        </w:rPr>
        <w:t xml:space="preserve"> setzte gerade den jüdischen Geschäften schwer zu. Diese hatten zu all der Not der Menschen, die zunehmend keine Arbeit und</w:t>
      </w:r>
      <w:r w:rsidR="00C5679E" w:rsidRPr="00F323AD">
        <w:rPr>
          <w:rFonts w:ascii="Arial" w:hAnsi="Arial" w:cs="Arial"/>
        </w:rPr>
        <w:t xml:space="preserve"> damit auch kaum Geld zum Einkaufen hatten, unter der judenfeindlichen Agitation der Nationalsozialisten zu leiden, die zum Boykott jüdischer Geschäfte aufriefen – und immer stärker wurden. </w:t>
      </w:r>
      <w:r w:rsidR="00102162" w:rsidRPr="00102162">
        <w:rPr>
          <w:rFonts w:ascii="Arial" w:hAnsi="Arial" w:cs="Arial"/>
        </w:rPr>
        <w:t>[</w:t>
      </w:r>
      <w:r w:rsidR="00102162" w:rsidRPr="00102162">
        <w:rPr>
          <w:rFonts w:ascii="Arial" w:hAnsi="Arial" w:cs="Arial"/>
          <w:color w:val="000000"/>
        </w:rPr>
        <w:t>…</w:t>
      </w:r>
      <w:r w:rsidR="00102162" w:rsidRPr="00102162">
        <w:rPr>
          <w:rFonts w:ascii="Arial" w:hAnsi="Arial" w:cs="Arial"/>
        </w:rPr>
        <w:t>]</w:t>
      </w:r>
      <w:r w:rsidR="00F323AD">
        <w:rPr>
          <w:rFonts w:ascii="Arial" w:hAnsi="Arial" w:cs="Arial"/>
        </w:rPr>
        <w:t xml:space="preserve"> </w:t>
      </w:r>
      <w:r w:rsidR="00C5679E" w:rsidRPr="00F323AD">
        <w:rPr>
          <w:rFonts w:ascii="Arial" w:hAnsi="Arial" w:cs="Arial"/>
        </w:rPr>
        <w:t xml:space="preserve">Am 15. August 1932 wurde über das Vermögen der Firma Marx das Konkursverfahren eröffnet, das am 17. August 1932 in ein Vergleichsverfahren mündete. Es gelang Ernst Rothschild </w:t>
      </w:r>
      <w:r w:rsidR="00C5679E" w:rsidRPr="000909EB">
        <w:rPr>
          <w:rFonts w:ascii="Arial" w:hAnsi="Arial" w:cs="Arial"/>
          <w:i/>
          <w:iCs/>
        </w:rPr>
        <w:t>und Julius Ehrmann,</w:t>
      </w:r>
      <w:r w:rsidR="00C5679E" w:rsidRPr="00F323AD">
        <w:rPr>
          <w:rFonts w:ascii="Arial" w:hAnsi="Arial" w:cs="Arial"/>
        </w:rPr>
        <w:t xml:space="preserve"> den Vergleich durchzustehen. Er wurde am 21. Oktober 1932 aufgehoben – auch weil sie es wohl schafften, ihre Waren zu stark verbilligten Preisen unter die Leute zu bringen. Doch es war wohl ein Pyrrhus-Sieg</w:t>
      </w:r>
      <w:r w:rsidR="00220ECF">
        <w:rPr>
          <w:rStyle w:val="Funotenzeichen"/>
          <w:rFonts w:ascii="Arial" w:hAnsi="Arial" w:cs="Arial"/>
        </w:rPr>
        <w:footnoteReference w:id="4"/>
      </w:r>
      <w:r w:rsidR="00C5679E" w:rsidRPr="00F323AD">
        <w:rPr>
          <w:rFonts w:ascii="Arial" w:hAnsi="Arial" w:cs="Arial"/>
        </w:rPr>
        <w:t xml:space="preserve">, denn es kamen mit der Machtübergabe an die NSDAP noch mehr Probleme auf das jüdische Kaufhaus zu – und auch neue Schulden. </w:t>
      </w:r>
      <w:r w:rsidR="00C5679E" w:rsidRPr="000909EB">
        <w:rPr>
          <w:rFonts w:ascii="Arial" w:hAnsi="Arial" w:cs="Arial"/>
          <w:i/>
          <w:iCs/>
        </w:rPr>
        <w:t>Damit wollte Julius Ehrmann</w:t>
      </w:r>
      <w:r w:rsidR="007D6A53" w:rsidRPr="000909EB">
        <w:rPr>
          <w:rFonts w:ascii="Arial" w:hAnsi="Arial" w:cs="Arial"/>
          <w:i/>
          <w:iCs/>
        </w:rPr>
        <w:t xml:space="preserve"> </w:t>
      </w:r>
      <w:bookmarkStart w:id="12" w:name="_Hlk63256919"/>
      <w:r w:rsidR="00102162" w:rsidRPr="00102162">
        <w:rPr>
          <w:rFonts w:ascii="Arial" w:hAnsi="Arial" w:cs="Arial"/>
        </w:rPr>
        <w:t>[</w:t>
      </w:r>
      <w:r w:rsidR="00102162" w:rsidRPr="00102162">
        <w:rPr>
          <w:rFonts w:ascii="Arial" w:hAnsi="Arial" w:cs="Arial"/>
          <w:color w:val="000000"/>
        </w:rPr>
        <w:t>…</w:t>
      </w:r>
      <w:r w:rsidR="00102162" w:rsidRPr="00102162">
        <w:rPr>
          <w:rFonts w:ascii="Arial" w:hAnsi="Arial" w:cs="Arial"/>
        </w:rPr>
        <w:t>]</w:t>
      </w:r>
      <w:r w:rsidR="007D6A53" w:rsidRPr="000909EB">
        <w:rPr>
          <w:rFonts w:ascii="Arial" w:hAnsi="Arial" w:cs="Arial"/>
          <w:i/>
          <w:iCs/>
        </w:rPr>
        <w:t xml:space="preserve"> </w:t>
      </w:r>
      <w:bookmarkEnd w:id="12"/>
      <w:r w:rsidR="00C5679E" w:rsidRPr="000909EB">
        <w:rPr>
          <w:rFonts w:ascii="Arial" w:hAnsi="Arial" w:cs="Arial"/>
          <w:i/>
          <w:iCs/>
        </w:rPr>
        <w:t xml:space="preserve">nichts mehr zu tun haben. Wenige Tage nach Aufhebung des Vergleichsverfahrens schied er aus dem Gesellschafterkreis aus. Er machte eine eigene Firma auf und nahm in seiner Wohnung Reichsgrafenstraße 6 die Schwiegermutter Anna Marx auf. Doch 1933 verließen er und seine Frau Beate geb. Marx Freiburg - vermutlich Richtung Frankfurt. </w:t>
      </w:r>
    </w:p>
    <w:p w14:paraId="7CD1D90F" w14:textId="77777777" w:rsidR="00220ECF" w:rsidRPr="00DE1182" w:rsidRDefault="00220ECF" w:rsidP="004F5C21">
      <w:pPr>
        <w:pStyle w:val="Default"/>
        <w:rPr>
          <w:rFonts w:ascii="Arial" w:hAnsi="Arial" w:cs="Arial"/>
          <w:sz w:val="12"/>
          <w:szCs w:val="12"/>
        </w:rPr>
      </w:pPr>
    </w:p>
    <w:p w14:paraId="2E097F25" w14:textId="3FCAF135" w:rsidR="00C5679E" w:rsidRDefault="00C5679E" w:rsidP="004F5C21">
      <w:pPr>
        <w:pStyle w:val="Default"/>
        <w:rPr>
          <w:rFonts w:ascii="Arial" w:hAnsi="Arial" w:cs="Arial"/>
          <w:sz w:val="22"/>
          <w:szCs w:val="22"/>
        </w:rPr>
      </w:pPr>
      <w:r w:rsidRPr="000909EB">
        <w:rPr>
          <w:rFonts w:ascii="Arial" w:hAnsi="Arial" w:cs="Arial"/>
          <w:i/>
          <w:iCs/>
          <w:sz w:val="22"/>
          <w:szCs w:val="22"/>
        </w:rPr>
        <w:t>Nun war Ernst Rothschild alleiniger Inhaber.</w:t>
      </w:r>
      <w:r w:rsidRPr="00F323AD">
        <w:rPr>
          <w:rFonts w:ascii="Arial" w:hAnsi="Arial" w:cs="Arial"/>
          <w:sz w:val="22"/>
          <w:szCs w:val="22"/>
        </w:rPr>
        <w:t xml:space="preserve"> Auch in den kritischen Jahren 1930 bis 1932 hatte er nach eigenen Angaben mit etwa 15.000 RM im Jahr ein stattliches Einkommen. „Mit dem Machtantritt der Nationalsozialisten trat infolge Boykotts und anderer Verfolgungsmaßnahmen ein wesentlicher Rückgang meines Einkommens ein“, schrieb er in seinem Lebenslauf Ende 1956. </w:t>
      </w:r>
      <w:r w:rsidRPr="000909EB">
        <w:rPr>
          <w:rFonts w:ascii="Arial" w:hAnsi="Arial" w:cs="Arial"/>
          <w:i/>
          <w:iCs/>
          <w:sz w:val="22"/>
          <w:szCs w:val="22"/>
        </w:rPr>
        <w:t>Ein Großteil der Kunden bestand damals aus Beamten, die sich „allmählich zurückzogen“, da sie beim Einkauf in einem jüdischen Geschäft mit Repressionen</w:t>
      </w:r>
      <w:r w:rsidR="00220ECF" w:rsidRPr="000909EB">
        <w:rPr>
          <w:rStyle w:val="Funotenzeichen"/>
          <w:rFonts w:ascii="Arial" w:hAnsi="Arial" w:cs="Arial"/>
          <w:i/>
          <w:iCs/>
          <w:sz w:val="22"/>
          <w:szCs w:val="22"/>
        </w:rPr>
        <w:footnoteReference w:id="5"/>
      </w:r>
      <w:r w:rsidRPr="000909EB">
        <w:rPr>
          <w:rFonts w:ascii="Arial" w:hAnsi="Arial" w:cs="Arial"/>
          <w:i/>
          <w:iCs/>
          <w:sz w:val="22"/>
          <w:szCs w:val="22"/>
        </w:rPr>
        <w:t xml:space="preserve"> zu rechnen hatten.</w:t>
      </w:r>
      <w:r w:rsidRPr="00F323AD">
        <w:rPr>
          <w:rFonts w:ascii="Arial" w:hAnsi="Arial" w:cs="Arial"/>
          <w:sz w:val="22"/>
          <w:szCs w:val="22"/>
        </w:rPr>
        <w:t xml:space="preserve"> So sank sein Einkommen bis 1936 auf etwa 6.000 RM jährlich. </w:t>
      </w:r>
      <w:r w:rsidR="00102162" w:rsidRPr="00102162">
        <w:rPr>
          <w:rFonts w:ascii="Arial" w:hAnsi="Arial" w:cs="Arial"/>
          <w:sz w:val="22"/>
          <w:szCs w:val="22"/>
        </w:rPr>
        <w:t>[…]</w:t>
      </w:r>
    </w:p>
    <w:p w14:paraId="3580ADF2" w14:textId="1CBE8C38" w:rsidR="00220ECF" w:rsidRPr="00DE1182" w:rsidRDefault="00220ECF" w:rsidP="004F5C21">
      <w:pPr>
        <w:autoSpaceDE w:val="0"/>
        <w:autoSpaceDN w:val="0"/>
        <w:adjustRightInd w:val="0"/>
        <w:spacing w:after="0" w:line="240" w:lineRule="auto"/>
        <w:rPr>
          <w:rFonts w:ascii="Arial" w:hAnsi="Arial" w:cs="Arial"/>
          <w:color w:val="000000"/>
          <w:sz w:val="12"/>
          <w:szCs w:val="12"/>
        </w:rPr>
      </w:pPr>
    </w:p>
    <w:p w14:paraId="3D79C4A0" w14:textId="56A1C509" w:rsidR="00C5679E" w:rsidRPr="00F323AD" w:rsidRDefault="00C5679E" w:rsidP="004F5C21">
      <w:pPr>
        <w:autoSpaceDE w:val="0"/>
        <w:autoSpaceDN w:val="0"/>
        <w:adjustRightInd w:val="0"/>
        <w:spacing w:after="0" w:line="240" w:lineRule="auto"/>
        <w:rPr>
          <w:rFonts w:ascii="Arial" w:hAnsi="Arial" w:cs="Arial"/>
          <w:color w:val="000000"/>
        </w:rPr>
      </w:pPr>
      <w:r w:rsidRPr="00F323AD">
        <w:rPr>
          <w:rFonts w:ascii="Arial" w:hAnsi="Arial" w:cs="Arial"/>
          <w:color w:val="000000"/>
        </w:rPr>
        <w:t xml:space="preserve">Was auch immer der hauptsächliche Beweggrund für Ernst Rothschild war, zuerst Grundstücke und Gebäude und später auch das Geschäft zu verkaufen – geschäftliche Probleme oder die fortgesetzte und zunehmende Agitation der Nazis gegen Juden – am 16. April 1947 schrieb Franz Striebel sen. an die Verwaltungsstelle jüdisches Vermögen in Freiburg: „Das Grundstück wurde s. Zt. von Ernst Rothschild angeboten.“ Und er nannte auch den Grund dafür, wie er es sah: „Nachdem die Firma schon längere Zeit überschuldet war, ist anzunehmen, dass der Verkauf der Anwesen aus diesem Grund erfolgte.“ </w:t>
      </w:r>
    </w:p>
    <w:p w14:paraId="2DA573F3" w14:textId="41DC6EC3" w:rsidR="00C5679E" w:rsidRPr="007D6A53" w:rsidRDefault="00C5679E" w:rsidP="007D6A53">
      <w:pPr>
        <w:pStyle w:val="Default"/>
        <w:rPr>
          <w:rFonts w:ascii="Arial" w:hAnsi="Arial" w:cs="Arial"/>
          <w:sz w:val="22"/>
          <w:szCs w:val="22"/>
        </w:rPr>
      </w:pPr>
      <w:r w:rsidRPr="00F323AD">
        <w:rPr>
          <w:rFonts w:ascii="Arial" w:hAnsi="Arial" w:cs="Arial"/>
          <w:sz w:val="22"/>
          <w:szCs w:val="22"/>
        </w:rPr>
        <w:t xml:space="preserve">Am </w:t>
      </w:r>
      <w:r w:rsidRPr="00220ECF">
        <w:rPr>
          <w:rFonts w:ascii="Arial" w:hAnsi="Arial" w:cs="Arial"/>
          <w:b/>
          <w:bCs/>
          <w:sz w:val="22"/>
          <w:szCs w:val="22"/>
        </w:rPr>
        <w:t xml:space="preserve">29. Juli 1935 erschien </w:t>
      </w:r>
      <w:r w:rsidRPr="007125D0">
        <w:rPr>
          <w:rFonts w:ascii="Arial" w:hAnsi="Arial" w:cs="Arial"/>
          <w:sz w:val="22"/>
          <w:szCs w:val="22"/>
        </w:rPr>
        <w:t>in der „Freiburger Zeitung“ die allerletzte</w:t>
      </w:r>
      <w:r w:rsidRPr="00220ECF">
        <w:rPr>
          <w:rFonts w:ascii="Arial" w:hAnsi="Arial" w:cs="Arial"/>
          <w:b/>
          <w:bCs/>
          <w:sz w:val="22"/>
          <w:szCs w:val="22"/>
        </w:rPr>
        <w:t xml:space="preserve"> Anzeige</w:t>
      </w:r>
      <w:r w:rsidRPr="00F323AD">
        <w:rPr>
          <w:rFonts w:ascii="Arial" w:hAnsi="Arial" w:cs="Arial"/>
          <w:sz w:val="22"/>
          <w:szCs w:val="22"/>
        </w:rPr>
        <w:t xml:space="preserve"> des Kaufhauses Julius Marx. Danach durfte die Zeitung keine Werbung von Juden mehr </w:t>
      </w:r>
      <w:r w:rsidRPr="007D6A53">
        <w:rPr>
          <w:rFonts w:ascii="Arial" w:hAnsi="Arial" w:cs="Arial"/>
          <w:sz w:val="22"/>
          <w:szCs w:val="22"/>
        </w:rPr>
        <w:t xml:space="preserve">abdrucken. </w:t>
      </w:r>
      <w:r w:rsidR="00102162" w:rsidRPr="00102162">
        <w:rPr>
          <w:rFonts w:ascii="Arial" w:hAnsi="Arial" w:cs="Arial"/>
          <w:sz w:val="22"/>
          <w:szCs w:val="22"/>
        </w:rPr>
        <w:t>[…]</w:t>
      </w:r>
      <w:r w:rsidR="007D6A53" w:rsidRPr="007D6A53">
        <w:rPr>
          <w:rFonts w:ascii="Arial" w:hAnsi="Arial" w:cs="Arial"/>
          <w:sz w:val="22"/>
          <w:szCs w:val="22"/>
        </w:rPr>
        <w:t xml:space="preserve"> </w:t>
      </w:r>
      <w:r w:rsidRPr="000909EB">
        <w:rPr>
          <w:rFonts w:ascii="Arial" w:hAnsi="Arial" w:cs="Arial"/>
          <w:i/>
          <w:iCs/>
          <w:sz w:val="22"/>
          <w:szCs w:val="22"/>
        </w:rPr>
        <w:t xml:space="preserve">Ohne Zeitungsanzeigen war nun auch das Kaufhaus Marx auf seine Schaufenster und Flüsterpropaganda angewiesen – und auf Hauswurfsendungen, wenn dafür noch genügend Mittel da waren. </w:t>
      </w:r>
      <w:r w:rsidR="00102162" w:rsidRPr="00102162">
        <w:rPr>
          <w:rFonts w:ascii="Arial" w:hAnsi="Arial" w:cs="Arial"/>
          <w:sz w:val="22"/>
          <w:szCs w:val="22"/>
        </w:rPr>
        <w:t>[…]</w:t>
      </w:r>
      <w:r w:rsidR="00220ECF" w:rsidRPr="007D6A53">
        <w:rPr>
          <w:rFonts w:ascii="Arial" w:hAnsi="Arial" w:cs="Arial"/>
          <w:sz w:val="22"/>
          <w:szCs w:val="22"/>
        </w:rPr>
        <w:t xml:space="preserve"> </w:t>
      </w:r>
      <w:r w:rsidRPr="007D6A53">
        <w:rPr>
          <w:rFonts w:ascii="Arial" w:hAnsi="Arial" w:cs="Arial"/>
          <w:sz w:val="22"/>
          <w:szCs w:val="22"/>
        </w:rPr>
        <w:t xml:space="preserve">Fest steht jedenfalls, dass Ernst Rothschild am 9. Dezember 1936 die vier </w:t>
      </w:r>
      <w:r w:rsidRPr="00F468BB">
        <w:rPr>
          <w:rFonts w:ascii="Arial" w:hAnsi="Arial" w:cs="Arial"/>
          <w:sz w:val="22"/>
          <w:szCs w:val="22"/>
        </w:rPr>
        <w:t>Grundstücke</w:t>
      </w:r>
      <w:r w:rsidRPr="007D6A53">
        <w:rPr>
          <w:rFonts w:ascii="Arial" w:hAnsi="Arial" w:cs="Arial"/>
          <w:sz w:val="22"/>
          <w:szCs w:val="22"/>
        </w:rPr>
        <w:t xml:space="preserve">, auf denen sich das Kaufhaus Julius Marx befand, an Striebel verkaufte: </w:t>
      </w:r>
    </w:p>
    <w:p w14:paraId="2A70AA19" w14:textId="77777777" w:rsidR="00220ECF" w:rsidRPr="007D6A53" w:rsidRDefault="00C5679E" w:rsidP="004F5C21">
      <w:pPr>
        <w:pStyle w:val="Default"/>
        <w:rPr>
          <w:rFonts w:ascii="Arial" w:hAnsi="Arial" w:cs="Arial"/>
          <w:sz w:val="22"/>
          <w:szCs w:val="22"/>
        </w:rPr>
      </w:pPr>
      <w:r w:rsidRPr="007D6A53">
        <w:rPr>
          <w:rFonts w:ascii="Arial" w:hAnsi="Arial" w:cs="Arial"/>
          <w:sz w:val="22"/>
          <w:szCs w:val="22"/>
        </w:rPr>
        <w:t xml:space="preserve">- Rotteckplatz 7 (im Besitz von Anna Marx geb. Schönthal, der Witwe von Julius Marx, damals wohnhaft in Frankfurt a.M.) mit 71 qm </w:t>
      </w:r>
    </w:p>
    <w:p w14:paraId="09ABBE7A" w14:textId="38081DEC" w:rsidR="00C5679E" w:rsidRPr="007D6A53" w:rsidRDefault="00C5679E" w:rsidP="004F5C21">
      <w:pPr>
        <w:pStyle w:val="Default"/>
        <w:rPr>
          <w:rFonts w:ascii="Arial" w:hAnsi="Arial" w:cs="Arial"/>
          <w:sz w:val="22"/>
          <w:szCs w:val="22"/>
        </w:rPr>
      </w:pPr>
      <w:r w:rsidRPr="007D6A53">
        <w:rPr>
          <w:rFonts w:ascii="Arial" w:hAnsi="Arial" w:cs="Arial"/>
          <w:sz w:val="22"/>
          <w:szCs w:val="22"/>
        </w:rPr>
        <w:t xml:space="preserve">- </w:t>
      </w:r>
      <w:proofErr w:type="spellStart"/>
      <w:r w:rsidRPr="007D6A53">
        <w:rPr>
          <w:rFonts w:ascii="Arial" w:hAnsi="Arial" w:cs="Arial"/>
          <w:sz w:val="22"/>
          <w:szCs w:val="22"/>
        </w:rPr>
        <w:t>Gauchstraße</w:t>
      </w:r>
      <w:proofErr w:type="spellEnd"/>
      <w:r w:rsidRPr="007D6A53">
        <w:rPr>
          <w:rFonts w:ascii="Arial" w:hAnsi="Arial" w:cs="Arial"/>
          <w:sz w:val="22"/>
          <w:szCs w:val="22"/>
        </w:rPr>
        <w:t xml:space="preserve"> 37 (im Besitz von Anna Marx) mit 86 qm </w:t>
      </w:r>
    </w:p>
    <w:p w14:paraId="1CB70997" w14:textId="77777777" w:rsidR="00C5679E" w:rsidRPr="007D6A53" w:rsidRDefault="00C5679E" w:rsidP="004F5C21">
      <w:pPr>
        <w:autoSpaceDE w:val="0"/>
        <w:autoSpaceDN w:val="0"/>
        <w:adjustRightInd w:val="0"/>
        <w:spacing w:after="0" w:line="240" w:lineRule="auto"/>
        <w:rPr>
          <w:rFonts w:ascii="Arial" w:hAnsi="Arial" w:cs="Arial"/>
          <w:color w:val="000000"/>
        </w:rPr>
      </w:pPr>
      <w:r w:rsidRPr="007D6A53">
        <w:rPr>
          <w:rFonts w:ascii="Arial" w:hAnsi="Arial" w:cs="Arial"/>
          <w:color w:val="000000"/>
        </w:rPr>
        <w:t xml:space="preserve">- </w:t>
      </w:r>
      <w:proofErr w:type="spellStart"/>
      <w:r w:rsidRPr="007D6A53">
        <w:rPr>
          <w:rFonts w:ascii="Arial" w:hAnsi="Arial" w:cs="Arial"/>
          <w:color w:val="000000"/>
        </w:rPr>
        <w:t>Gauchstraße</w:t>
      </w:r>
      <w:proofErr w:type="spellEnd"/>
      <w:r w:rsidRPr="007D6A53">
        <w:rPr>
          <w:rFonts w:ascii="Arial" w:hAnsi="Arial" w:cs="Arial"/>
          <w:color w:val="000000"/>
        </w:rPr>
        <w:t xml:space="preserve"> 39 (im Besitz von Anna Marx) mit 1a 55 qm </w:t>
      </w:r>
    </w:p>
    <w:p w14:paraId="34F7B355" w14:textId="3F3A3FDF" w:rsidR="00C5679E" w:rsidRDefault="00C5679E" w:rsidP="004F5C21">
      <w:pPr>
        <w:autoSpaceDE w:val="0"/>
        <w:autoSpaceDN w:val="0"/>
        <w:adjustRightInd w:val="0"/>
        <w:spacing w:after="0" w:line="240" w:lineRule="auto"/>
        <w:rPr>
          <w:rFonts w:ascii="Arial" w:hAnsi="Arial" w:cs="Arial"/>
          <w:color w:val="000000"/>
        </w:rPr>
      </w:pPr>
      <w:r w:rsidRPr="007D6A53">
        <w:rPr>
          <w:rFonts w:ascii="Arial" w:hAnsi="Arial" w:cs="Arial"/>
          <w:color w:val="000000"/>
        </w:rPr>
        <w:t xml:space="preserve">- </w:t>
      </w:r>
      <w:proofErr w:type="spellStart"/>
      <w:r w:rsidRPr="007D6A53">
        <w:rPr>
          <w:rFonts w:ascii="Arial" w:hAnsi="Arial" w:cs="Arial"/>
          <w:color w:val="000000"/>
        </w:rPr>
        <w:t>Gauchstraße</w:t>
      </w:r>
      <w:proofErr w:type="spellEnd"/>
      <w:r w:rsidRPr="007D6A53">
        <w:rPr>
          <w:rFonts w:ascii="Arial" w:hAnsi="Arial" w:cs="Arial"/>
          <w:color w:val="000000"/>
        </w:rPr>
        <w:t xml:space="preserve"> 41 (im Besitz der</w:t>
      </w:r>
      <w:r w:rsidRPr="00F323AD">
        <w:rPr>
          <w:rFonts w:ascii="Arial" w:hAnsi="Arial" w:cs="Arial"/>
          <w:color w:val="000000"/>
        </w:rPr>
        <w:t xml:space="preserve"> Firma Julius Marx, früher OHG, nun Einzelfirme im Besitz von Ernst Rothschild) mit 1 a 17 qm. </w:t>
      </w:r>
    </w:p>
    <w:p w14:paraId="1DA796AD" w14:textId="40AB8C6B" w:rsidR="00C5679E" w:rsidRPr="00102162" w:rsidRDefault="00C5679E" w:rsidP="004F5C21">
      <w:pPr>
        <w:autoSpaceDE w:val="0"/>
        <w:autoSpaceDN w:val="0"/>
        <w:adjustRightInd w:val="0"/>
        <w:spacing w:after="0" w:line="240" w:lineRule="auto"/>
        <w:rPr>
          <w:rFonts w:ascii="Arial" w:hAnsi="Arial" w:cs="Arial"/>
          <w:color w:val="000000"/>
        </w:rPr>
      </w:pPr>
      <w:r w:rsidRPr="00F323AD">
        <w:rPr>
          <w:rFonts w:ascii="Arial" w:hAnsi="Arial" w:cs="Arial"/>
          <w:color w:val="000000"/>
        </w:rPr>
        <w:t xml:space="preserve">Beim Notar erschien Franz Striebel sen. für die beiden Käufer Franz Striebel jun. und Oskar Striebel mit Vollmacht seiner Söhne. Der Kaufpreis für die insgesamt 530 qm großen </w:t>
      </w:r>
      <w:r w:rsidRPr="00F468BB">
        <w:rPr>
          <w:rFonts w:ascii="Arial" w:hAnsi="Arial" w:cs="Arial"/>
          <w:color w:val="000000"/>
          <w:u w:val="single"/>
        </w:rPr>
        <w:t>Grundstücke und die Gebäude</w:t>
      </w:r>
      <w:r w:rsidRPr="00F323AD">
        <w:rPr>
          <w:rFonts w:ascii="Arial" w:hAnsi="Arial" w:cs="Arial"/>
          <w:color w:val="000000"/>
        </w:rPr>
        <w:t xml:space="preserve"> betrug 90.000 RM, in einem anderen Dokument ist von 105.000 RM die Rede (bei einem Einheitswert</w:t>
      </w:r>
      <w:r w:rsidR="00A30B58">
        <w:rPr>
          <w:rStyle w:val="Funotenzeichen"/>
          <w:rFonts w:ascii="Arial" w:hAnsi="Arial" w:cs="Arial"/>
          <w:color w:val="000000"/>
        </w:rPr>
        <w:footnoteReference w:id="6"/>
      </w:r>
      <w:r w:rsidRPr="00F323AD">
        <w:rPr>
          <w:rFonts w:ascii="Arial" w:hAnsi="Arial" w:cs="Arial"/>
          <w:color w:val="000000"/>
        </w:rPr>
        <w:t xml:space="preserve"> von damals 99.000 RM auf jeden Fall ein Schnäppchen</w:t>
      </w:r>
      <w:r w:rsidR="00803915">
        <w:rPr>
          <w:rFonts w:ascii="Arial" w:hAnsi="Arial" w:cs="Arial"/>
          <w:color w:val="000000"/>
        </w:rPr>
        <w:t>)</w:t>
      </w:r>
      <w:r w:rsidRPr="00803915">
        <w:rPr>
          <w:rFonts w:ascii="Arial" w:hAnsi="Arial" w:cs="Arial"/>
        </w:rPr>
        <w:t>.</w:t>
      </w:r>
      <w:r w:rsidRPr="00803915">
        <w:rPr>
          <w:rFonts w:ascii="Arial" w:hAnsi="Arial" w:cs="Arial"/>
          <w:color w:val="000000"/>
        </w:rPr>
        <w:t xml:space="preserve"> </w:t>
      </w:r>
      <w:r w:rsidRPr="00F323AD">
        <w:rPr>
          <w:rFonts w:ascii="Arial" w:hAnsi="Arial" w:cs="Arial"/>
          <w:color w:val="000000"/>
        </w:rPr>
        <w:t xml:space="preserve">Ausgezahlt an Ernst Rothschild wurden nach seinen </w:t>
      </w:r>
      <w:r w:rsidRPr="00F323AD">
        <w:rPr>
          <w:rFonts w:ascii="Arial" w:hAnsi="Arial" w:cs="Arial"/>
          <w:color w:val="000000"/>
        </w:rPr>
        <w:lastRenderedPageBreak/>
        <w:t>Angaben davon nur 24.185 RM – der Rest wurde mit der Sicherungshypothek</w:t>
      </w:r>
      <w:r w:rsidR="000909EB">
        <w:rPr>
          <w:rStyle w:val="Funotenzeichen"/>
          <w:rFonts w:ascii="Arial" w:hAnsi="Arial" w:cs="Arial"/>
          <w:color w:val="000000"/>
        </w:rPr>
        <w:footnoteReference w:id="7"/>
      </w:r>
      <w:r w:rsidRPr="00F323AD">
        <w:rPr>
          <w:rFonts w:ascii="Arial" w:hAnsi="Arial" w:cs="Arial"/>
          <w:color w:val="000000"/>
        </w:rPr>
        <w:t xml:space="preserve"> eines Basler Privatmanns im Wert von 35 kg Gold verrechnet. Außerdem musste sich Ernst Rothschild im Kaufvertrag noch verpflichten, die auf den Grundstücken lastende Grundschuld</w:t>
      </w:r>
      <w:r w:rsidR="00A30B58">
        <w:rPr>
          <w:rStyle w:val="Funotenzeichen"/>
          <w:rFonts w:ascii="Arial" w:hAnsi="Arial" w:cs="Arial"/>
          <w:color w:val="000000"/>
        </w:rPr>
        <w:footnoteReference w:id="8"/>
      </w:r>
      <w:r w:rsidRPr="00F323AD">
        <w:rPr>
          <w:rFonts w:ascii="Arial" w:hAnsi="Arial" w:cs="Arial"/>
          <w:color w:val="000000"/>
        </w:rPr>
        <w:t xml:space="preserve"> zugunsten der Deutschen Bank und </w:t>
      </w:r>
      <w:proofErr w:type="spellStart"/>
      <w:r w:rsidRPr="00F323AD">
        <w:rPr>
          <w:rFonts w:ascii="Arial" w:hAnsi="Arial" w:cs="Arial"/>
          <w:color w:val="000000"/>
        </w:rPr>
        <w:t>Disconto</w:t>
      </w:r>
      <w:proofErr w:type="spellEnd"/>
      <w:r w:rsidRPr="00F323AD">
        <w:rPr>
          <w:rFonts w:ascii="Arial" w:hAnsi="Arial" w:cs="Arial"/>
          <w:color w:val="000000"/>
        </w:rPr>
        <w:t>-Gesellschaft (Dedi-Bank) löschen zu lassen – und auch die Außenstände</w:t>
      </w:r>
      <w:r w:rsidR="00F468BB">
        <w:rPr>
          <w:rStyle w:val="Funotenzeichen"/>
          <w:rFonts w:ascii="Arial" w:hAnsi="Arial" w:cs="Arial"/>
          <w:color w:val="000000"/>
        </w:rPr>
        <w:footnoteReference w:id="9"/>
      </w:r>
      <w:r w:rsidRPr="00F323AD">
        <w:rPr>
          <w:rFonts w:ascii="Arial" w:hAnsi="Arial" w:cs="Arial"/>
          <w:color w:val="000000"/>
        </w:rPr>
        <w:t xml:space="preserve"> musste er selbst eintreiben. </w:t>
      </w:r>
      <w:r w:rsidR="00102162" w:rsidRPr="00102162">
        <w:rPr>
          <w:rFonts w:ascii="Arial" w:hAnsi="Arial" w:cs="Arial"/>
        </w:rPr>
        <w:t>[</w:t>
      </w:r>
      <w:r w:rsidR="000909EB" w:rsidRPr="00102162">
        <w:rPr>
          <w:rFonts w:ascii="Arial" w:hAnsi="Arial" w:cs="Arial"/>
          <w:color w:val="000000"/>
        </w:rPr>
        <w:t>…</w:t>
      </w:r>
      <w:r w:rsidR="00102162" w:rsidRPr="00102162">
        <w:rPr>
          <w:rFonts w:ascii="Arial" w:hAnsi="Arial" w:cs="Arial"/>
        </w:rPr>
        <w:t>]</w:t>
      </w:r>
    </w:p>
    <w:p w14:paraId="49E76F4F" w14:textId="7A02D63D" w:rsidR="00C5679E" w:rsidRDefault="00C5679E" w:rsidP="00102162">
      <w:pPr>
        <w:autoSpaceDE w:val="0"/>
        <w:autoSpaceDN w:val="0"/>
        <w:adjustRightInd w:val="0"/>
        <w:spacing w:after="0" w:line="240" w:lineRule="auto"/>
        <w:rPr>
          <w:rFonts w:ascii="Arial" w:hAnsi="Arial" w:cs="Arial"/>
        </w:rPr>
      </w:pPr>
      <w:r w:rsidRPr="00803915">
        <w:rPr>
          <w:rFonts w:ascii="Arial" w:hAnsi="Arial" w:cs="Arial"/>
        </w:rPr>
        <w:t>Laut einem Schreiben seines</w:t>
      </w:r>
      <w:r w:rsidR="00803915" w:rsidRPr="00803915">
        <w:rPr>
          <w:rFonts w:ascii="Arial" w:hAnsi="Arial" w:cs="Arial"/>
        </w:rPr>
        <w:t xml:space="preserve"> (Rothschilds)</w:t>
      </w:r>
      <w:r w:rsidRPr="00803915">
        <w:rPr>
          <w:rFonts w:ascii="Arial" w:hAnsi="Arial" w:cs="Arial"/>
        </w:rPr>
        <w:t xml:space="preserve"> amerikanischen Anwalts vom 2. Dezember 1956 handelte es sich bei der Übernahme der Firma Julius Marx durch Striebel </w:t>
      </w:r>
      <w:r w:rsidRPr="00803915">
        <w:rPr>
          <w:rFonts w:ascii="Arial" w:hAnsi="Arial" w:cs="Arial"/>
          <w:b/>
          <w:bCs/>
        </w:rPr>
        <w:t>„nicht um eine regelrechte Arisierung“</w:t>
      </w:r>
      <w:r w:rsidRPr="00803915">
        <w:rPr>
          <w:rFonts w:ascii="Arial" w:hAnsi="Arial" w:cs="Arial"/>
        </w:rPr>
        <w:t>.</w:t>
      </w:r>
      <w:r w:rsidR="007D6A53" w:rsidRPr="00803915">
        <w:rPr>
          <w:rFonts w:ascii="Arial" w:hAnsi="Arial" w:cs="Arial"/>
        </w:rPr>
        <w:t xml:space="preserve"> </w:t>
      </w:r>
      <w:r w:rsidRPr="00803915">
        <w:rPr>
          <w:rFonts w:ascii="Arial" w:hAnsi="Arial" w:cs="Arial"/>
          <w:i/>
          <w:iCs/>
        </w:rPr>
        <w:t>Der arische Erwerber habe „naturgemäß kein Interesse und nicht den Wunsch“ gehabt, „die jüdische Firma als solche fortzuführen.</w:t>
      </w:r>
      <w:r w:rsidRPr="00803915">
        <w:rPr>
          <w:rFonts w:ascii="Arial" w:hAnsi="Arial" w:cs="Arial"/>
        </w:rPr>
        <w:t xml:space="preserve"> Es wurde vielmehr lediglich das </w:t>
      </w:r>
      <w:r w:rsidRPr="00803915">
        <w:rPr>
          <w:rFonts w:ascii="Arial" w:hAnsi="Arial" w:cs="Arial"/>
          <w:u w:val="single"/>
        </w:rPr>
        <w:t>Warenlager</w:t>
      </w:r>
      <w:r w:rsidRPr="00803915">
        <w:rPr>
          <w:rFonts w:ascii="Arial" w:hAnsi="Arial" w:cs="Arial"/>
        </w:rPr>
        <w:t xml:space="preserve">, das einen regulären Wert von 45-50.000 RM hatte, für RM 20.000 abgegeben. Die </w:t>
      </w:r>
      <w:r w:rsidRPr="00803915">
        <w:rPr>
          <w:rFonts w:ascii="Arial" w:hAnsi="Arial" w:cs="Arial"/>
          <w:u w:val="single"/>
        </w:rPr>
        <w:t>Einrichtung</w:t>
      </w:r>
      <w:r w:rsidRPr="00803915">
        <w:rPr>
          <w:rFonts w:ascii="Arial" w:hAnsi="Arial" w:cs="Arial"/>
        </w:rPr>
        <w:t xml:space="preserve"> wurde ohne jegliche Vergütung überlassen.“ </w:t>
      </w:r>
      <w:r w:rsidR="00102162" w:rsidRPr="00102162">
        <w:rPr>
          <w:rFonts w:ascii="Arial" w:hAnsi="Arial" w:cs="Arial"/>
        </w:rPr>
        <w:t>[</w:t>
      </w:r>
      <w:r w:rsidR="00102162" w:rsidRPr="00102162">
        <w:rPr>
          <w:rFonts w:ascii="Arial" w:hAnsi="Arial" w:cs="Arial"/>
          <w:color w:val="000000"/>
        </w:rPr>
        <w:t>…</w:t>
      </w:r>
      <w:r w:rsidR="00102162" w:rsidRPr="00102162">
        <w:rPr>
          <w:rFonts w:ascii="Arial" w:hAnsi="Arial" w:cs="Arial"/>
        </w:rPr>
        <w:t>]</w:t>
      </w:r>
      <w:r w:rsidR="00102162">
        <w:rPr>
          <w:rFonts w:ascii="Arial" w:hAnsi="Arial" w:cs="Arial"/>
        </w:rPr>
        <w:t xml:space="preserve"> </w:t>
      </w:r>
      <w:r w:rsidRPr="00F323AD">
        <w:rPr>
          <w:rFonts w:ascii="Arial" w:hAnsi="Arial" w:cs="Arial"/>
        </w:rPr>
        <w:t xml:space="preserve">Der Anwalt weiter: „Der Betrag von ca. 45-50.000 RM (aus Verkauf von Grundstücken und dem Warenlager, der Autor) wurde von dem Erwerber bzw. den Erwerbern auf das Bankkonto der Firma Julius Marx bei der Deutschen Bank und </w:t>
      </w:r>
      <w:proofErr w:type="spellStart"/>
      <w:r w:rsidRPr="00F323AD">
        <w:rPr>
          <w:rFonts w:ascii="Arial" w:hAnsi="Arial" w:cs="Arial"/>
        </w:rPr>
        <w:t>Disconto</w:t>
      </w:r>
      <w:proofErr w:type="spellEnd"/>
      <w:r w:rsidRPr="00F323AD">
        <w:rPr>
          <w:rFonts w:ascii="Arial" w:hAnsi="Arial" w:cs="Arial"/>
        </w:rPr>
        <w:t>-Gesellschaft bezahlt, am nächsten Tag aber sofort vom Finanzamt gesperrt.“ Ernst Rothschild habe einen Steuerbescheid über ca. 40.000 RM erhalten, womit insbesondere der sogenannte Veräußerungsgewinn erfasst werden sollte. Das konnte er nicht bezahlen. In einer Konferenz mit dem zuständigen Oberregierungsrat</w:t>
      </w:r>
      <w:r w:rsidR="00473AAC">
        <w:rPr>
          <w:rStyle w:val="Funotenzeichen"/>
          <w:rFonts w:ascii="Arial" w:hAnsi="Arial" w:cs="Arial"/>
        </w:rPr>
        <w:footnoteReference w:id="10"/>
      </w:r>
      <w:r w:rsidRPr="00F323AD">
        <w:rPr>
          <w:rFonts w:ascii="Arial" w:hAnsi="Arial" w:cs="Arial"/>
        </w:rPr>
        <w:t xml:space="preserve"> </w:t>
      </w:r>
      <w:bookmarkStart w:id="13" w:name="_Hlk76654105"/>
      <w:r w:rsidR="00102162" w:rsidRPr="00102162">
        <w:rPr>
          <w:rFonts w:ascii="Arial" w:hAnsi="Arial" w:cs="Arial"/>
        </w:rPr>
        <w:t>[</w:t>
      </w:r>
      <w:r w:rsidR="00102162" w:rsidRPr="00102162">
        <w:rPr>
          <w:rFonts w:ascii="Arial" w:hAnsi="Arial" w:cs="Arial"/>
          <w:color w:val="000000"/>
        </w:rPr>
        <w:t>…</w:t>
      </w:r>
      <w:r w:rsidR="00102162" w:rsidRPr="00102162">
        <w:rPr>
          <w:rFonts w:ascii="Arial" w:hAnsi="Arial" w:cs="Arial"/>
        </w:rPr>
        <w:t>]</w:t>
      </w:r>
      <w:bookmarkEnd w:id="13"/>
      <w:r w:rsidRPr="00473AAC">
        <w:rPr>
          <w:rFonts w:ascii="Arial" w:hAnsi="Arial" w:cs="Arial"/>
        </w:rPr>
        <w:t xml:space="preserve"> sei</w:t>
      </w:r>
      <w:r w:rsidRPr="00F323AD">
        <w:rPr>
          <w:rFonts w:ascii="Arial" w:hAnsi="Arial" w:cs="Arial"/>
        </w:rPr>
        <w:t xml:space="preserve"> es gelungen, die Steuerforderung auf den prozentualen Mindestsatz zu reduzieren. Damit hatte Rothschild zwar alles vom Verkaufserlös verloren, bekam dafür aber die lebenswichtige steuerliche Unbedenklichkeitsbescheinigung, ohne die eine Auswanderung nicht möglich gewesen </w:t>
      </w:r>
      <w:r w:rsidRPr="00F468BB">
        <w:rPr>
          <w:rFonts w:ascii="Arial" w:hAnsi="Arial" w:cs="Arial"/>
        </w:rPr>
        <w:t xml:space="preserve">wäre. </w:t>
      </w:r>
      <w:r w:rsidR="000909EB" w:rsidRPr="00F468BB">
        <w:rPr>
          <w:rFonts w:ascii="Arial" w:hAnsi="Arial" w:cs="Arial"/>
          <w:i/>
          <w:iCs/>
          <w:sz w:val="18"/>
          <w:szCs w:val="18"/>
        </w:rPr>
        <w:t>(Siehe die</w:t>
      </w:r>
      <w:r w:rsidR="000909EB" w:rsidRPr="000909EB">
        <w:rPr>
          <w:rFonts w:ascii="Arial" w:hAnsi="Arial" w:cs="Arial"/>
          <w:b/>
          <w:bCs/>
          <w:i/>
          <w:iCs/>
          <w:sz w:val="18"/>
          <w:szCs w:val="18"/>
        </w:rPr>
        <w:t xml:space="preserve"> Anzeigen vo</w:t>
      </w:r>
      <w:r w:rsidR="00AF531C">
        <w:rPr>
          <w:rFonts w:ascii="Arial" w:hAnsi="Arial" w:cs="Arial"/>
          <w:b/>
          <w:bCs/>
          <w:i/>
          <w:iCs/>
          <w:sz w:val="18"/>
          <w:szCs w:val="18"/>
        </w:rPr>
        <w:t>n</w:t>
      </w:r>
      <w:r w:rsidR="000909EB" w:rsidRPr="000909EB">
        <w:rPr>
          <w:rFonts w:ascii="Arial" w:hAnsi="Arial" w:cs="Arial"/>
          <w:b/>
          <w:bCs/>
          <w:i/>
          <w:iCs/>
          <w:sz w:val="18"/>
          <w:szCs w:val="18"/>
        </w:rPr>
        <w:t xml:space="preserve"> </w:t>
      </w:r>
      <w:r w:rsidRPr="000909EB">
        <w:rPr>
          <w:rFonts w:ascii="Arial" w:hAnsi="Arial" w:cs="Arial"/>
          <w:b/>
          <w:bCs/>
          <w:i/>
          <w:iCs/>
          <w:sz w:val="18"/>
          <w:szCs w:val="18"/>
        </w:rPr>
        <w:t xml:space="preserve">Februar </w:t>
      </w:r>
      <w:r w:rsidR="000909EB" w:rsidRPr="000909EB">
        <w:rPr>
          <w:rFonts w:ascii="Arial" w:hAnsi="Arial" w:cs="Arial"/>
          <w:b/>
          <w:bCs/>
          <w:i/>
          <w:iCs/>
          <w:sz w:val="18"/>
          <w:szCs w:val="18"/>
        </w:rPr>
        <w:t xml:space="preserve">und März </w:t>
      </w:r>
      <w:r w:rsidRPr="000909EB">
        <w:rPr>
          <w:rFonts w:ascii="Arial" w:hAnsi="Arial" w:cs="Arial"/>
          <w:b/>
          <w:bCs/>
          <w:i/>
          <w:iCs/>
          <w:sz w:val="18"/>
          <w:szCs w:val="18"/>
        </w:rPr>
        <w:t>1937</w:t>
      </w:r>
      <w:r w:rsidR="000909EB" w:rsidRPr="000909EB">
        <w:rPr>
          <w:rFonts w:ascii="Arial" w:hAnsi="Arial" w:cs="Arial"/>
          <w:i/>
          <w:iCs/>
          <w:sz w:val="18"/>
          <w:szCs w:val="18"/>
        </w:rPr>
        <w:t>)</w:t>
      </w:r>
      <w:r w:rsidR="000909EB" w:rsidRPr="000909EB">
        <w:rPr>
          <w:rFonts w:ascii="Arial" w:hAnsi="Arial" w:cs="Arial"/>
        </w:rPr>
        <w:t xml:space="preserve"> </w:t>
      </w:r>
      <w:r w:rsidR="00102162" w:rsidRPr="00102162">
        <w:rPr>
          <w:rFonts w:ascii="Arial" w:hAnsi="Arial" w:cs="Arial"/>
        </w:rPr>
        <w:t>[</w:t>
      </w:r>
      <w:r w:rsidR="00102162" w:rsidRPr="00102162">
        <w:rPr>
          <w:rFonts w:ascii="Arial" w:hAnsi="Arial" w:cs="Arial"/>
          <w:color w:val="000000"/>
        </w:rPr>
        <w:t>…</w:t>
      </w:r>
      <w:r w:rsidR="00102162" w:rsidRPr="00102162">
        <w:rPr>
          <w:rFonts w:ascii="Arial" w:hAnsi="Arial" w:cs="Arial"/>
        </w:rPr>
        <w:t>]</w:t>
      </w:r>
      <w:r w:rsidR="000909EB" w:rsidRPr="000909EB">
        <w:rPr>
          <w:rFonts w:ascii="Arial" w:hAnsi="Arial" w:cs="Arial"/>
          <w:b/>
          <w:bCs/>
        </w:rPr>
        <w:t xml:space="preserve"> </w:t>
      </w:r>
      <w:r w:rsidRPr="000909EB">
        <w:rPr>
          <w:rFonts w:ascii="Arial" w:hAnsi="Arial" w:cs="Arial"/>
        </w:rPr>
        <w:t>A</w:t>
      </w:r>
      <w:r w:rsidRPr="000B3866">
        <w:rPr>
          <w:rFonts w:ascii="Arial" w:hAnsi="Arial" w:cs="Arial"/>
        </w:rPr>
        <w:t>m 1. Juni 1937 vermeldete</w:t>
      </w:r>
      <w:r w:rsidR="000B3866" w:rsidRPr="000B3866">
        <w:rPr>
          <w:rFonts w:ascii="Arial" w:hAnsi="Arial" w:cs="Arial"/>
        </w:rPr>
        <w:t>n</w:t>
      </w:r>
      <w:r w:rsidRPr="000B3866">
        <w:rPr>
          <w:rFonts w:ascii="Arial" w:hAnsi="Arial" w:cs="Arial"/>
        </w:rPr>
        <w:t xml:space="preserve"> die in der F</w:t>
      </w:r>
      <w:r w:rsidR="00473AAC" w:rsidRPr="000B3866">
        <w:rPr>
          <w:rFonts w:ascii="Arial" w:hAnsi="Arial" w:cs="Arial"/>
        </w:rPr>
        <w:t xml:space="preserve">reiburger </w:t>
      </w:r>
      <w:r w:rsidRPr="000B3866">
        <w:rPr>
          <w:rFonts w:ascii="Arial" w:hAnsi="Arial" w:cs="Arial"/>
        </w:rPr>
        <w:t>Z</w:t>
      </w:r>
      <w:r w:rsidR="00473AAC" w:rsidRPr="000B3866">
        <w:rPr>
          <w:rFonts w:ascii="Arial" w:hAnsi="Arial" w:cs="Arial"/>
        </w:rPr>
        <w:t>eitung</w:t>
      </w:r>
      <w:r w:rsidRPr="000B3866">
        <w:rPr>
          <w:rFonts w:ascii="Arial" w:hAnsi="Arial" w:cs="Arial"/>
        </w:rPr>
        <w:t xml:space="preserve"> abgedruckten Änderungen im Handelsregister den Vollzug</w:t>
      </w:r>
      <w:r w:rsidRPr="00F323AD">
        <w:rPr>
          <w:rFonts w:ascii="Arial" w:hAnsi="Arial" w:cs="Arial"/>
        </w:rPr>
        <w:t xml:space="preserve"> der Übernahme mit dem Zusatz: „Der </w:t>
      </w:r>
      <w:proofErr w:type="gramStart"/>
      <w:r w:rsidRPr="00F323AD">
        <w:rPr>
          <w:rFonts w:ascii="Arial" w:hAnsi="Arial" w:cs="Arial"/>
        </w:rPr>
        <w:t>Übergang</w:t>
      </w:r>
      <w:proofErr w:type="gramEnd"/>
      <w:r w:rsidRPr="00F323AD">
        <w:rPr>
          <w:rFonts w:ascii="Arial" w:hAnsi="Arial" w:cs="Arial"/>
        </w:rPr>
        <w:t xml:space="preserve"> der im Betrieb des Geschäfts begründeten Verbindlichkeiten und Außenstände ist bei dem Erwerb desselben durch Franz Striebel ausgeschlossen.“ </w:t>
      </w:r>
      <w:r w:rsidR="00102162" w:rsidRPr="00102162">
        <w:rPr>
          <w:rFonts w:ascii="Arial" w:hAnsi="Arial" w:cs="Arial"/>
        </w:rPr>
        <w:t>[</w:t>
      </w:r>
      <w:r w:rsidR="00102162" w:rsidRPr="00102162">
        <w:rPr>
          <w:rFonts w:ascii="Arial" w:hAnsi="Arial" w:cs="Arial"/>
          <w:color w:val="000000"/>
        </w:rPr>
        <w:t>…</w:t>
      </w:r>
      <w:r w:rsidR="00102162" w:rsidRPr="00102162">
        <w:rPr>
          <w:rFonts w:ascii="Arial" w:hAnsi="Arial" w:cs="Arial"/>
        </w:rPr>
        <w:t>]</w:t>
      </w:r>
      <w:r w:rsidR="00AF531C">
        <w:rPr>
          <w:rFonts w:ascii="Arial" w:hAnsi="Arial" w:cs="Arial"/>
        </w:rPr>
        <w:t>“</w:t>
      </w:r>
    </w:p>
    <w:p w14:paraId="19D4D233" w14:textId="77777777" w:rsidR="00766B18" w:rsidRDefault="00766B18" w:rsidP="00766B18">
      <w:pPr>
        <w:spacing w:after="0" w:line="240" w:lineRule="auto"/>
        <w:rPr>
          <w:rFonts w:ascii="Arial" w:hAnsi="Arial" w:cs="Arial"/>
          <w:sz w:val="16"/>
          <w:szCs w:val="16"/>
        </w:rPr>
      </w:pPr>
      <w:r>
        <w:rPr>
          <w:rFonts w:ascii="Arial" w:hAnsi="Arial" w:cs="Arial"/>
          <w:sz w:val="16"/>
          <w:szCs w:val="16"/>
        </w:rPr>
        <w:t xml:space="preserve">Quelle (adaptiert): „Ich werde von meinem Recht keinen Gebrauch machen“ - Ernst Rothschild war bis zur „Arisierung“ durch die Firma Striebel im Jahr 1937 letzter Inhaber und verzichtete auf Wiedergutmachung – aber warum und warum dann doch nicht? Artikel von Bernd </w:t>
      </w:r>
      <w:proofErr w:type="spellStart"/>
      <w:r>
        <w:rPr>
          <w:rFonts w:ascii="Arial" w:hAnsi="Arial" w:cs="Arial"/>
          <w:sz w:val="16"/>
          <w:szCs w:val="16"/>
        </w:rPr>
        <w:t>Serger</w:t>
      </w:r>
      <w:proofErr w:type="spellEnd"/>
      <w:r>
        <w:rPr>
          <w:rFonts w:ascii="Arial" w:hAnsi="Arial" w:cs="Arial"/>
          <w:sz w:val="16"/>
          <w:szCs w:val="16"/>
        </w:rPr>
        <w:t xml:space="preserve">, </w:t>
      </w:r>
      <w:r>
        <w:rPr>
          <w:rStyle w:val="center"/>
          <w:rFonts w:ascii="Arial" w:hAnsi="Arial" w:cs="Arial"/>
          <w:sz w:val="16"/>
          <w:szCs w:val="16"/>
        </w:rPr>
        <w:t xml:space="preserve">©Zusage </w:t>
      </w:r>
      <w:proofErr w:type="spellStart"/>
      <w:r>
        <w:rPr>
          <w:rStyle w:val="center"/>
          <w:rFonts w:ascii="Arial" w:hAnsi="Arial" w:cs="Arial"/>
          <w:sz w:val="16"/>
          <w:szCs w:val="16"/>
        </w:rPr>
        <w:t>Serger</w:t>
      </w:r>
      <w:proofErr w:type="spellEnd"/>
      <w:r>
        <w:rPr>
          <w:rStyle w:val="center"/>
          <w:rFonts w:ascii="Arial" w:hAnsi="Arial" w:cs="Arial"/>
          <w:sz w:val="16"/>
          <w:szCs w:val="16"/>
        </w:rPr>
        <w:t xml:space="preserve"> vom 20.07.2021</w:t>
      </w:r>
    </w:p>
    <w:p w14:paraId="686B99D0" w14:textId="77777777" w:rsidR="00803915" w:rsidRPr="00F323AD" w:rsidRDefault="00803915" w:rsidP="004F5C21">
      <w:pPr>
        <w:pStyle w:val="Default"/>
        <w:rPr>
          <w:rFonts w:ascii="Arial" w:hAnsi="Arial" w:cs="Arial"/>
          <w:sz w:val="22"/>
          <w:szCs w:val="22"/>
        </w:rPr>
      </w:pPr>
    </w:p>
    <w:p w14:paraId="17B76458" w14:textId="48D3AEC4" w:rsidR="006E0965" w:rsidRDefault="006E0965" w:rsidP="004F5C21">
      <w:pPr>
        <w:autoSpaceDE w:val="0"/>
        <w:autoSpaceDN w:val="0"/>
        <w:adjustRightInd w:val="0"/>
        <w:spacing w:after="0" w:line="240" w:lineRule="auto"/>
        <w:rPr>
          <w:rFonts w:ascii="Arial" w:hAnsi="Arial" w:cs="Arial"/>
          <w:color w:val="000000"/>
        </w:rPr>
      </w:pPr>
      <w:bookmarkStart w:id="14" w:name="_Hlk76653651"/>
      <w:r w:rsidRPr="006E0965">
        <w:rPr>
          <w:rFonts w:ascii="Arial" w:hAnsi="Arial" w:cs="Arial"/>
          <w:b/>
          <w:bCs/>
          <w:color w:val="000000"/>
        </w:rPr>
        <w:t>Anmerkungen zur Differenzierung:</w:t>
      </w:r>
      <w:r>
        <w:rPr>
          <w:rFonts w:ascii="Arial" w:hAnsi="Arial" w:cs="Arial"/>
          <w:color w:val="000000"/>
        </w:rPr>
        <w:t xml:space="preserve"> Die kursiv gedruckten Passagen sind nur für das </w:t>
      </w:r>
      <w:r w:rsidRPr="00102162">
        <w:rPr>
          <w:rFonts w:ascii="Arial" w:hAnsi="Arial" w:cs="Arial"/>
          <w:b/>
          <w:bCs/>
          <w:color w:val="000000"/>
        </w:rPr>
        <w:t>E-Niveau</w:t>
      </w:r>
      <w:r>
        <w:rPr>
          <w:rFonts w:ascii="Arial" w:hAnsi="Arial" w:cs="Arial"/>
          <w:color w:val="000000"/>
        </w:rPr>
        <w:t xml:space="preserve"> und die Erklärungen in den Fußnoten für das </w:t>
      </w:r>
      <w:r w:rsidRPr="00102162">
        <w:rPr>
          <w:rFonts w:ascii="Arial" w:hAnsi="Arial" w:cs="Arial"/>
          <w:b/>
          <w:bCs/>
          <w:color w:val="000000"/>
        </w:rPr>
        <w:t>G-Niveau</w:t>
      </w:r>
      <w:r>
        <w:rPr>
          <w:rFonts w:ascii="Arial" w:hAnsi="Arial" w:cs="Arial"/>
          <w:color w:val="000000"/>
        </w:rPr>
        <w:t xml:space="preserve"> gedacht.</w:t>
      </w:r>
    </w:p>
    <w:bookmarkEnd w:id="14"/>
    <w:p w14:paraId="06A43DBD" w14:textId="77777777" w:rsidR="006E0965" w:rsidRDefault="006E0965" w:rsidP="004F5C21">
      <w:pPr>
        <w:autoSpaceDE w:val="0"/>
        <w:autoSpaceDN w:val="0"/>
        <w:adjustRightInd w:val="0"/>
        <w:spacing w:after="0" w:line="240" w:lineRule="auto"/>
        <w:rPr>
          <w:rFonts w:ascii="Arial" w:hAnsi="Arial" w:cs="Arial"/>
          <w:color w:val="000000"/>
        </w:rPr>
      </w:pPr>
    </w:p>
    <w:p w14:paraId="16393EF7" w14:textId="27EE4452" w:rsidR="000B3866" w:rsidRPr="00F323AD" w:rsidRDefault="000B3866" w:rsidP="000B3866">
      <w:pPr>
        <w:autoSpaceDE w:val="0"/>
        <w:autoSpaceDN w:val="0"/>
        <w:adjustRightInd w:val="0"/>
        <w:spacing w:after="0" w:line="240" w:lineRule="auto"/>
        <w:rPr>
          <w:rFonts w:ascii="Arial" w:hAnsi="Arial" w:cs="Arial"/>
          <w:b/>
          <w:bCs/>
          <w:color w:val="000000"/>
        </w:rPr>
      </w:pPr>
      <w:r w:rsidRPr="00F323AD">
        <w:rPr>
          <w:rFonts w:ascii="Arial" w:hAnsi="Arial" w:cs="Arial"/>
          <w:b/>
          <w:bCs/>
          <w:color w:val="000000"/>
        </w:rPr>
        <w:t>Arbeitsaufträge</w:t>
      </w:r>
      <w:r w:rsidR="006E0965">
        <w:rPr>
          <w:rFonts w:ascii="Arial" w:hAnsi="Arial" w:cs="Arial"/>
          <w:b/>
          <w:bCs/>
          <w:color w:val="000000"/>
        </w:rPr>
        <w:t xml:space="preserve"> G-M-E-Niveau</w:t>
      </w:r>
      <w:bookmarkStart w:id="15" w:name="_Hlk63502843"/>
      <w:r w:rsidR="00DE1182">
        <w:rPr>
          <w:rStyle w:val="Funotenzeichen"/>
          <w:rFonts w:ascii="Times New Roman" w:hAnsi="Times New Roman" w:cs="Times New Roman"/>
          <w:b/>
          <w:sz w:val="24"/>
          <w:szCs w:val="24"/>
        </w:rPr>
        <w:footnoteReference w:id="11"/>
      </w:r>
      <w:bookmarkEnd w:id="15"/>
      <w:r w:rsidRPr="00F323AD">
        <w:rPr>
          <w:rFonts w:ascii="Arial" w:hAnsi="Arial" w:cs="Arial"/>
          <w:b/>
          <w:bCs/>
          <w:color w:val="000000"/>
        </w:rPr>
        <w:t>:</w:t>
      </w:r>
    </w:p>
    <w:p w14:paraId="2D315423" w14:textId="78D4EECA" w:rsidR="000B3866" w:rsidRDefault="00AF531C" w:rsidP="000B3866">
      <w:pPr>
        <w:pStyle w:val="Listenabsatz"/>
        <w:numPr>
          <w:ilvl w:val="0"/>
          <w:numId w:val="1"/>
        </w:numPr>
        <w:autoSpaceDE w:val="0"/>
        <w:autoSpaceDN w:val="0"/>
        <w:adjustRightInd w:val="0"/>
        <w:spacing w:after="0" w:line="240" w:lineRule="auto"/>
        <w:rPr>
          <w:rFonts w:ascii="Arial" w:hAnsi="Arial" w:cs="Arial"/>
          <w:color w:val="000000"/>
        </w:rPr>
      </w:pPr>
      <w:r>
        <w:rPr>
          <w:rFonts w:ascii="Arial" w:hAnsi="Arial" w:cs="Arial"/>
          <w:color w:val="000000"/>
        </w:rPr>
        <w:t>Beschreiben Sie</w:t>
      </w:r>
      <w:r w:rsidR="000B3866" w:rsidRPr="00F323AD">
        <w:rPr>
          <w:rFonts w:ascii="Arial" w:hAnsi="Arial" w:cs="Arial"/>
          <w:color w:val="000000"/>
        </w:rPr>
        <w:t xml:space="preserve"> die Geschichte des Kaufhauses Julius Marx von seiner Gründung 1887 bis zur Geschäftsveräußerung 1937 </w:t>
      </w:r>
      <w:r>
        <w:rPr>
          <w:rFonts w:ascii="Arial" w:hAnsi="Arial" w:cs="Arial"/>
          <w:color w:val="000000"/>
        </w:rPr>
        <w:t>in Form eines Zeitstrahls</w:t>
      </w:r>
      <w:r w:rsidR="000B3866" w:rsidRPr="00F323AD">
        <w:rPr>
          <w:rFonts w:ascii="Arial" w:hAnsi="Arial" w:cs="Arial"/>
          <w:color w:val="000000"/>
        </w:rPr>
        <w:t>.</w:t>
      </w:r>
    </w:p>
    <w:p w14:paraId="081B7C8E" w14:textId="77777777" w:rsidR="00AF531C" w:rsidRPr="00AF531C" w:rsidRDefault="00AF531C" w:rsidP="00AF531C">
      <w:pPr>
        <w:pStyle w:val="Listenabsatz"/>
        <w:numPr>
          <w:ilvl w:val="0"/>
          <w:numId w:val="1"/>
        </w:numPr>
        <w:autoSpaceDE w:val="0"/>
        <w:autoSpaceDN w:val="0"/>
        <w:adjustRightInd w:val="0"/>
        <w:spacing w:after="0" w:line="240" w:lineRule="auto"/>
        <w:rPr>
          <w:rFonts w:ascii="Arial" w:hAnsi="Arial" w:cs="Arial"/>
          <w:color w:val="000000"/>
        </w:rPr>
      </w:pPr>
      <w:r w:rsidRPr="00AF531C">
        <w:rPr>
          <w:rFonts w:ascii="Arial" w:hAnsi="Arial" w:cs="Arial"/>
          <w:color w:val="000000"/>
        </w:rPr>
        <w:t xml:space="preserve">Tragen Sie in beiliegendem Stadtplan von Freiburg heute die Lage </w:t>
      </w:r>
      <w:r>
        <w:rPr>
          <w:rFonts w:ascii="Arial" w:hAnsi="Arial" w:cs="Arial"/>
          <w:color w:val="000000"/>
        </w:rPr>
        <w:t>all</w:t>
      </w:r>
      <w:r w:rsidRPr="00AF531C">
        <w:rPr>
          <w:rFonts w:ascii="Arial" w:hAnsi="Arial" w:cs="Arial"/>
          <w:color w:val="000000"/>
        </w:rPr>
        <w:t xml:space="preserve">er </w:t>
      </w:r>
      <w:r>
        <w:rPr>
          <w:rFonts w:ascii="Arial" w:hAnsi="Arial" w:cs="Arial"/>
          <w:color w:val="000000"/>
        </w:rPr>
        <w:t>vormals zum Kaufhaus Julius Marx gehörenden</w:t>
      </w:r>
      <w:r w:rsidRPr="00AF531C">
        <w:rPr>
          <w:rFonts w:ascii="Arial" w:hAnsi="Arial" w:cs="Arial"/>
          <w:color w:val="000000"/>
        </w:rPr>
        <w:t xml:space="preserve"> Grundstücke ein.</w:t>
      </w:r>
    </w:p>
    <w:p w14:paraId="077CBA05" w14:textId="5233BE42" w:rsidR="00AF531C" w:rsidRDefault="00AF531C" w:rsidP="00AF531C">
      <w:pPr>
        <w:pStyle w:val="Listenabsatz"/>
        <w:numPr>
          <w:ilvl w:val="0"/>
          <w:numId w:val="1"/>
        </w:numPr>
        <w:autoSpaceDE w:val="0"/>
        <w:autoSpaceDN w:val="0"/>
        <w:adjustRightInd w:val="0"/>
        <w:spacing w:after="0" w:line="240" w:lineRule="auto"/>
        <w:rPr>
          <w:rFonts w:ascii="Arial" w:hAnsi="Arial" w:cs="Arial"/>
          <w:color w:val="000000"/>
        </w:rPr>
      </w:pPr>
      <w:r>
        <w:rPr>
          <w:rFonts w:ascii="Arial" w:hAnsi="Arial" w:cs="Arial"/>
          <w:color w:val="000000"/>
        </w:rPr>
        <w:t>N</w:t>
      </w:r>
      <w:r w:rsidRPr="00F323AD">
        <w:rPr>
          <w:rFonts w:ascii="Arial" w:hAnsi="Arial" w:cs="Arial"/>
          <w:color w:val="000000"/>
        </w:rPr>
        <w:t>enne</w:t>
      </w:r>
      <w:r>
        <w:rPr>
          <w:rFonts w:ascii="Arial" w:hAnsi="Arial" w:cs="Arial"/>
          <w:color w:val="000000"/>
        </w:rPr>
        <w:t>n Sie</w:t>
      </w:r>
      <w:r w:rsidRPr="00F323AD">
        <w:rPr>
          <w:rFonts w:ascii="Arial" w:hAnsi="Arial" w:cs="Arial"/>
          <w:color w:val="000000"/>
        </w:rPr>
        <w:t xml:space="preserve"> Kriterien, die den Erfolg eines Unternehmens messen können.</w:t>
      </w:r>
    </w:p>
    <w:p w14:paraId="2616C8FD" w14:textId="48B1015E" w:rsidR="00AF531C" w:rsidRPr="00AF531C" w:rsidRDefault="00AF531C" w:rsidP="00AF531C">
      <w:pPr>
        <w:autoSpaceDE w:val="0"/>
        <w:autoSpaceDN w:val="0"/>
        <w:adjustRightInd w:val="0"/>
        <w:spacing w:after="0" w:line="240" w:lineRule="auto"/>
        <w:rPr>
          <w:rFonts w:ascii="Arial" w:hAnsi="Arial" w:cs="Arial"/>
          <w:b/>
          <w:bCs/>
          <w:color w:val="000000"/>
        </w:rPr>
      </w:pPr>
      <w:r w:rsidRPr="00AF531C">
        <w:rPr>
          <w:rFonts w:ascii="Arial" w:hAnsi="Arial" w:cs="Arial"/>
          <w:b/>
          <w:bCs/>
          <w:color w:val="000000"/>
        </w:rPr>
        <w:t>Nur G-M-Niveau:</w:t>
      </w:r>
    </w:p>
    <w:p w14:paraId="4FBE2537" w14:textId="330B46BE" w:rsidR="00AF531C" w:rsidRDefault="00AF531C" w:rsidP="00AF531C">
      <w:pPr>
        <w:pStyle w:val="Listenabsatz"/>
        <w:numPr>
          <w:ilvl w:val="0"/>
          <w:numId w:val="1"/>
        </w:numPr>
        <w:autoSpaceDE w:val="0"/>
        <w:autoSpaceDN w:val="0"/>
        <w:adjustRightInd w:val="0"/>
        <w:spacing w:after="0" w:line="240" w:lineRule="auto"/>
        <w:rPr>
          <w:rFonts w:ascii="Arial" w:hAnsi="Arial" w:cs="Arial"/>
          <w:color w:val="000000"/>
        </w:rPr>
      </w:pPr>
      <w:r>
        <w:rPr>
          <w:rFonts w:ascii="Arial" w:hAnsi="Arial" w:cs="Arial"/>
          <w:color w:val="000000"/>
        </w:rPr>
        <w:t xml:space="preserve">Analysieren Sie </w:t>
      </w:r>
      <w:r w:rsidRPr="00F323AD">
        <w:rPr>
          <w:rFonts w:ascii="Arial" w:hAnsi="Arial" w:cs="Arial"/>
          <w:color w:val="000000"/>
        </w:rPr>
        <w:t xml:space="preserve">anhand </w:t>
      </w:r>
      <w:r>
        <w:rPr>
          <w:rFonts w:ascii="Arial" w:hAnsi="Arial" w:cs="Arial"/>
          <w:color w:val="000000"/>
        </w:rPr>
        <w:t>Ihr</w:t>
      </w:r>
      <w:r w:rsidRPr="00F323AD">
        <w:rPr>
          <w:rFonts w:ascii="Arial" w:hAnsi="Arial" w:cs="Arial"/>
          <w:color w:val="000000"/>
        </w:rPr>
        <w:t xml:space="preserve">er Kriterien, inwiefern </w:t>
      </w:r>
      <w:r>
        <w:rPr>
          <w:rFonts w:ascii="Arial" w:hAnsi="Arial" w:cs="Arial"/>
          <w:color w:val="000000"/>
        </w:rPr>
        <w:t xml:space="preserve">und in welchen Zeiträumen </w:t>
      </w:r>
      <w:r w:rsidRPr="00F323AD">
        <w:rPr>
          <w:rFonts w:ascii="Arial" w:hAnsi="Arial" w:cs="Arial"/>
          <w:color w:val="000000"/>
        </w:rPr>
        <w:t>es sich beim Kaufhaus Julius Marx um ein erfolgreiches Unternehmen handelte.</w:t>
      </w:r>
      <w:r>
        <w:rPr>
          <w:rFonts w:ascii="Arial" w:hAnsi="Arial" w:cs="Arial"/>
          <w:color w:val="000000"/>
        </w:rPr>
        <w:t xml:space="preserve"> Tragen Sie eine „Erfolgskurve“ in Ihren Zeitstrahl ein.</w:t>
      </w:r>
    </w:p>
    <w:p w14:paraId="52A5A86F" w14:textId="03004CE7" w:rsidR="00AF531C" w:rsidRDefault="00AF531C" w:rsidP="00AF531C">
      <w:pPr>
        <w:pStyle w:val="Listenabsatz"/>
        <w:numPr>
          <w:ilvl w:val="0"/>
          <w:numId w:val="1"/>
        </w:numPr>
        <w:autoSpaceDE w:val="0"/>
        <w:autoSpaceDN w:val="0"/>
        <w:adjustRightInd w:val="0"/>
        <w:spacing w:after="0" w:line="240" w:lineRule="auto"/>
        <w:rPr>
          <w:rFonts w:ascii="Arial" w:hAnsi="Arial" w:cs="Arial"/>
          <w:color w:val="000000"/>
        </w:rPr>
      </w:pPr>
      <w:r>
        <w:rPr>
          <w:rFonts w:ascii="Arial" w:hAnsi="Arial" w:cs="Arial"/>
          <w:color w:val="000000"/>
        </w:rPr>
        <w:t>Begründen Sie, welche politischen Vorgänge den Erfolg des Kaufhauses beeinträchtigten. Beschreiben Sie den festzustellenden Einschnitt.</w:t>
      </w:r>
    </w:p>
    <w:p w14:paraId="3D92E2FB" w14:textId="64E89A58" w:rsidR="00AF531C" w:rsidRPr="006E0965" w:rsidRDefault="00AF531C" w:rsidP="006E0965">
      <w:pPr>
        <w:pStyle w:val="Listenabsatz"/>
        <w:numPr>
          <w:ilvl w:val="0"/>
          <w:numId w:val="1"/>
        </w:numPr>
        <w:autoSpaceDE w:val="0"/>
        <w:autoSpaceDN w:val="0"/>
        <w:adjustRightInd w:val="0"/>
        <w:spacing w:after="0" w:line="240" w:lineRule="auto"/>
        <w:rPr>
          <w:rFonts w:ascii="Arial" w:hAnsi="Arial" w:cs="Arial"/>
          <w:color w:val="000000"/>
        </w:rPr>
      </w:pPr>
      <w:r>
        <w:rPr>
          <w:rFonts w:ascii="Arial" w:hAnsi="Arial" w:cs="Arial"/>
          <w:color w:val="000000"/>
        </w:rPr>
        <w:t>Erläutern Sie</w:t>
      </w:r>
      <w:r w:rsidR="006E0965">
        <w:rPr>
          <w:rFonts w:ascii="Arial" w:hAnsi="Arial" w:cs="Arial"/>
          <w:color w:val="000000"/>
        </w:rPr>
        <w:t>, inwiefern es sich bei der „Arisierung“ des Kaufhauses Julius Marx „nicht um eine regelrechte“ gehandelt habe.</w:t>
      </w:r>
    </w:p>
    <w:p w14:paraId="618F7B25" w14:textId="45F643D1" w:rsidR="00AF531C" w:rsidRDefault="00AF531C" w:rsidP="00AF531C">
      <w:pPr>
        <w:autoSpaceDE w:val="0"/>
        <w:autoSpaceDN w:val="0"/>
        <w:adjustRightInd w:val="0"/>
        <w:spacing w:after="0" w:line="240" w:lineRule="auto"/>
        <w:rPr>
          <w:rFonts w:ascii="Arial" w:hAnsi="Arial" w:cs="Arial"/>
          <w:b/>
          <w:bCs/>
          <w:color w:val="000000"/>
        </w:rPr>
      </w:pPr>
      <w:r w:rsidRPr="00AF531C">
        <w:rPr>
          <w:rFonts w:ascii="Arial" w:hAnsi="Arial" w:cs="Arial"/>
          <w:b/>
          <w:bCs/>
          <w:color w:val="000000"/>
        </w:rPr>
        <w:t>Nur E-Niveau:</w:t>
      </w:r>
    </w:p>
    <w:p w14:paraId="541BA0DD" w14:textId="77777777" w:rsidR="00AF531C" w:rsidRDefault="00AF531C" w:rsidP="00AF531C">
      <w:pPr>
        <w:pStyle w:val="Listenabsatz"/>
        <w:numPr>
          <w:ilvl w:val="0"/>
          <w:numId w:val="1"/>
        </w:numPr>
        <w:autoSpaceDE w:val="0"/>
        <w:autoSpaceDN w:val="0"/>
        <w:adjustRightInd w:val="0"/>
        <w:spacing w:after="0" w:line="240" w:lineRule="auto"/>
        <w:rPr>
          <w:rFonts w:ascii="Arial" w:hAnsi="Arial" w:cs="Arial"/>
          <w:color w:val="000000"/>
        </w:rPr>
      </w:pPr>
      <w:r w:rsidRPr="00F323AD">
        <w:rPr>
          <w:rFonts w:ascii="Arial" w:hAnsi="Arial" w:cs="Arial"/>
          <w:color w:val="000000"/>
        </w:rPr>
        <w:t>1925 bezeichnete sich das Kaufhaus Julius Marx als „führendes Kaufhaus“ Freiburgs. Begründe</w:t>
      </w:r>
      <w:r>
        <w:rPr>
          <w:rFonts w:ascii="Arial" w:hAnsi="Arial" w:cs="Arial"/>
          <w:color w:val="000000"/>
        </w:rPr>
        <w:t>n Sie</w:t>
      </w:r>
      <w:r w:rsidRPr="00F323AD">
        <w:rPr>
          <w:rFonts w:ascii="Arial" w:hAnsi="Arial" w:cs="Arial"/>
          <w:color w:val="000000"/>
        </w:rPr>
        <w:t>, welche Argumente dafür und dagegen sprechen.</w:t>
      </w:r>
    </w:p>
    <w:p w14:paraId="419D7F91" w14:textId="77777777" w:rsidR="00AF531C" w:rsidRDefault="00AF531C" w:rsidP="00AF531C">
      <w:pPr>
        <w:pStyle w:val="Listenabsatz"/>
        <w:numPr>
          <w:ilvl w:val="0"/>
          <w:numId w:val="1"/>
        </w:numPr>
        <w:autoSpaceDE w:val="0"/>
        <w:autoSpaceDN w:val="0"/>
        <w:adjustRightInd w:val="0"/>
        <w:spacing w:after="0" w:line="240" w:lineRule="auto"/>
        <w:rPr>
          <w:rFonts w:ascii="Arial" w:hAnsi="Arial" w:cs="Arial"/>
          <w:color w:val="000000"/>
        </w:rPr>
      </w:pPr>
      <w:r w:rsidRPr="00F323AD">
        <w:rPr>
          <w:rFonts w:ascii="Arial" w:hAnsi="Arial" w:cs="Arial"/>
          <w:color w:val="000000"/>
        </w:rPr>
        <w:t>Diskutiere</w:t>
      </w:r>
      <w:r>
        <w:rPr>
          <w:rFonts w:ascii="Arial" w:hAnsi="Arial" w:cs="Arial"/>
          <w:color w:val="000000"/>
        </w:rPr>
        <w:t>n Sie</w:t>
      </w:r>
      <w:r w:rsidRPr="00F323AD">
        <w:rPr>
          <w:rFonts w:ascii="Arial" w:hAnsi="Arial" w:cs="Arial"/>
          <w:color w:val="000000"/>
        </w:rPr>
        <w:t xml:space="preserve"> anhand </w:t>
      </w:r>
      <w:r>
        <w:rPr>
          <w:rFonts w:ascii="Arial" w:hAnsi="Arial" w:cs="Arial"/>
          <w:color w:val="000000"/>
        </w:rPr>
        <w:t>Ihr</w:t>
      </w:r>
      <w:r w:rsidRPr="00F323AD">
        <w:rPr>
          <w:rFonts w:ascii="Arial" w:hAnsi="Arial" w:cs="Arial"/>
          <w:color w:val="000000"/>
        </w:rPr>
        <w:t xml:space="preserve">er Kriterien, inwiefern </w:t>
      </w:r>
      <w:r>
        <w:rPr>
          <w:rFonts w:ascii="Arial" w:hAnsi="Arial" w:cs="Arial"/>
          <w:color w:val="000000"/>
        </w:rPr>
        <w:t xml:space="preserve">und in welchen Zeiträumen </w:t>
      </w:r>
      <w:r w:rsidRPr="00F323AD">
        <w:rPr>
          <w:rFonts w:ascii="Arial" w:hAnsi="Arial" w:cs="Arial"/>
          <w:color w:val="000000"/>
        </w:rPr>
        <w:t>es sich beim Kaufhaus Julius Marx um ein erfolgreiches Unternehmen handelte.</w:t>
      </w:r>
      <w:r>
        <w:rPr>
          <w:rFonts w:ascii="Arial" w:hAnsi="Arial" w:cs="Arial"/>
          <w:color w:val="000000"/>
        </w:rPr>
        <w:t xml:space="preserve"> Tragen Sie eine „Erfolgskurve“ in Ihren Zeitstrahl ein.</w:t>
      </w:r>
    </w:p>
    <w:p w14:paraId="701826C9" w14:textId="00635C6F" w:rsidR="00AF531C" w:rsidRDefault="00AF531C" w:rsidP="00AF531C">
      <w:pPr>
        <w:pStyle w:val="Listenabsatz"/>
        <w:numPr>
          <w:ilvl w:val="0"/>
          <w:numId w:val="1"/>
        </w:numPr>
        <w:autoSpaceDE w:val="0"/>
        <w:autoSpaceDN w:val="0"/>
        <w:adjustRightInd w:val="0"/>
        <w:spacing w:after="0" w:line="240" w:lineRule="auto"/>
        <w:rPr>
          <w:rFonts w:ascii="Arial" w:hAnsi="Arial" w:cs="Arial"/>
          <w:color w:val="000000"/>
        </w:rPr>
      </w:pPr>
      <w:r>
        <w:rPr>
          <w:rFonts w:ascii="Arial" w:hAnsi="Arial" w:cs="Arial"/>
          <w:color w:val="000000"/>
        </w:rPr>
        <w:lastRenderedPageBreak/>
        <w:t>Erörtern Sie, welche politischen Vorgänge den Erfolg des Kaufhauses beeinträchtigten. Beschreiben Sie den festzustellenden Einschnitt.</w:t>
      </w:r>
    </w:p>
    <w:p w14:paraId="7EDDAF10" w14:textId="19E02593" w:rsidR="00AF531C" w:rsidRDefault="00AF531C" w:rsidP="00AF531C">
      <w:pPr>
        <w:pStyle w:val="Listenabsatz"/>
        <w:numPr>
          <w:ilvl w:val="0"/>
          <w:numId w:val="1"/>
        </w:numPr>
        <w:autoSpaceDE w:val="0"/>
        <w:autoSpaceDN w:val="0"/>
        <w:adjustRightInd w:val="0"/>
        <w:spacing w:after="0" w:line="240" w:lineRule="auto"/>
        <w:rPr>
          <w:rFonts w:ascii="Arial" w:hAnsi="Arial" w:cs="Arial"/>
          <w:color w:val="000000"/>
        </w:rPr>
      </w:pPr>
      <w:r>
        <w:rPr>
          <w:rFonts w:ascii="Arial" w:hAnsi="Arial" w:cs="Arial"/>
          <w:color w:val="000000"/>
        </w:rPr>
        <w:t>Beurteilen Sie, inwiefern es sich bei der „Arisierung“ des Kaufhauses Julius Marx „nicht um eine regelrechte“ gehandelt habe.</w:t>
      </w:r>
    </w:p>
    <w:p w14:paraId="40DCE73E" w14:textId="6113597A" w:rsidR="00AF531C" w:rsidRPr="00AF531C" w:rsidRDefault="00AF531C" w:rsidP="00AF531C">
      <w:pPr>
        <w:autoSpaceDE w:val="0"/>
        <w:autoSpaceDN w:val="0"/>
        <w:adjustRightInd w:val="0"/>
        <w:spacing w:after="0" w:line="240" w:lineRule="auto"/>
        <w:rPr>
          <w:rFonts w:ascii="Arial" w:hAnsi="Arial" w:cs="Arial"/>
          <w:b/>
          <w:bCs/>
          <w:color w:val="000000"/>
        </w:rPr>
      </w:pPr>
      <w:r w:rsidRPr="00AF531C">
        <w:rPr>
          <w:rFonts w:ascii="Arial" w:hAnsi="Arial" w:cs="Arial"/>
          <w:b/>
          <w:bCs/>
          <w:color w:val="000000"/>
        </w:rPr>
        <w:t>Freiwillige Zusatzaufgaben „für Schnelle“:</w:t>
      </w:r>
    </w:p>
    <w:bookmarkEnd w:id="9"/>
    <w:p w14:paraId="1710D652" w14:textId="0495D45B" w:rsidR="007D6A53" w:rsidRPr="00AF531C" w:rsidRDefault="007D6A53" w:rsidP="00AF531C">
      <w:pPr>
        <w:pStyle w:val="Default"/>
        <w:numPr>
          <w:ilvl w:val="0"/>
          <w:numId w:val="1"/>
        </w:numPr>
        <w:rPr>
          <w:rFonts w:ascii="Arial" w:hAnsi="Arial" w:cs="Arial"/>
          <w:sz w:val="22"/>
          <w:szCs w:val="22"/>
        </w:rPr>
      </w:pPr>
      <w:r w:rsidRPr="00AF531C">
        <w:rPr>
          <w:rFonts w:ascii="Arial" w:hAnsi="Arial" w:cs="Arial"/>
          <w:sz w:val="22"/>
          <w:szCs w:val="22"/>
        </w:rPr>
        <w:t>Berechnen Sie den prozentualen Rückgang des Einkommens von Ernst Rothschild von 15.000 auf 6.000 RM.</w:t>
      </w:r>
      <w:r w:rsidR="00AF531C">
        <w:rPr>
          <w:rFonts w:ascii="Arial" w:hAnsi="Arial" w:cs="Arial"/>
          <w:sz w:val="22"/>
          <w:szCs w:val="22"/>
        </w:rPr>
        <w:t xml:space="preserve"> Begründen Sie diesen.</w:t>
      </w:r>
    </w:p>
    <w:p w14:paraId="7F84D2DD" w14:textId="42F72BD5" w:rsidR="007D6A53" w:rsidRPr="00AF531C" w:rsidRDefault="007D6A53" w:rsidP="00AF531C">
      <w:pPr>
        <w:pStyle w:val="Listenabsatz"/>
        <w:numPr>
          <w:ilvl w:val="0"/>
          <w:numId w:val="1"/>
        </w:numPr>
        <w:autoSpaceDE w:val="0"/>
        <w:autoSpaceDN w:val="0"/>
        <w:adjustRightInd w:val="0"/>
        <w:spacing w:after="0" w:line="240" w:lineRule="auto"/>
        <w:rPr>
          <w:rFonts w:ascii="Arial" w:hAnsi="Arial" w:cs="Arial"/>
          <w:color w:val="000000"/>
        </w:rPr>
      </w:pPr>
      <w:r w:rsidRPr="00AF531C">
        <w:rPr>
          <w:rFonts w:ascii="Arial" w:hAnsi="Arial" w:cs="Arial"/>
          <w:color w:val="000000"/>
        </w:rPr>
        <w:t>Berechnen Sie, wieviel Prozent des Kaufpreises Ernst Rothschild ausgezahlt bekam. Nehmen Sie als Grundwert den Mittelwert zwischen 90.000 und 105.000 RM. Rech</w:t>
      </w:r>
      <w:r w:rsidR="00AF531C">
        <w:rPr>
          <w:rFonts w:ascii="Arial" w:hAnsi="Arial" w:cs="Arial"/>
          <w:color w:val="000000"/>
        </w:rPr>
        <w:t>n</w:t>
      </w:r>
      <w:r w:rsidRPr="00AF531C">
        <w:rPr>
          <w:rFonts w:ascii="Arial" w:hAnsi="Arial" w:cs="Arial"/>
          <w:color w:val="000000"/>
        </w:rPr>
        <w:t>en Sie auch aus, wieviel Prozent des Kaufpreises das Gehalt von Ernst Rothschild zu guten und zu schlechten Zeiten ausmachte.</w:t>
      </w:r>
    </w:p>
    <w:sectPr w:rsidR="007D6A53" w:rsidRPr="00AF531C" w:rsidSect="006E0965">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49F33" w14:textId="77777777" w:rsidR="006545CD" w:rsidRDefault="006545CD" w:rsidP="008B3057">
      <w:pPr>
        <w:spacing w:after="0" w:line="240" w:lineRule="auto"/>
      </w:pPr>
      <w:r>
        <w:separator/>
      </w:r>
    </w:p>
  </w:endnote>
  <w:endnote w:type="continuationSeparator" w:id="0">
    <w:p w14:paraId="284B17F6" w14:textId="77777777" w:rsidR="006545CD" w:rsidRDefault="006545CD" w:rsidP="008B3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doni MT">
    <w:panose1 w:val="02070603080606020203"/>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CD38F" w14:textId="77777777" w:rsidR="003A21AE" w:rsidRDefault="003A21A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8DB4A" w14:textId="5005BF24" w:rsidR="003A21AE" w:rsidRDefault="003A21AE" w:rsidP="003A21AE">
    <w:pPr>
      <w:pStyle w:val="Fuzeile"/>
      <w:jc w:val="center"/>
      <w:rPr>
        <w:rFonts w:ascii="Arial" w:hAnsi="Arial" w:cs="Arial"/>
        <w:sz w:val="20"/>
      </w:rPr>
    </w:pPr>
    <w:r>
      <w:rPr>
        <w:rFonts w:ascii="Arial" w:hAnsi="Arial" w:cs="Arial"/>
        <w:sz w:val="20"/>
      </w:rPr>
      <w:t>Arbeitskreis für Landeskunde/Landesgeschichte, ZSL-Regionalstelle Freiburg</w:t>
    </w:r>
  </w:p>
  <w:p w14:paraId="2C64BFB3" w14:textId="0782A345" w:rsidR="003A21AE" w:rsidRPr="003A21AE" w:rsidRDefault="003A21AE" w:rsidP="003A21AE">
    <w:pPr>
      <w:pStyle w:val="Fuzeile"/>
      <w:jc w:val="center"/>
      <w:rPr>
        <w:rFonts w:ascii="Times New Roman" w:hAnsi="Times New Roman" w:cs="Times New Roman"/>
        <w:sz w:val="20"/>
      </w:rPr>
    </w:pPr>
    <w:r>
      <w:rPr>
        <w:rFonts w:ascii="Arial" w:hAnsi="Arial" w:cs="Arial"/>
        <w:sz w:val="20"/>
      </w:rPr>
      <w:t>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FCE43" w14:textId="77777777" w:rsidR="003A21AE" w:rsidRDefault="003A21A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AA5DF" w14:textId="77777777" w:rsidR="006545CD" w:rsidRDefault="006545CD" w:rsidP="008B3057">
      <w:pPr>
        <w:spacing w:after="0" w:line="240" w:lineRule="auto"/>
      </w:pPr>
      <w:r>
        <w:separator/>
      </w:r>
    </w:p>
  </w:footnote>
  <w:footnote w:type="continuationSeparator" w:id="0">
    <w:p w14:paraId="0E740B77" w14:textId="77777777" w:rsidR="006545CD" w:rsidRDefault="006545CD" w:rsidP="008B3057">
      <w:pPr>
        <w:spacing w:after="0" w:line="240" w:lineRule="auto"/>
      </w:pPr>
      <w:r>
        <w:continuationSeparator/>
      </w:r>
    </w:p>
  </w:footnote>
  <w:footnote w:id="1">
    <w:p w14:paraId="380829AD" w14:textId="60A4C0B1" w:rsidR="00AB3D53" w:rsidRPr="00AB3D53" w:rsidRDefault="00AB3D53" w:rsidP="00AB3D53">
      <w:pPr>
        <w:spacing w:after="0" w:line="240" w:lineRule="auto"/>
        <w:rPr>
          <w:rFonts w:ascii="Arial" w:hAnsi="Arial" w:cs="Arial"/>
          <w:sz w:val="16"/>
          <w:szCs w:val="16"/>
        </w:rPr>
      </w:pPr>
      <w:r w:rsidRPr="00AB3D53">
        <w:rPr>
          <w:rStyle w:val="Funotenzeichen"/>
          <w:rFonts w:ascii="Arial" w:hAnsi="Arial" w:cs="Arial"/>
          <w:sz w:val="16"/>
          <w:szCs w:val="16"/>
        </w:rPr>
        <w:footnoteRef/>
      </w:r>
      <w:r w:rsidRPr="00AB3D53">
        <w:rPr>
          <w:rFonts w:ascii="Arial" w:hAnsi="Arial" w:cs="Arial"/>
          <w:sz w:val="16"/>
          <w:szCs w:val="16"/>
        </w:rPr>
        <w:t xml:space="preserve"> </w:t>
      </w:r>
      <w:r w:rsidRPr="00AB3D53">
        <w:rPr>
          <w:rFonts w:ascii="Arial" w:hAnsi="Arial" w:cs="Arial"/>
          <w:b/>
          <w:bCs/>
          <w:sz w:val="16"/>
          <w:szCs w:val="16"/>
        </w:rPr>
        <w:t>Anmerkung für G-M-Niveau:</w:t>
      </w:r>
      <w:r w:rsidRPr="00AB3D53">
        <w:rPr>
          <w:rFonts w:ascii="Arial" w:hAnsi="Arial" w:cs="Arial"/>
          <w:sz w:val="16"/>
          <w:szCs w:val="16"/>
        </w:rPr>
        <w:t xml:space="preserve"> „</w:t>
      </w:r>
      <w:proofErr w:type="spellStart"/>
      <w:r w:rsidRPr="00AB3D53">
        <w:rPr>
          <w:rFonts w:ascii="Arial" w:hAnsi="Arial" w:cs="Arial"/>
          <w:sz w:val="16"/>
          <w:szCs w:val="16"/>
        </w:rPr>
        <w:t>Engros</w:t>
      </w:r>
      <w:proofErr w:type="spellEnd"/>
      <w:r w:rsidRPr="00AB3D53">
        <w:rPr>
          <w:rFonts w:ascii="Arial" w:hAnsi="Arial" w:cs="Arial"/>
          <w:sz w:val="16"/>
          <w:szCs w:val="16"/>
        </w:rPr>
        <w:t>“ = im Großen/in großen Mengen, „Detail“ = im Kleinen/einzeln/im Einzelverkauf</w:t>
      </w:r>
    </w:p>
  </w:footnote>
  <w:footnote w:id="2">
    <w:p w14:paraId="1A78F6DC" w14:textId="23B8A250" w:rsidR="0096520B" w:rsidRPr="00AB3D53" w:rsidRDefault="0096520B">
      <w:pPr>
        <w:pStyle w:val="Funotentext"/>
        <w:rPr>
          <w:rFonts w:ascii="Arial" w:hAnsi="Arial" w:cs="Arial"/>
          <w:sz w:val="16"/>
          <w:szCs w:val="16"/>
        </w:rPr>
      </w:pPr>
      <w:r w:rsidRPr="00AB3D53">
        <w:rPr>
          <w:rStyle w:val="Funotenzeichen"/>
          <w:rFonts w:ascii="Arial" w:hAnsi="Arial" w:cs="Arial"/>
          <w:sz w:val="16"/>
          <w:szCs w:val="16"/>
        </w:rPr>
        <w:footnoteRef/>
      </w:r>
      <w:r w:rsidRPr="00AB3D53">
        <w:rPr>
          <w:rFonts w:ascii="Arial" w:hAnsi="Arial" w:cs="Arial"/>
          <w:sz w:val="16"/>
          <w:szCs w:val="16"/>
        </w:rPr>
        <w:t xml:space="preserve"> </w:t>
      </w:r>
      <w:r w:rsidR="00317F9F">
        <w:rPr>
          <w:rFonts w:ascii="Arial" w:hAnsi="Arial" w:cs="Arial"/>
          <w:sz w:val="16"/>
          <w:szCs w:val="16"/>
        </w:rPr>
        <w:t>Sehr fester Stoff (mit den Qualitäten von Leder) für Anzeige und Hosen (davon abgeleitet das Norddeutsche „Buxe“ für Hose)</w:t>
      </w:r>
    </w:p>
  </w:footnote>
  <w:footnote w:id="3">
    <w:p w14:paraId="734BFFD0" w14:textId="0A1DFD68" w:rsidR="0096520B" w:rsidRPr="00102162" w:rsidRDefault="0096520B">
      <w:pPr>
        <w:pStyle w:val="Funotentext"/>
        <w:rPr>
          <w:rFonts w:ascii="Arial" w:hAnsi="Arial" w:cs="Arial"/>
          <w:sz w:val="16"/>
          <w:szCs w:val="16"/>
        </w:rPr>
      </w:pPr>
      <w:r w:rsidRPr="00102162">
        <w:rPr>
          <w:rStyle w:val="Funotenzeichen"/>
          <w:rFonts w:ascii="Arial" w:hAnsi="Arial" w:cs="Arial"/>
          <w:sz w:val="16"/>
          <w:szCs w:val="16"/>
        </w:rPr>
        <w:footnoteRef/>
      </w:r>
      <w:r w:rsidRPr="00102162">
        <w:rPr>
          <w:rFonts w:ascii="Arial" w:hAnsi="Arial" w:cs="Arial"/>
          <w:sz w:val="16"/>
          <w:szCs w:val="16"/>
        </w:rPr>
        <w:t xml:space="preserve"> </w:t>
      </w:r>
      <w:r w:rsidR="00AF723C">
        <w:rPr>
          <w:rFonts w:ascii="Arial" w:hAnsi="Arial" w:cs="Arial"/>
          <w:sz w:val="16"/>
          <w:szCs w:val="16"/>
        </w:rPr>
        <w:t>Wäsche sowie Bett- und Tischwäsche</w:t>
      </w:r>
    </w:p>
  </w:footnote>
  <w:footnote w:id="4">
    <w:p w14:paraId="20956C0D" w14:textId="57FC605F" w:rsidR="00220ECF" w:rsidRPr="00102162" w:rsidRDefault="00220ECF">
      <w:pPr>
        <w:pStyle w:val="Funotentext"/>
        <w:rPr>
          <w:rFonts w:ascii="Arial" w:hAnsi="Arial" w:cs="Arial"/>
          <w:sz w:val="16"/>
          <w:szCs w:val="16"/>
        </w:rPr>
      </w:pPr>
      <w:r w:rsidRPr="00102162">
        <w:rPr>
          <w:rStyle w:val="Funotenzeichen"/>
          <w:rFonts w:ascii="Arial" w:hAnsi="Arial" w:cs="Arial"/>
          <w:sz w:val="16"/>
          <w:szCs w:val="16"/>
        </w:rPr>
        <w:footnoteRef/>
      </w:r>
      <w:r w:rsidRPr="00102162">
        <w:rPr>
          <w:rFonts w:ascii="Arial" w:hAnsi="Arial" w:cs="Arial"/>
          <w:sz w:val="16"/>
          <w:szCs w:val="16"/>
        </w:rPr>
        <w:t xml:space="preserve"> Erfolg, der mit hohem Einsatz, mit Opfern verbunden ist und eher einem Fehlschlag gleichkommt</w:t>
      </w:r>
    </w:p>
  </w:footnote>
  <w:footnote w:id="5">
    <w:p w14:paraId="46FB5383" w14:textId="12D94C74" w:rsidR="00220ECF" w:rsidRPr="00102162" w:rsidRDefault="00220ECF">
      <w:pPr>
        <w:pStyle w:val="Funotentext"/>
        <w:rPr>
          <w:rFonts w:ascii="Arial" w:hAnsi="Arial" w:cs="Arial"/>
          <w:sz w:val="16"/>
          <w:szCs w:val="16"/>
        </w:rPr>
      </w:pPr>
      <w:r w:rsidRPr="00102162">
        <w:rPr>
          <w:rStyle w:val="Funotenzeichen"/>
          <w:rFonts w:ascii="Arial" w:hAnsi="Arial" w:cs="Arial"/>
          <w:sz w:val="16"/>
          <w:szCs w:val="16"/>
        </w:rPr>
        <w:footnoteRef/>
      </w:r>
      <w:r w:rsidRPr="00102162">
        <w:rPr>
          <w:rFonts w:ascii="Arial" w:hAnsi="Arial" w:cs="Arial"/>
          <w:sz w:val="16"/>
          <w:szCs w:val="16"/>
        </w:rPr>
        <w:t xml:space="preserve"> [gewaltsame] Unterdrückung von Kritik, Widerstand, politischen Bewegungen, individueller Entfaltung, individuellen Bedürfnissen</w:t>
      </w:r>
    </w:p>
  </w:footnote>
  <w:footnote w:id="6">
    <w:p w14:paraId="147C2C14" w14:textId="60090E8F" w:rsidR="00A30B58" w:rsidRPr="00102162" w:rsidRDefault="00A30B58">
      <w:pPr>
        <w:pStyle w:val="Funotentext"/>
        <w:rPr>
          <w:rFonts w:ascii="Arial" w:hAnsi="Arial" w:cs="Arial"/>
          <w:sz w:val="16"/>
          <w:szCs w:val="16"/>
        </w:rPr>
      </w:pPr>
      <w:r w:rsidRPr="00102162">
        <w:rPr>
          <w:rStyle w:val="Funotenzeichen"/>
          <w:rFonts w:ascii="Arial" w:hAnsi="Arial" w:cs="Arial"/>
          <w:sz w:val="16"/>
          <w:szCs w:val="16"/>
        </w:rPr>
        <w:footnoteRef/>
      </w:r>
      <w:r w:rsidRPr="00102162">
        <w:rPr>
          <w:rFonts w:ascii="Arial" w:hAnsi="Arial" w:cs="Arial"/>
          <w:sz w:val="16"/>
          <w:szCs w:val="16"/>
        </w:rPr>
        <w:t xml:space="preserve"> Der Einheitswert ist ein </w:t>
      </w:r>
      <w:hyperlink r:id="rId1" w:tooltip="Wert (Wirtschaft)" w:history="1">
        <w:r w:rsidRPr="00102162">
          <w:rPr>
            <w:rStyle w:val="Hyperlink"/>
            <w:rFonts w:ascii="Arial" w:hAnsi="Arial" w:cs="Arial"/>
            <w:color w:val="auto"/>
            <w:sz w:val="16"/>
            <w:szCs w:val="16"/>
            <w:u w:val="none"/>
          </w:rPr>
          <w:t>Wert</w:t>
        </w:r>
      </w:hyperlink>
      <w:r w:rsidRPr="00102162">
        <w:rPr>
          <w:rFonts w:ascii="Arial" w:hAnsi="Arial" w:cs="Arial"/>
          <w:sz w:val="16"/>
          <w:szCs w:val="16"/>
        </w:rPr>
        <w:t xml:space="preserve"> für unbebaute und bebaute </w:t>
      </w:r>
      <w:hyperlink r:id="rId2" w:tooltip="Grundstück" w:history="1">
        <w:r w:rsidRPr="00102162">
          <w:rPr>
            <w:rStyle w:val="Hyperlink"/>
            <w:rFonts w:ascii="Arial" w:hAnsi="Arial" w:cs="Arial"/>
            <w:color w:val="auto"/>
            <w:sz w:val="16"/>
            <w:szCs w:val="16"/>
            <w:u w:val="none"/>
          </w:rPr>
          <w:t>Grundstücke</w:t>
        </w:r>
      </w:hyperlink>
      <w:r w:rsidRPr="00102162">
        <w:rPr>
          <w:rFonts w:ascii="Arial" w:hAnsi="Arial" w:cs="Arial"/>
          <w:sz w:val="16"/>
          <w:szCs w:val="16"/>
        </w:rPr>
        <w:t xml:space="preserve"> und </w:t>
      </w:r>
      <w:hyperlink r:id="rId3" w:tooltip="Grundstücksgleiches Recht" w:history="1">
        <w:r w:rsidRPr="00102162">
          <w:rPr>
            <w:rStyle w:val="Hyperlink"/>
            <w:rFonts w:ascii="Arial" w:hAnsi="Arial" w:cs="Arial"/>
            <w:color w:val="auto"/>
            <w:sz w:val="16"/>
            <w:szCs w:val="16"/>
            <w:u w:val="none"/>
          </w:rPr>
          <w:t>grundstücksgleiche Rechte</w:t>
        </w:r>
      </w:hyperlink>
      <w:r w:rsidRPr="00102162">
        <w:rPr>
          <w:rFonts w:ascii="Arial" w:hAnsi="Arial" w:cs="Arial"/>
          <w:sz w:val="16"/>
          <w:szCs w:val="16"/>
        </w:rPr>
        <w:t xml:space="preserve">, der auf einen bestimmten </w:t>
      </w:r>
      <w:hyperlink r:id="rId4" w:tooltip="Stichtag" w:history="1">
        <w:r w:rsidRPr="00102162">
          <w:rPr>
            <w:rStyle w:val="Hyperlink"/>
            <w:rFonts w:ascii="Arial" w:hAnsi="Arial" w:cs="Arial"/>
            <w:color w:val="auto"/>
            <w:sz w:val="16"/>
            <w:szCs w:val="16"/>
            <w:u w:val="none"/>
          </w:rPr>
          <w:t>Stichtag</w:t>
        </w:r>
      </w:hyperlink>
      <w:r w:rsidRPr="00102162">
        <w:rPr>
          <w:rFonts w:ascii="Arial" w:hAnsi="Arial" w:cs="Arial"/>
          <w:sz w:val="16"/>
          <w:szCs w:val="16"/>
        </w:rPr>
        <w:t xml:space="preserve"> in einem gesetzlich geregelten, standardisierten Verfahren festgestellt wird und für </w:t>
      </w:r>
      <w:hyperlink r:id="rId5" w:tooltip="Steuer" w:history="1">
        <w:r w:rsidRPr="00102162">
          <w:rPr>
            <w:rStyle w:val="Hyperlink"/>
            <w:rFonts w:ascii="Arial" w:hAnsi="Arial" w:cs="Arial"/>
            <w:color w:val="auto"/>
            <w:sz w:val="16"/>
            <w:szCs w:val="16"/>
            <w:u w:val="none"/>
          </w:rPr>
          <w:t>Steuern</w:t>
        </w:r>
      </w:hyperlink>
      <w:r w:rsidRPr="00102162">
        <w:rPr>
          <w:rFonts w:ascii="Arial" w:hAnsi="Arial" w:cs="Arial"/>
          <w:sz w:val="16"/>
          <w:szCs w:val="16"/>
        </w:rPr>
        <w:t xml:space="preserve">, </w:t>
      </w:r>
      <w:hyperlink r:id="rId6" w:tooltip="Gebühr" w:history="1">
        <w:r w:rsidRPr="00102162">
          <w:rPr>
            <w:rStyle w:val="Hyperlink"/>
            <w:rFonts w:ascii="Arial" w:hAnsi="Arial" w:cs="Arial"/>
            <w:color w:val="auto"/>
            <w:sz w:val="16"/>
            <w:szCs w:val="16"/>
            <w:u w:val="none"/>
          </w:rPr>
          <w:t>Gebühren</w:t>
        </w:r>
      </w:hyperlink>
      <w:r w:rsidRPr="00102162">
        <w:rPr>
          <w:rFonts w:ascii="Arial" w:hAnsi="Arial" w:cs="Arial"/>
          <w:sz w:val="16"/>
          <w:szCs w:val="16"/>
        </w:rPr>
        <w:t xml:space="preserve"> und </w:t>
      </w:r>
      <w:hyperlink r:id="rId7" w:tooltip="Beitrag" w:history="1">
        <w:r w:rsidRPr="00102162">
          <w:rPr>
            <w:rStyle w:val="Hyperlink"/>
            <w:rFonts w:ascii="Arial" w:hAnsi="Arial" w:cs="Arial"/>
            <w:color w:val="auto"/>
            <w:sz w:val="16"/>
            <w:szCs w:val="16"/>
            <w:u w:val="none"/>
          </w:rPr>
          <w:t>Beiträge</w:t>
        </w:r>
      </w:hyperlink>
      <w:r w:rsidRPr="00102162">
        <w:rPr>
          <w:rFonts w:ascii="Arial" w:hAnsi="Arial" w:cs="Arial"/>
          <w:sz w:val="16"/>
          <w:szCs w:val="16"/>
        </w:rPr>
        <w:t xml:space="preserve"> (z. B. </w:t>
      </w:r>
      <w:hyperlink r:id="rId8" w:tooltip="Vermögensteuer" w:history="1">
        <w:r w:rsidRPr="00102162">
          <w:rPr>
            <w:rStyle w:val="Hyperlink"/>
            <w:rFonts w:ascii="Arial" w:hAnsi="Arial" w:cs="Arial"/>
            <w:color w:val="auto"/>
            <w:sz w:val="16"/>
            <w:szCs w:val="16"/>
            <w:u w:val="none"/>
          </w:rPr>
          <w:t>Vermögensteuer</w:t>
        </w:r>
      </w:hyperlink>
      <w:r w:rsidRPr="00102162">
        <w:rPr>
          <w:rFonts w:ascii="Arial" w:hAnsi="Arial" w:cs="Arial"/>
          <w:sz w:val="16"/>
          <w:szCs w:val="16"/>
        </w:rPr>
        <w:t xml:space="preserve">, </w:t>
      </w:r>
      <w:hyperlink r:id="rId9" w:tooltip="Grundsteuer" w:history="1">
        <w:r w:rsidRPr="00102162">
          <w:rPr>
            <w:rStyle w:val="Hyperlink"/>
            <w:rFonts w:ascii="Arial" w:hAnsi="Arial" w:cs="Arial"/>
            <w:color w:val="auto"/>
            <w:sz w:val="16"/>
            <w:szCs w:val="16"/>
            <w:u w:val="none"/>
          </w:rPr>
          <w:t>Grundsteuer</w:t>
        </w:r>
      </w:hyperlink>
      <w:r w:rsidRPr="00102162">
        <w:rPr>
          <w:rFonts w:ascii="Arial" w:hAnsi="Arial" w:cs="Arial"/>
          <w:sz w:val="16"/>
          <w:szCs w:val="16"/>
        </w:rPr>
        <w:t xml:space="preserve">, </w:t>
      </w:r>
      <w:hyperlink r:id="rId10" w:tooltip="Gewerbesteuer (Deutschland)" w:history="1">
        <w:r w:rsidRPr="00102162">
          <w:rPr>
            <w:rStyle w:val="Hyperlink"/>
            <w:rFonts w:ascii="Arial" w:hAnsi="Arial" w:cs="Arial"/>
            <w:color w:val="auto"/>
            <w:sz w:val="16"/>
            <w:szCs w:val="16"/>
            <w:u w:val="none"/>
          </w:rPr>
          <w:t>Gewerbesteuer</w:t>
        </w:r>
      </w:hyperlink>
      <w:r w:rsidRPr="00102162">
        <w:rPr>
          <w:rFonts w:ascii="Arial" w:hAnsi="Arial" w:cs="Arial"/>
          <w:sz w:val="16"/>
          <w:szCs w:val="16"/>
        </w:rPr>
        <w:t xml:space="preserve">, </w:t>
      </w:r>
      <w:hyperlink r:id="rId11" w:tooltip="Erbschaftsteuer" w:history="1">
        <w:r w:rsidRPr="00102162">
          <w:rPr>
            <w:rStyle w:val="Hyperlink"/>
            <w:rFonts w:ascii="Arial" w:hAnsi="Arial" w:cs="Arial"/>
            <w:color w:val="auto"/>
            <w:sz w:val="16"/>
            <w:szCs w:val="16"/>
            <w:u w:val="none"/>
          </w:rPr>
          <w:t>Erbschaftsteuer</w:t>
        </w:r>
      </w:hyperlink>
      <w:r w:rsidRPr="00102162">
        <w:rPr>
          <w:rFonts w:ascii="Arial" w:hAnsi="Arial" w:cs="Arial"/>
          <w:sz w:val="16"/>
          <w:szCs w:val="16"/>
        </w:rPr>
        <w:t xml:space="preserve">, </w:t>
      </w:r>
      <w:hyperlink r:id="rId12" w:tooltip="Grunderwerbsteuer (Deutschland)" w:history="1">
        <w:r w:rsidRPr="00102162">
          <w:rPr>
            <w:rStyle w:val="Hyperlink"/>
            <w:rFonts w:ascii="Arial" w:hAnsi="Arial" w:cs="Arial"/>
            <w:color w:val="auto"/>
            <w:sz w:val="16"/>
            <w:szCs w:val="16"/>
            <w:u w:val="none"/>
          </w:rPr>
          <w:t>Grunderwerbsteuer</w:t>
        </w:r>
      </w:hyperlink>
      <w:r w:rsidRPr="00102162">
        <w:rPr>
          <w:rFonts w:ascii="Arial" w:hAnsi="Arial" w:cs="Arial"/>
          <w:sz w:val="16"/>
          <w:szCs w:val="16"/>
        </w:rPr>
        <w:t xml:space="preserve">) als </w:t>
      </w:r>
      <w:hyperlink r:id="rId13" w:tooltip="Bemessungsgrundlage" w:history="1">
        <w:r w:rsidRPr="00102162">
          <w:rPr>
            <w:rStyle w:val="Hyperlink"/>
            <w:rFonts w:ascii="Arial" w:hAnsi="Arial" w:cs="Arial"/>
            <w:color w:val="auto"/>
            <w:sz w:val="16"/>
            <w:szCs w:val="16"/>
            <w:u w:val="none"/>
          </w:rPr>
          <w:t>Bemessungsgrundlage</w:t>
        </w:r>
      </w:hyperlink>
      <w:r w:rsidRPr="00102162">
        <w:rPr>
          <w:rFonts w:ascii="Arial" w:hAnsi="Arial" w:cs="Arial"/>
          <w:sz w:val="16"/>
          <w:szCs w:val="16"/>
        </w:rPr>
        <w:t xml:space="preserve"> dient. Bei der Festlegung der gesetzlichen Bestimmungen über die jeweiligen Verfahren zur Feststellung der Einheitswerte wurde zwar zu erreichen versucht, dass das Ergebnis dem tatsächlichen Wert (</w:t>
      </w:r>
      <w:hyperlink r:id="rId14" w:tooltip="Marktwert" w:history="1">
        <w:r w:rsidRPr="00102162">
          <w:rPr>
            <w:rStyle w:val="Hyperlink"/>
            <w:rFonts w:ascii="Arial" w:hAnsi="Arial" w:cs="Arial"/>
            <w:color w:val="auto"/>
            <w:sz w:val="16"/>
            <w:szCs w:val="16"/>
            <w:u w:val="none"/>
          </w:rPr>
          <w:t>Marktwert</w:t>
        </w:r>
      </w:hyperlink>
      <w:r w:rsidRPr="00102162">
        <w:rPr>
          <w:rFonts w:ascii="Arial" w:hAnsi="Arial" w:cs="Arial"/>
          <w:sz w:val="16"/>
          <w:szCs w:val="16"/>
        </w:rPr>
        <w:t xml:space="preserve">, </w:t>
      </w:r>
      <w:hyperlink r:id="rId15" w:tooltip="Marktwert (Immobilie)" w:history="1">
        <w:r w:rsidRPr="00102162">
          <w:rPr>
            <w:rStyle w:val="Hyperlink"/>
            <w:rFonts w:ascii="Arial" w:hAnsi="Arial" w:cs="Arial"/>
            <w:color w:val="auto"/>
            <w:sz w:val="16"/>
            <w:szCs w:val="16"/>
            <w:u w:val="none"/>
          </w:rPr>
          <w:t>Verkehrswert</w:t>
        </w:r>
      </w:hyperlink>
      <w:r w:rsidRPr="00102162">
        <w:rPr>
          <w:rFonts w:ascii="Arial" w:hAnsi="Arial" w:cs="Arial"/>
          <w:sz w:val="16"/>
          <w:szCs w:val="16"/>
        </w:rPr>
        <w:t>) möglichst nahekommt; bei der Feststellung können naturgemäß aber nicht alle Umstände berücksichtigt werden, die den Wert beeinflussen.</w:t>
      </w:r>
    </w:p>
  </w:footnote>
  <w:footnote w:id="7">
    <w:p w14:paraId="170CFFBD" w14:textId="3089A7E4" w:rsidR="000909EB" w:rsidRPr="00102162" w:rsidRDefault="000909EB">
      <w:pPr>
        <w:pStyle w:val="Funotentext"/>
        <w:rPr>
          <w:rFonts w:ascii="Arial" w:hAnsi="Arial" w:cs="Arial"/>
          <w:sz w:val="16"/>
          <w:szCs w:val="16"/>
        </w:rPr>
      </w:pPr>
      <w:r w:rsidRPr="00102162">
        <w:rPr>
          <w:rStyle w:val="Funotenzeichen"/>
          <w:rFonts w:ascii="Arial" w:hAnsi="Arial" w:cs="Arial"/>
          <w:sz w:val="16"/>
          <w:szCs w:val="16"/>
        </w:rPr>
        <w:footnoteRef/>
      </w:r>
      <w:r w:rsidRPr="00102162">
        <w:rPr>
          <w:rFonts w:ascii="Arial" w:hAnsi="Arial" w:cs="Arial"/>
          <w:sz w:val="16"/>
          <w:szCs w:val="16"/>
        </w:rPr>
        <w:t xml:space="preserve"> Die Sicherungshypothek ist als Unterart der </w:t>
      </w:r>
      <w:hyperlink r:id="rId16" w:tooltip="Hypothek" w:history="1">
        <w:r w:rsidRPr="00102162">
          <w:rPr>
            <w:rStyle w:val="Hyperlink"/>
            <w:rFonts w:ascii="Arial" w:hAnsi="Arial" w:cs="Arial"/>
            <w:color w:val="auto"/>
            <w:sz w:val="16"/>
            <w:szCs w:val="16"/>
            <w:u w:val="none"/>
          </w:rPr>
          <w:t>Hypothek</w:t>
        </w:r>
      </w:hyperlink>
      <w:r w:rsidRPr="00102162">
        <w:rPr>
          <w:rFonts w:ascii="Arial" w:hAnsi="Arial" w:cs="Arial"/>
          <w:sz w:val="16"/>
          <w:szCs w:val="16"/>
        </w:rPr>
        <w:t xml:space="preserve"> ein </w:t>
      </w:r>
      <w:hyperlink r:id="rId17" w:tooltip="Grundpfandrecht" w:history="1">
        <w:r w:rsidRPr="00102162">
          <w:rPr>
            <w:rStyle w:val="Hyperlink"/>
            <w:rFonts w:ascii="Arial" w:hAnsi="Arial" w:cs="Arial"/>
            <w:color w:val="auto"/>
            <w:sz w:val="16"/>
            <w:szCs w:val="16"/>
            <w:u w:val="none"/>
          </w:rPr>
          <w:t>Grundpfandrecht</w:t>
        </w:r>
      </w:hyperlink>
      <w:r w:rsidRPr="00102162">
        <w:rPr>
          <w:rFonts w:ascii="Arial" w:hAnsi="Arial" w:cs="Arial"/>
          <w:sz w:val="16"/>
          <w:szCs w:val="16"/>
        </w:rPr>
        <w:t xml:space="preserve">, das zur </w:t>
      </w:r>
      <w:hyperlink r:id="rId18" w:tooltip="Kreditsicherheit" w:history="1">
        <w:r w:rsidRPr="00102162">
          <w:rPr>
            <w:rStyle w:val="Hyperlink"/>
            <w:rFonts w:ascii="Arial" w:hAnsi="Arial" w:cs="Arial"/>
            <w:color w:val="auto"/>
            <w:sz w:val="16"/>
            <w:szCs w:val="16"/>
            <w:u w:val="none"/>
          </w:rPr>
          <w:t>Sicherung</w:t>
        </w:r>
      </w:hyperlink>
      <w:r w:rsidRPr="00102162">
        <w:rPr>
          <w:rFonts w:ascii="Arial" w:hAnsi="Arial" w:cs="Arial"/>
          <w:sz w:val="16"/>
          <w:szCs w:val="16"/>
        </w:rPr>
        <w:t xml:space="preserve"> von bestimmten </w:t>
      </w:r>
      <w:hyperlink r:id="rId19" w:tooltip="Forderung" w:history="1">
        <w:r w:rsidRPr="00102162">
          <w:rPr>
            <w:rStyle w:val="Hyperlink"/>
            <w:rFonts w:ascii="Arial" w:hAnsi="Arial" w:cs="Arial"/>
            <w:color w:val="auto"/>
            <w:sz w:val="16"/>
            <w:szCs w:val="16"/>
            <w:u w:val="none"/>
          </w:rPr>
          <w:t>Forderungen</w:t>
        </w:r>
      </w:hyperlink>
      <w:r w:rsidRPr="00102162">
        <w:rPr>
          <w:rFonts w:ascii="Arial" w:hAnsi="Arial" w:cs="Arial"/>
          <w:sz w:val="16"/>
          <w:szCs w:val="16"/>
        </w:rPr>
        <w:t xml:space="preserve"> dient und bei der die </w:t>
      </w:r>
      <w:hyperlink r:id="rId20" w:tooltip="Eintragung" w:history="1">
        <w:r w:rsidRPr="00102162">
          <w:rPr>
            <w:rStyle w:val="Hyperlink"/>
            <w:rFonts w:ascii="Arial" w:hAnsi="Arial" w:cs="Arial"/>
            <w:color w:val="auto"/>
            <w:sz w:val="16"/>
            <w:szCs w:val="16"/>
            <w:u w:val="none"/>
          </w:rPr>
          <w:t>Eintragung</w:t>
        </w:r>
      </w:hyperlink>
      <w:r w:rsidRPr="00102162">
        <w:rPr>
          <w:rFonts w:ascii="Arial" w:hAnsi="Arial" w:cs="Arial"/>
          <w:sz w:val="16"/>
          <w:szCs w:val="16"/>
        </w:rPr>
        <w:t xml:space="preserve"> im </w:t>
      </w:r>
      <w:hyperlink r:id="rId21" w:tooltip="Grundbuch" w:history="1">
        <w:r w:rsidRPr="00102162">
          <w:rPr>
            <w:rStyle w:val="Hyperlink"/>
            <w:rFonts w:ascii="Arial" w:hAnsi="Arial" w:cs="Arial"/>
            <w:color w:val="auto"/>
            <w:sz w:val="16"/>
            <w:szCs w:val="16"/>
            <w:u w:val="none"/>
          </w:rPr>
          <w:t>Grundbuch</w:t>
        </w:r>
      </w:hyperlink>
      <w:r w:rsidRPr="00102162">
        <w:rPr>
          <w:rFonts w:ascii="Arial" w:hAnsi="Arial" w:cs="Arial"/>
          <w:sz w:val="16"/>
          <w:szCs w:val="16"/>
        </w:rPr>
        <w:t xml:space="preserve"> im Hinblick auf die gesicherte Forderung ohne Belang ist.</w:t>
      </w:r>
    </w:p>
  </w:footnote>
  <w:footnote w:id="8">
    <w:p w14:paraId="61449F15" w14:textId="01A69853" w:rsidR="00A30B58" w:rsidRPr="00F468BB" w:rsidRDefault="00A30B58">
      <w:pPr>
        <w:pStyle w:val="Funotentext"/>
        <w:rPr>
          <w:rFonts w:ascii="Arial" w:hAnsi="Arial" w:cs="Arial"/>
          <w:sz w:val="16"/>
          <w:szCs w:val="16"/>
        </w:rPr>
      </w:pPr>
      <w:r w:rsidRPr="00102162">
        <w:rPr>
          <w:rStyle w:val="Funotenzeichen"/>
          <w:rFonts w:ascii="Arial" w:hAnsi="Arial" w:cs="Arial"/>
          <w:sz w:val="16"/>
          <w:szCs w:val="16"/>
        </w:rPr>
        <w:footnoteRef/>
      </w:r>
      <w:r w:rsidRPr="00102162">
        <w:rPr>
          <w:rFonts w:ascii="Arial" w:hAnsi="Arial" w:cs="Arial"/>
          <w:sz w:val="16"/>
          <w:szCs w:val="16"/>
        </w:rPr>
        <w:t xml:space="preserve"> finanzielle Belastung eines Grundstücks, die meist als Sicherheit für eine Forderung besteht</w:t>
      </w:r>
    </w:p>
  </w:footnote>
  <w:footnote w:id="9">
    <w:p w14:paraId="01298B56" w14:textId="38DF0D78" w:rsidR="00F468BB" w:rsidRPr="00DE1182" w:rsidRDefault="00F468BB">
      <w:pPr>
        <w:pStyle w:val="Funotentext"/>
        <w:rPr>
          <w:rFonts w:ascii="Arial" w:hAnsi="Arial" w:cs="Arial"/>
          <w:sz w:val="16"/>
          <w:szCs w:val="16"/>
        </w:rPr>
      </w:pPr>
      <w:r w:rsidRPr="00F468BB">
        <w:rPr>
          <w:rStyle w:val="Funotenzeichen"/>
          <w:rFonts w:ascii="Arial" w:hAnsi="Arial" w:cs="Arial"/>
          <w:sz w:val="16"/>
          <w:szCs w:val="16"/>
        </w:rPr>
        <w:footnoteRef/>
      </w:r>
      <w:r w:rsidRPr="00F468BB">
        <w:rPr>
          <w:rFonts w:ascii="Arial" w:hAnsi="Arial" w:cs="Arial"/>
          <w:sz w:val="16"/>
          <w:szCs w:val="16"/>
        </w:rPr>
        <w:t xml:space="preserve"> </w:t>
      </w:r>
      <w:r w:rsidRPr="00DE1182">
        <w:rPr>
          <w:rFonts w:ascii="Arial" w:hAnsi="Arial" w:cs="Arial"/>
          <w:sz w:val="16"/>
          <w:szCs w:val="16"/>
        </w:rPr>
        <w:t>ausstehende finanzielle Forderungen</w:t>
      </w:r>
    </w:p>
  </w:footnote>
  <w:footnote w:id="10">
    <w:p w14:paraId="3B8A684A" w14:textId="53D9AB95" w:rsidR="00473AAC" w:rsidRPr="00DE1182" w:rsidRDefault="00473AAC">
      <w:pPr>
        <w:pStyle w:val="Funotentext"/>
        <w:rPr>
          <w:rFonts w:ascii="Arial" w:hAnsi="Arial" w:cs="Arial"/>
          <w:sz w:val="16"/>
          <w:szCs w:val="16"/>
        </w:rPr>
      </w:pPr>
      <w:r w:rsidRPr="00DE1182">
        <w:rPr>
          <w:rStyle w:val="Funotenzeichen"/>
          <w:rFonts w:ascii="Arial" w:hAnsi="Arial" w:cs="Arial"/>
          <w:sz w:val="16"/>
          <w:szCs w:val="16"/>
        </w:rPr>
        <w:footnoteRef/>
      </w:r>
      <w:r w:rsidRPr="00DE1182">
        <w:rPr>
          <w:rFonts w:ascii="Arial" w:hAnsi="Arial" w:cs="Arial"/>
          <w:sz w:val="16"/>
          <w:szCs w:val="16"/>
        </w:rPr>
        <w:t xml:space="preserve"> </w:t>
      </w:r>
      <w:r w:rsidRPr="00DE1182">
        <w:rPr>
          <w:rStyle w:val="hgkelc"/>
          <w:rFonts w:ascii="Arial" w:hAnsi="Arial" w:cs="Arial"/>
          <w:sz w:val="16"/>
          <w:szCs w:val="16"/>
        </w:rPr>
        <w:t>Oberregierungsräte sind in großen Behörden zumeist als stellvertretende Referatsleiter oder als Referatsleiter tätig und fungieren als Vorgesetzte aller Mitarbeiter eines Referates. In kleineren Dienststellen können sie aber auch die Funktion eines stellvertretenden Abteilungsleiters oder Abteilungsleiters innehaben.</w:t>
      </w:r>
    </w:p>
  </w:footnote>
  <w:footnote w:id="11">
    <w:p w14:paraId="7ABFC292" w14:textId="77777777" w:rsidR="00DE1182" w:rsidRPr="00DE1182" w:rsidRDefault="00DE1182" w:rsidP="00DE1182">
      <w:pPr>
        <w:pStyle w:val="Funotentext"/>
        <w:rPr>
          <w:rFonts w:ascii="Arial" w:hAnsi="Arial" w:cs="Arial"/>
          <w:sz w:val="16"/>
          <w:szCs w:val="16"/>
        </w:rPr>
      </w:pPr>
      <w:r w:rsidRPr="00DE1182">
        <w:rPr>
          <w:rStyle w:val="Funotenzeichen"/>
          <w:rFonts w:ascii="Arial" w:hAnsi="Arial" w:cs="Arial"/>
          <w:sz w:val="16"/>
          <w:szCs w:val="16"/>
        </w:rPr>
        <w:footnoteRef/>
      </w:r>
      <w:r w:rsidRPr="00DE1182">
        <w:rPr>
          <w:rFonts w:ascii="Arial" w:hAnsi="Arial" w:cs="Arial"/>
          <w:sz w:val="16"/>
          <w:szCs w:val="16"/>
        </w:rPr>
        <w:t xml:space="preserve"> Für G-Niveau empfohlen in Think-Pair-Share arbeitsteilig, für M-Niveau empfohlen in Partnerarbeit und für E-Niveau empfohlen in Einzelarbeit - beides arbeitsgleich</w:t>
      </w:r>
      <w:r w:rsidRPr="00DE1182">
        <w:rPr>
          <w:rFonts w:ascii="Arial" w:hAnsi="Arial" w:cs="Arial"/>
          <w:b/>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AF83B" w14:textId="77777777" w:rsidR="003A21AE" w:rsidRDefault="003A21A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7583D" w14:textId="77777777" w:rsidR="003A21AE" w:rsidRDefault="003A21A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FA04E" w14:textId="77777777" w:rsidR="003A21AE" w:rsidRDefault="003A21A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AE5C7E"/>
    <w:multiLevelType w:val="hybridMultilevel"/>
    <w:tmpl w:val="558A0C0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7409486B"/>
    <w:multiLevelType w:val="multilevel"/>
    <w:tmpl w:val="DEAC2FB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07E"/>
    <w:rsid w:val="0002620F"/>
    <w:rsid w:val="000845D1"/>
    <w:rsid w:val="000909EB"/>
    <w:rsid w:val="000B3866"/>
    <w:rsid w:val="000F34D5"/>
    <w:rsid w:val="000F7E29"/>
    <w:rsid w:val="00102162"/>
    <w:rsid w:val="0011537D"/>
    <w:rsid w:val="00203E66"/>
    <w:rsid w:val="00214EB1"/>
    <w:rsid w:val="00220ECF"/>
    <w:rsid w:val="002222F8"/>
    <w:rsid w:val="00246C70"/>
    <w:rsid w:val="002569E4"/>
    <w:rsid w:val="00262954"/>
    <w:rsid w:val="00265FF8"/>
    <w:rsid w:val="002C1C3A"/>
    <w:rsid w:val="00317F9F"/>
    <w:rsid w:val="003A21AE"/>
    <w:rsid w:val="003C05F4"/>
    <w:rsid w:val="003C3FA4"/>
    <w:rsid w:val="003F5ACD"/>
    <w:rsid w:val="0041486F"/>
    <w:rsid w:val="004173C1"/>
    <w:rsid w:val="00435A76"/>
    <w:rsid w:val="004669C4"/>
    <w:rsid w:val="00473AAC"/>
    <w:rsid w:val="0048111D"/>
    <w:rsid w:val="004D24D1"/>
    <w:rsid w:val="004F5C21"/>
    <w:rsid w:val="00520851"/>
    <w:rsid w:val="0055083F"/>
    <w:rsid w:val="005A11E2"/>
    <w:rsid w:val="005F44D5"/>
    <w:rsid w:val="006328AC"/>
    <w:rsid w:val="00652E6A"/>
    <w:rsid w:val="006545CD"/>
    <w:rsid w:val="006E0965"/>
    <w:rsid w:val="007125D0"/>
    <w:rsid w:val="00734E04"/>
    <w:rsid w:val="00756F2F"/>
    <w:rsid w:val="007626C5"/>
    <w:rsid w:val="00766B18"/>
    <w:rsid w:val="007765B4"/>
    <w:rsid w:val="0078664E"/>
    <w:rsid w:val="007943F0"/>
    <w:rsid w:val="007B3962"/>
    <w:rsid w:val="007C530B"/>
    <w:rsid w:val="007D6A53"/>
    <w:rsid w:val="00803915"/>
    <w:rsid w:val="008113ED"/>
    <w:rsid w:val="00835D98"/>
    <w:rsid w:val="008B3057"/>
    <w:rsid w:val="009301FE"/>
    <w:rsid w:val="009527F2"/>
    <w:rsid w:val="00964F9C"/>
    <w:rsid w:val="0096520B"/>
    <w:rsid w:val="009A601A"/>
    <w:rsid w:val="009C11AA"/>
    <w:rsid w:val="009C1C2C"/>
    <w:rsid w:val="009C4FF9"/>
    <w:rsid w:val="009D102F"/>
    <w:rsid w:val="009D386A"/>
    <w:rsid w:val="00A01B5F"/>
    <w:rsid w:val="00A30B58"/>
    <w:rsid w:val="00A8107E"/>
    <w:rsid w:val="00AB2F38"/>
    <w:rsid w:val="00AB3D53"/>
    <w:rsid w:val="00AD174A"/>
    <w:rsid w:val="00AF531C"/>
    <w:rsid w:val="00AF723C"/>
    <w:rsid w:val="00B30EE6"/>
    <w:rsid w:val="00B55978"/>
    <w:rsid w:val="00B62301"/>
    <w:rsid w:val="00B80189"/>
    <w:rsid w:val="00B80D87"/>
    <w:rsid w:val="00B95AA6"/>
    <w:rsid w:val="00C360EB"/>
    <w:rsid w:val="00C55446"/>
    <w:rsid w:val="00C5679E"/>
    <w:rsid w:val="00CC236D"/>
    <w:rsid w:val="00CC67A5"/>
    <w:rsid w:val="00D21557"/>
    <w:rsid w:val="00D26A2A"/>
    <w:rsid w:val="00DE1182"/>
    <w:rsid w:val="00DF09E9"/>
    <w:rsid w:val="00E171AF"/>
    <w:rsid w:val="00E37E63"/>
    <w:rsid w:val="00E52160"/>
    <w:rsid w:val="00F30AFE"/>
    <w:rsid w:val="00F323AD"/>
    <w:rsid w:val="00F354E8"/>
    <w:rsid w:val="00F468BB"/>
    <w:rsid w:val="00F56B2D"/>
    <w:rsid w:val="00F633C0"/>
    <w:rsid w:val="00FC3A23"/>
    <w:rsid w:val="00FD7F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E300A"/>
  <w15:chartTrackingRefBased/>
  <w15:docId w15:val="{EBB60C4A-B00A-4040-9E7A-D8B10F5A4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8B3057"/>
    <w:pPr>
      <w:autoSpaceDE w:val="0"/>
      <w:autoSpaceDN w:val="0"/>
      <w:adjustRightInd w:val="0"/>
      <w:spacing w:after="0" w:line="240" w:lineRule="auto"/>
    </w:pPr>
    <w:rPr>
      <w:rFonts w:ascii="Bodoni MT" w:hAnsi="Bodoni MT" w:cs="Bodoni MT"/>
      <w:color w:val="000000"/>
      <w:sz w:val="24"/>
      <w:szCs w:val="24"/>
    </w:rPr>
  </w:style>
  <w:style w:type="paragraph" w:styleId="Funotentext">
    <w:name w:val="footnote text"/>
    <w:basedOn w:val="Standard"/>
    <w:link w:val="FunotentextZchn"/>
    <w:uiPriority w:val="99"/>
    <w:semiHidden/>
    <w:unhideWhenUsed/>
    <w:rsid w:val="008B305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B3057"/>
    <w:rPr>
      <w:sz w:val="20"/>
      <w:szCs w:val="20"/>
    </w:rPr>
  </w:style>
  <w:style w:type="character" w:styleId="Funotenzeichen">
    <w:name w:val="footnote reference"/>
    <w:basedOn w:val="Absatz-Standardschriftart"/>
    <w:uiPriority w:val="99"/>
    <w:semiHidden/>
    <w:unhideWhenUsed/>
    <w:rsid w:val="008B3057"/>
    <w:rPr>
      <w:vertAlign w:val="superscript"/>
    </w:rPr>
  </w:style>
  <w:style w:type="paragraph" w:styleId="Listenabsatz">
    <w:name w:val="List Paragraph"/>
    <w:basedOn w:val="Standard"/>
    <w:uiPriority w:val="34"/>
    <w:qFormat/>
    <w:rsid w:val="005A11E2"/>
    <w:pPr>
      <w:ind w:left="720"/>
      <w:contextualSpacing/>
    </w:pPr>
  </w:style>
  <w:style w:type="paragraph" w:customStyle="1" w:styleId="Textbody">
    <w:name w:val="Text body"/>
    <w:basedOn w:val="Standard"/>
    <w:rsid w:val="004F5C21"/>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character" w:styleId="Hyperlink">
    <w:name w:val="Hyperlink"/>
    <w:basedOn w:val="Absatz-Standardschriftart"/>
    <w:uiPriority w:val="99"/>
    <w:semiHidden/>
    <w:unhideWhenUsed/>
    <w:rsid w:val="00A30B58"/>
    <w:rPr>
      <w:color w:val="0000FF"/>
      <w:u w:val="single"/>
    </w:rPr>
  </w:style>
  <w:style w:type="character" w:customStyle="1" w:styleId="hgkelc">
    <w:name w:val="hgkelc"/>
    <w:basedOn w:val="Absatz-Standardschriftart"/>
    <w:rsid w:val="00473AAC"/>
  </w:style>
  <w:style w:type="paragraph" w:styleId="Kopfzeile">
    <w:name w:val="header"/>
    <w:basedOn w:val="Standard"/>
    <w:link w:val="KopfzeileZchn"/>
    <w:uiPriority w:val="99"/>
    <w:unhideWhenUsed/>
    <w:rsid w:val="003A21A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A21AE"/>
  </w:style>
  <w:style w:type="paragraph" w:styleId="Fuzeile">
    <w:name w:val="footer"/>
    <w:basedOn w:val="Standard"/>
    <w:link w:val="FuzeileZchn"/>
    <w:uiPriority w:val="99"/>
    <w:unhideWhenUsed/>
    <w:rsid w:val="003A21A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A21AE"/>
  </w:style>
  <w:style w:type="character" w:customStyle="1" w:styleId="center">
    <w:name w:val="center"/>
    <w:rsid w:val="00766B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85576">
      <w:bodyDiv w:val="1"/>
      <w:marLeft w:val="0"/>
      <w:marRight w:val="0"/>
      <w:marTop w:val="0"/>
      <w:marBottom w:val="0"/>
      <w:divBdr>
        <w:top w:val="none" w:sz="0" w:space="0" w:color="auto"/>
        <w:left w:val="none" w:sz="0" w:space="0" w:color="auto"/>
        <w:bottom w:val="none" w:sz="0" w:space="0" w:color="auto"/>
        <w:right w:val="none" w:sz="0" w:space="0" w:color="auto"/>
      </w:divBdr>
    </w:div>
    <w:div w:id="64153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de.wikipedia.org/wiki/Verm%C3%B6gensteuer" TargetMode="External"/><Relationship Id="rId13" Type="http://schemas.openxmlformats.org/officeDocument/2006/relationships/hyperlink" Target="https://de.wikipedia.org/wiki/Bemessungsgrundlage" TargetMode="External"/><Relationship Id="rId18" Type="http://schemas.openxmlformats.org/officeDocument/2006/relationships/hyperlink" Target="https://de.wikipedia.org/wiki/Kreditsicherheit" TargetMode="External"/><Relationship Id="rId3" Type="http://schemas.openxmlformats.org/officeDocument/2006/relationships/hyperlink" Target="https://de.wikipedia.org/wiki/Grundst%C3%BCcksgleiches_Recht" TargetMode="External"/><Relationship Id="rId21" Type="http://schemas.openxmlformats.org/officeDocument/2006/relationships/hyperlink" Target="https://de.wikipedia.org/wiki/Grundbuch" TargetMode="External"/><Relationship Id="rId7" Type="http://schemas.openxmlformats.org/officeDocument/2006/relationships/hyperlink" Target="https://de.wikipedia.org/wiki/Beitrag" TargetMode="External"/><Relationship Id="rId12" Type="http://schemas.openxmlformats.org/officeDocument/2006/relationships/hyperlink" Target="https://de.wikipedia.org/wiki/Grunderwerbsteuer_(Deutschland)" TargetMode="External"/><Relationship Id="rId17" Type="http://schemas.openxmlformats.org/officeDocument/2006/relationships/hyperlink" Target="https://de.wikipedia.org/wiki/Grundpfandrecht" TargetMode="External"/><Relationship Id="rId2" Type="http://schemas.openxmlformats.org/officeDocument/2006/relationships/hyperlink" Target="https://de.wikipedia.org/wiki/Grundst%C3%BCck" TargetMode="External"/><Relationship Id="rId16" Type="http://schemas.openxmlformats.org/officeDocument/2006/relationships/hyperlink" Target="https://de.wikipedia.org/wiki/Hypothek" TargetMode="External"/><Relationship Id="rId20" Type="http://schemas.openxmlformats.org/officeDocument/2006/relationships/hyperlink" Target="https://de.wikipedia.org/wiki/Eintragung" TargetMode="External"/><Relationship Id="rId1" Type="http://schemas.openxmlformats.org/officeDocument/2006/relationships/hyperlink" Target="https://de.wikipedia.org/wiki/Wert_(Wirtschaft)" TargetMode="External"/><Relationship Id="rId6" Type="http://schemas.openxmlformats.org/officeDocument/2006/relationships/hyperlink" Target="https://de.wikipedia.org/wiki/Geb%C3%BChr" TargetMode="External"/><Relationship Id="rId11" Type="http://schemas.openxmlformats.org/officeDocument/2006/relationships/hyperlink" Target="https://de.wikipedia.org/wiki/Erbschaftsteuer" TargetMode="External"/><Relationship Id="rId5" Type="http://schemas.openxmlformats.org/officeDocument/2006/relationships/hyperlink" Target="https://de.wikipedia.org/wiki/Steuer" TargetMode="External"/><Relationship Id="rId15" Type="http://schemas.openxmlformats.org/officeDocument/2006/relationships/hyperlink" Target="https://de.wikipedia.org/wiki/Marktwert_(Immobilie)" TargetMode="External"/><Relationship Id="rId10" Type="http://schemas.openxmlformats.org/officeDocument/2006/relationships/hyperlink" Target="https://de.wikipedia.org/wiki/Gewerbesteuer_(Deutschland)" TargetMode="External"/><Relationship Id="rId19" Type="http://schemas.openxmlformats.org/officeDocument/2006/relationships/hyperlink" Target="https://de.wikipedia.org/wiki/Forderung" TargetMode="External"/><Relationship Id="rId4" Type="http://schemas.openxmlformats.org/officeDocument/2006/relationships/hyperlink" Target="https://de.wikipedia.org/wiki/Stichtag" TargetMode="External"/><Relationship Id="rId9" Type="http://schemas.openxmlformats.org/officeDocument/2006/relationships/hyperlink" Target="https://de.wikipedia.org/wiki/Grundsteuer" TargetMode="External"/><Relationship Id="rId14" Type="http://schemas.openxmlformats.org/officeDocument/2006/relationships/hyperlink" Target="https://de.wikipedia.org/wiki/Marktwer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F1468C-F594-4DEC-B51D-4CB99BEB7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1857</Words>
  <Characters>11703</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Boemicke</dc:creator>
  <cp:keywords/>
  <dc:description/>
  <cp:lastModifiedBy>Dirk  Boemicke</cp:lastModifiedBy>
  <cp:revision>2</cp:revision>
  <dcterms:created xsi:type="dcterms:W3CDTF">2021-07-20T09:30:00Z</dcterms:created>
  <dcterms:modified xsi:type="dcterms:W3CDTF">2021-07-20T09:30:00Z</dcterms:modified>
</cp:coreProperties>
</file>