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C" w:rsidRPr="00D73FAC" w:rsidRDefault="00832F44" w:rsidP="00D73FAC">
      <w:pPr>
        <w:pStyle w:val="Titel"/>
        <w:pBdr>
          <w:top w:val="single" w:sz="4" w:space="1" w:color="auto"/>
        </w:pBdr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„Frage der Etikette“ oder „Kampf um die Republik“?</w:t>
      </w:r>
      <w:r w:rsidR="00234D78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D73FAC" w:rsidRPr="00D73FAC">
        <w:rPr>
          <w:rFonts w:ascii="Arial" w:hAnsi="Arial" w:cs="Arial"/>
          <w:b/>
          <w:color w:val="000000" w:themeColor="text1"/>
          <w:sz w:val="18"/>
          <w:szCs w:val="18"/>
        </w:rPr>
        <w:t>Der Konflikt zwischen de</w:t>
      </w:r>
      <w:r w:rsidR="005B00A2">
        <w:rPr>
          <w:rFonts w:ascii="Arial" w:hAnsi="Arial" w:cs="Arial"/>
          <w:b/>
          <w:color w:val="000000" w:themeColor="text1"/>
          <w:sz w:val="18"/>
          <w:szCs w:val="18"/>
        </w:rPr>
        <w:t>n</w:t>
      </w:r>
      <w:r w:rsidR="00D73FAC" w:rsidRPr="00D73FAC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proofErr w:type="spellStart"/>
      <w:r w:rsidR="00D73FAC" w:rsidRPr="00D73FAC">
        <w:rPr>
          <w:rFonts w:ascii="Arial" w:hAnsi="Arial" w:cs="Arial"/>
          <w:b/>
          <w:color w:val="000000" w:themeColor="text1"/>
          <w:sz w:val="18"/>
          <w:szCs w:val="18"/>
        </w:rPr>
        <w:t>Sigmaringer</w:t>
      </w:r>
      <w:proofErr w:type="spellEnd"/>
      <w:r w:rsidR="00D73FAC" w:rsidRPr="00D73FAC">
        <w:rPr>
          <w:rFonts w:ascii="Arial" w:hAnsi="Arial" w:cs="Arial"/>
          <w:b/>
          <w:color w:val="000000" w:themeColor="text1"/>
          <w:sz w:val="18"/>
          <w:szCs w:val="18"/>
        </w:rPr>
        <w:t xml:space="preserve"> Regierungspräsidenten und d</w:t>
      </w:r>
      <w:r w:rsidR="00234D78">
        <w:rPr>
          <w:rFonts w:ascii="Arial" w:hAnsi="Arial" w:cs="Arial"/>
          <w:b/>
          <w:color w:val="000000" w:themeColor="text1"/>
          <w:sz w:val="18"/>
          <w:szCs w:val="18"/>
        </w:rPr>
        <w:t>em Haus Hohenzollern in der Weimarer Republik</w:t>
      </w:r>
    </w:p>
    <w:p w:rsidR="00E839AC" w:rsidRPr="008E0062" w:rsidRDefault="0029772B" w:rsidP="008E0062">
      <w:pPr>
        <w:pStyle w:val="KeinLeerraum"/>
        <w:shd w:val="clear" w:color="auto" w:fill="D9D9D9" w:themeFill="background1" w:themeFillShade="D9"/>
        <w:rPr>
          <w:rFonts w:ascii="Arial" w:hAnsi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AB 2</w:t>
      </w:r>
      <w:r w:rsidR="00D73FAC" w:rsidRPr="008E0062">
        <w:rPr>
          <w:rFonts w:ascii="Arial" w:hAnsi="Arial"/>
          <w:b/>
          <w:sz w:val="24"/>
          <w:szCs w:val="24"/>
        </w:rPr>
        <w:t xml:space="preserve">: </w:t>
      </w:r>
      <w:r w:rsidR="00D73FAC" w:rsidRPr="008E0062">
        <w:rPr>
          <w:rFonts w:ascii="Arial" w:hAnsi="Arial"/>
          <w:b/>
          <w:color w:val="000000" w:themeColor="text1"/>
          <w:sz w:val="24"/>
          <w:szCs w:val="24"/>
        </w:rPr>
        <w:t>Chronologie</w:t>
      </w:r>
      <w:r w:rsidR="007D0510">
        <w:rPr>
          <w:rFonts w:ascii="Arial" w:hAnsi="Arial"/>
          <w:b/>
          <w:color w:val="000000" w:themeColor="text1"/>
          <w:sz w:val="24"/>
          <w:szCs w:val="24"/>
        </w:rPr>
        <w:t xml:space="preserve"> eines Konflikts</w:t>
      </w:r>
    </w:p>
    <w:p w:rsidR="00E839AC" w:rsidRPr="00D73FAC" w:rsidRDefault="00E839AC" w:rsidP="00D73FAC">
      <w:pPr>
        <w:pStyle w:val="KeinLeerraum"/>
        <w:rPr>
          <w:rFonts w:ascii="Arial" w:hAnsi="Arial"/>
          <w:color w:val="000000" w:themeColor="text1"/>
          <w:sz w:val="20"/>
          <w:szCs w:val="20"/>
        </w:rPr>
      </w:pPr>
    </w:p>
    <w:p w:rsidR="008E0062" w:rsidRDefault="008E0062" w:rsidP="00D73FAC">
      <w:pPr>
        <w:pStyle w:val="KeinLeerraum"/>
        <w:rPr>
          <w:rFonts w:ascii="Arial" w:eastAsiaTheme="minorHAnsi" w:hAnsi="Arial"/>
          <w:b/>
          <w:color w:val="000000" w:themeColor="text1"/>
          <w:sz w:val="20"/>
          <w:szCs w:val="20"/>
          <w:lang w:eastAsia="en-US"/>
        </w:rPr>
        <w:sectPr w:rsidR="008E0062" w:rsidSect="00F402DE">
          <w:headerReference w:type="default" r:id="rId8"/>
          <w:footerReference w:type="default" r:id="rId9"/>
          <w:pgSz w:w="11906" w:h="16838"/>
          <w:pgMar w:top="1134" w:right="991" w:bottom="1134" w:left="1134" w:header="284" w:footer="284" w:gutter="0"/>
          <w:cols w:space="720"/>
          <w:formProt w:val="0"/>
          <w:docGrid w:linePitch="100"/>
        </w:sect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lastRenderedPageBreak/>
        <w:t>30. April 1926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Der preußische Beamte und Zentrumspolitiker Alfons Scherer (1885-1964) wird Regierungspräsident in Sigmaringen. Scherer sagt sei</w:t>
      </w:r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nen Antrittsbesuch bei Wilhelm von Hohenzollern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ab, weil dieser zu einem Gegenbesuch nicht bereit ist und damit die gesel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l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schaftliche Gleichheit nicht gewährleistet sei. Damit beginnt ein sechs Jahre dauernder öffentlichkeit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wirksamer Konflikt zwischen dem Regierungspräs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i</w:t>
      </w:r>
      <w:r w:rsidR="00445949">
        <w:rPr>
          <w:rFonts w:ascii="Arial" w:eastAsiaTheme="minorHAnsi" w:hAnsi="Arial"/>
          <w:sz w:val="20"/>
          <w:szCs w:val="20"/>
          <w:lang w:eastAsia="en-US"/>
        </w:rPr>
        <w:t>denten und dem Haus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. Die weiterhin bestehende Vo</w:t>
      </w:r>
      <w:r w:rsidR="006D61BD">
        <w:rPr>
          <w:rFonts w:ascii="Arial" w:eastAsiaTheme="minorHAnsi" w:hAnsi="Arial"/>
          <w:sz w:val="20"/>
          <w:szCs w:val="20"/>
          <w:lang w:eastAsia="en-US"/>
        </w:rPr>
        <w:t>r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rangstel</w:t>
      </w:r>
      <w:r w:rsidR="00445949">
        <w:rPr>
          <w:rFonts w:ascii="Arial" w:eastAsiaTheme="minorHAnsi" w:hAnsi="Arial"/>
          <w:sz w:val="20"/>
          <w:szCs w:val="20"/>
          <w:lang w:eastAsia="en-US"/>
        </w:rPr>
        <w:t>lung der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ist offensichtlich: Beamte werden unter Wahrung höf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i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schen Formen (</w:t>
      </w:r>
      <w:r w:rsidR="007D0510">
        <w:rPr>
          <w:rFonts w:ascii="Arial" w:eastAsiaTheme="minorHAnsi" w:hAnsi="Arial"/>
          <w:sz w:val="20"/>
          <w:szCs w:val="20"/>
          <w:lang w:eastAsia="en-US"/>
        </w:rPr>
        <w:t xml:space="preserve">z.B.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Verneigung vor dem 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„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Fürsten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“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) zur Audienz auf das Schloss geladen, die </w:t>
      </w:r>
      <w:r w:rsidR="00445949">
        <w:rPr>
          <w:rFonts w:ascii="Arial" w:eastAsiaTheme="minorHAnsi" w:hAnsi="Arial"/>
          <w:sz w:val="20"/>
          <w:szCs w:val="20"/>
          <w:lang w:eastAsia="en-US"/>
        </w:rPr>
        <w:t>Hohenzo</w:t>
      </w:r>
      <w:r w:rsidR="00445949">
        <w:rPr>
          <w:rFonts w:ascii="Arial" w:eastAsiaTheme="minorHAnsi" w:hAnsi="Arial"/>
          <w:sz w:val="20"/>
          <w:szCs w:val="20"/>
          <w:lang w:eastAsia="en-US"/>
        </w:rPr>
        <w:t>l</w:t>
      </w:r>
      <w:r w:rsidR="00445949">
        <w:rPr>
          <w:rFonts w:ascii="Arial" w:eastAsiaTheme="minorHAnsi" w:hAnsi="Arial"/>
          <w:sz w:val="20"/>
          <w:szCs w:val="20"/>
          <w:lang w:eastAsia="en-US"/>
        </w:rPr>
        <w:t>lernf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amilie erhält Ehrenplätze bei öffentlichen Vera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staltungen, das Publikum erhebt sich beim Ersche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i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nen des 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„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Fürsten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“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, die Stadt wird bei Festtagen der Adelsfamilie beflaggt. Der Regierungspräsident drängt mit Nachdruck auf die gesell</w:t>
      </w:r>
      <w:r w:rsidR="00445949">
        <w:rPr>
          <w:rFonts w:ascii="Arial" w:eastAsiaTheme="minorHAnsi" w:hAnsi="Arial"/>
          <w:sz w:val="20"/>
          <w:szCs w:val="20"/>
          <w:lang w:eastAsia="en-US"/>
        </w:rPr>
        <w:t>schaftliche Gleichstellung der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.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9. Januar 1927</w:t>
      </w:r>
    </w:p>
    <w:p w:rsidR="00D73FAC" w:rsidRPr="00F402DE" w:rsidRDefault="00024DE6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Eklat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 xml:space="preserve"> anlässlich der Einweihung des neuen Ratha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>u</w:t>
      </w:r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ses: Wilhelm von Hohenzollern 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>pocht darauf, dass ihm vor dem Festakt der Regierungspräsident vorg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>e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 xml:space="preserve">stellt werde. Der Regierungspräsident wiederum besteht darauf, dass nur er (als höchster Vertreter der Staatsregierung) Vorstellungen </w:t>
      </w:r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entgegennimmt – auch die des </w:t>
      </w:r>
      <w:proofErr w:type="spellStart"/>
      <w:r w:rsidR="00445949">
        <w:rPr>
          <w:rFonts w:ascii="Arial" w:eastAsiaTheme="minorHAnsi" w:hAnsi="Arial"/>
          <w:sz w:val="20"/>
          <w:szCs w:val="20"/>
          <w:lang w:eastAsia="en-US"/>
        </w:rPr>
        <w:t>hohenzollerischen</w:t>
      </w:r>
      <w:proofErr w:type="spellEnd"/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 Hauschefs</w:t>
      </w:r>
      <w:r w:rsidR="00F402DE">
        <w:rPr>
          <w:rFonts w:ascii="Arial" w:eastAsiaTheme="minorHAnsi" w:hAnsi="Arial"/>
          <w:sz w:val="20"/>
          <w:szCs w:val="20"/>
          <w:lang w:eastAsia="en-US"/>
        </w:rPr>
        <w:t xml:space="preserve">. </w:t>
      </w:r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Wilhelm von Hohenzollern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bleibt der Feier demonstrativ fern.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Februar 1927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Drei </w:t>
      </w:r>
      <w:proofErr w:type="spellStart"/>
      <w:r w:rsidRPr="00F402DE">
        <w:rPr>
          <w:rFonts w:ascii="Arial" w:eastAsiaTheme="minorHAnsi" w:hAnsi="Arial"/>
          <w:sz w:val="20"/>
          <w:szCs w:val="20"/>
          <w:lang w:eastAsia="en-US"/>
        </w:rPr>
        <w:t>Sigmaringer</w:t>
      </w:r>
      <w:proofErr w:type="spellEnd"/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Beamte werden auf Betreiben Scherers durch das preußische Innenministerium strafversetzt. Die Staatsvertreter waren gegen den ausdrücklichen „dienstlichen Wunsch“ des Regi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rungspräsidenten zur A</w:t>
      </w:r>
      <w:r w:rsidR="00445949">
        <w:rPr>
          <w:rFonts w:ascii="Arial" w:eastAsiaTheme="minorHAnsi" w:hAnsi="Arial"/>
          <w:sz w:val="20"/>
          <w:szCs w:val="20"/>
          <w:lang w:eastAsia="en-US"/>
        </w:rPr>
        <w:t>udienz auf dem Schloss</w:t>
      </w:r>
      <w:r w:rsidR="006D76B5" w:rsidRPr="00F402DE">
        <w:rPr>
          <w:rFonts w:ascii="Arial" w:eastAsiaTheme="minorHAnsi" w:hAnsi="Arial"/>
          <w:sz w:val="20"/>
          <w:szCs w:val="20"/>
          <w:lang w:eastAsia="en-US"/>
        </w:rPr>
        <w:t xml:space="preserve"> e</w:t>
      </w:r>
      <w:r w:rsidR="006D76B5" w:rsidRPr="00F402DE">
        <w:rPr>
          <w:rFonts w:ascii="Arial" w:eastAsiaTheme="minorHAnsi" w:hAnsi="Arial"/>
          <w:sz w:val="20"/>
          <w:szCs w:val="20"/>
          <w:lang w:eastAsia="en-US"/>
        </w:rPr>
        <w:t>r</w:t>
      </w:r>
      <w:r w:rsidR="006D76B5" w:rsidRPr="00F402DE">
        <w:rPr>
          <w:rFonts w:ascii="Arial" w:eastAsiaTheme="minorHAnsi" w:hAnsi="Arial"/>
          <w:sz w:val="20"/>
          <w:szCs w:val="20"/>
          <w:lang w:eastAsia="en-US"/>
        </w:rPr>
        <w:t>schienen.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19. Mai 1927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Für die Mitfinanzierung des</w:t>
      </w:r>
      <w:r w:rsidR="00445949">
        <w:rPr>
          <w:rFonts w:ascii="Arial" w:eastAsiaTheme="minorHAnsi" w:hAnsi="Arial"/>
          <w:sz w:val="20"/>
          <w:szCs w:val="20"/>
          <w:lang w:eastAsia="en-US"/>
        </w:rPr>
        <w:t xml:space="preserve"> Rathausneubaus soll Wilhelm von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die Ehrenbürgerwürde der Stadt Sigmaringen verliehen werden. Angesichts der angespannten Situation beschließt die Stadtveror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d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nung, die Verleihung zu vertagen. Einigen Stadtve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r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ordneten, die für die Vertagung gestimmt hatten,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lastRenderedPageBreak/>
        <w:t>werden daraufhin bereits er</w:t>
      </w:r>
      <w:r w:rsidR="00445949">
        <w:rPr>
          <w:rFonts w:ascii="Arial" w:eastAsiaTheme="minorHAnsi" w:hAnsi="Arial"/>
          <w:sz w:val="20"/>
          <w:szCs w:val="20"/>
          <w:lang w:eastAsia="en-US"/>
        </w:rPr>
        <w:t>teilte Bauaufträge des Hauses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entzogen. 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22. Oktober 1927</w:t>
      </w:r>
    </w:p>
    <w:p w:rsidR="00D73FAC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Tod von Wilhelm Fürst von Hohenzollern. Mehrere Reichsbehörden sowie die Rathäuser in Sigmaringen und Hechingen planen eine gesetzeswidrige Befla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g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gung ihrer Gebäude. </w:t>
      </w:r>
    </w:p>
    <w:p w:rsidR="00F402DE" w:rsidRPr="00F402DE" w:rsidRDefault="00F402DE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Juli 1928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Mit Wilhelms S</w:t>
      </w:r>
      <w:r w:rsidR="0072658B">
        <w:rPr>
          <w:rFonts w:ascii="Arial" w:eastAsiaTheme="minorHAnsi" w:hAnsi="Arial"/>
          <w:sz w:val="20"/>
          <w:szCs w:val="20"/>
          <w:lang w:eastAsia="en-US"/>
        </w:rPr>
        <w:t>ohn und Nachfolger Friedrich Vik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tor (1891-1965) führt Scherer einen jahrelangen Klei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krieg. Friedrich verwendet kontinuierlich und gese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t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zeswidrig den Titel „Fürst“ und das Prädikat „Hoheit“. Bei der Verleihung des 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„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Fürstlich </w:t>
      </w:r>
      <w:proofErr w:type="spellStart"/>
      <w:r w:rsidRPr="00F402DE">
        <w:rPr>
          <w:rFonts w:ascii="Arial" w:eastAsiaTheme="minorHAnsi" w:hAnsi="Arial"/>
          <w:sz w:val="20"/>
          <w:szCs w:val="20"/>
          <w:lang w:eastAsia="en-US"/>
        </w:rPr>
        <w:t>Hohenzollerischen</w:t>
      </w:r>
      <w:proofErr w:type="spellEnd"/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Haus</w:t>
      </w:r>
      <w:r w:rsidR="0072658B">
        <w:rPr>
          <w:rFonts w:ascii="Arial" w:eastAsiaTheme="minorHAnsi" w:hAnsi="Arial"/>
          <w:sz w:val="20"/>
          <w:szCs w:val="20"/>
          <w:lang w:eastAsia="en-US"/>
        </w:rPr>
        <w:t>ordens</w:t>
      </w:r>
      <w:r w:rsidR="00445949">
        <w:rPr>
          <w:rFonts w:ascii="Arial" w:eastAsiaTheme="minorHAnsi" w:hAnsi="Arial"/>
          <w:sz w:val="20"/>
          <w:szCs w:val="20"/>
          <w:lang w:eastAsia="en-US"/>
        </w:rPr>
        <w:t>“</w:t>
      </w:r>
      <w:r w:rsidR="0072658B">
        <w:rPr>
          <w:rFonts w:ascii="Arial" w:eastAsiaTheme="minorHAnsi" w:hAnsi="Arial"/>
          <w:sz w:val="20"/>
          <w:szCs w:val="20"/>
          <w:lang w:eastAsia="en-US"/>
        </w:rPr>
        <w:t xml:space="preserve"> beruft sich Friedrich Vik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tor auf </w:t>
      </w:r>
      <w:r w:rsidR="00F402DE" w:rsidRPr="00F402DE">
        <w:rPr>
          <w:rFonts w:ascii="Arial" w:eastAsiaTheme="minorHAnsi" w:hAnsi="Arial"/>
          <w:sz w:val="20"/>
          <w:szCs w:val="20"/>
          <w:lang w:eastAsia="en-US"/>
        </w:rPr>
        <w:t>das Go</w:t>
      </w:r>
      <w:r w:rsidR="00F402DE" w:rsidRPr="00F402DE">
        <w:rPr>
          <w:rFonts w:ascii="Arial" w:eastAsiaTheme="minorHAnsi" w:hAnsi="Arial"/>
          <w:sz w:val="20"/>
          <w:szCs w:val="20"/>
          <w:lang w:eastAsia="en-US"/>
        </w:rPr>
        <w:t>t</w:t>
      </w:r>
      <w:r w:rsidR="00F402DE" w:rsidRPr="00F402DE">
        <w:rPr>
          <w:rFonts w:ascii="Arial" w:eastAsiaTheme="minorHAnsi" w:hAnsi="Arial"/>
          <w:sz w:val="20"/>
          <w:szCs w:val="20"/>
          <w:lang w:eastAsia="en-US"/>
        </w:rPr>
        <w:t>tesgnadentum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.</w:t>
      </w:r>
    </w:p>
    <w:p w:rsidR="00832F44" w:rsidRPr="00F402DE" w:rsidRDefault="00832F44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November 1930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Eine Delegation der Stadt Sigmaringen bittet ang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sichts der drohenden Verlegung der „fürstlichen“ Verwaltung und des „fürstlichen“ Wohnsitzes nach Bayern und des damit drohenden großen wirtschaftl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i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chen Schadens beim preußischen Innenministerium um Vermittlung im Konflikt. </w:t>
      </w:r>
      <w:r w:rsidR="00F402DE" w:rsidRPr="00F402DE">
        <w:rPr>
          <w:rFonts w:ascii="Arial" w:eastAsiaTheme="minorHAnsi" w:hAnsi="Arial"/>
          <w:sz w:val="20"/>
          <w:szCs w:val="20"/>
          <w:lang w:eastAsia="en-US"/>
        </w:rPr>
        <w:t xml:space="preserve">Das Adelshaus macht eine Einigung von der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Absetzung des Regierung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s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präsidenten abhän</w:t>
      </w:r>
      <w:r w:rsidR="00F402DE" w:rsidRPr="00F402DE">
        <w:rPr>
          <w:rFonts w:ascii="Arial" w:eastAsiaTheme="minorHAnsi" w:hAnsi="Arial"/>
          <w:sz w:val="20"/>
          <w:szCs w:val="20"/>
          <w:lang w:eastAsia="en-US"/>
        </w:rPr>
        <w:t>gig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. Aus persönlichen Notizen des Bürgermeisters ist ersichtlich, dass das Innenminist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rium bereit ist, den Regierungspräsidenten fast b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dingungslos zu „opfern“.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1. Januar 1931</w:t>
      </w:r>
    </w:p>
    <w:p w:rsidR="00D73FAC" w:rsidRPr="00F402DE" w:rsidRDefault="00FD0FD8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>
        <w:rPr>
          <w:rFonts w:ascii="Arial" w:eastAsiaTheme="minorHAnsi" w:hAnsi="Arial"/>
          <w:sz w:val="20"/>
          <w:szCs w:val="20"/>
          <w:lang w:eastAsia="en-US"/>
        </w:rPr>
        <w:t xml:space="preserve">Die </w:t>
      </w:r>
      <w:proofErr w:type="spellStart"/>
      <w:r>
        <w:rPr>
          <w:rFonts w:ascii="Arial" w:eastAsiaTheme="minorHAnsi" w:hAnsi="Arial"/>
          <w:sz w:val="20"/>
          <w:szCs w:val="20"/>
          <w:lang w:eastAsia="en-US"/>
        </w:rPr>
        <w:t>h</w:t>
      </w:r>
      <w:bookmarkStart w:id="0" w:name="_GoBack"/>
      <w:bookmarkEnd w:id="0"/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>ohenzollerische</w:t>
      </w:r>
      <w:proofErr w:type="spellEnd"/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 xml:space="preserve"> Hofkammer wird</w:t>
      </w:r>
      <w:r w:rsidR="006D76B5" w:rsidRPr="00F402DE">
        <w:rPr>
          <w:rFonts w:ascii="Arial" w:eastAsiaTheme="minorHAnsi" w:hAnsi="Arial"/>
          <w:sz w:val="20"/>
          <w:szCs w:val="20"/>
          <w:lang w:eastAsia="en-US"/>
        </w:rPr>
        <w:t xml:space="preserve"> (nachdem </w:t>
      </w:r>
      <w:r w:rsidR="0035557F" w:rsidRPr="00F402DE">
        <w:rPr>
          <w:rFonts w:ascii="Arial" w:eastAsiaTheme="minorHAnsi" w:hAnsi="Arial"/>
          <w:sz w:val="20"/>
          <w:szCs w:val="20"/>
          <w:lang w:eastAsia="en-US"/>
        </w:rPr>
        <w:t>das Adelshaus lange mit dem Wegzug gedroht hatte)</w:t>
      </w:r>
      <w:r w:rsidR="00D73FAC" w:rsidRPr="00F402DE">
        <w:rPr>
          <w:rFonts w:ascii="Arial" w:eastAsiaTheme="minorHAnsi" w:hAnsi="Arial"/>
          <w:sz w:val="20"/>
          <w:szCs w:val="20"/>
          <w:lang w:eastAsia="en-US"/>
        </w:rPr>
        <w:t xml:space="preserve"> von Sigmaringen nach München ver</w:t>
      </w:r>
      <w:r w:rsidR="0035557F" w:rsidRPr="00F402DE">
        <w:rPr>
          <w:rFonts w:ascii="Arial" w:eastAsiaTheme="minorHAnsi" w:hAnsi="Arial"/>
          <w:sz w:val="20"/>
          <w:szCs w:val="20"/>
          <w:lang w:eastAsia="en-US"/>
        </w:rPr>
        <w:t>legt – wohl auch wegen der wirtschaftlich schwierigen Lage.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t>31. August 1931</w:t>
      </w:r>
    </w:p>
    <w:p w:rsidR="00D73FAC" w:rsidRPr="00F402DE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Der preußische Innenminister Carl </w:t>
      </w:r>
      <w:proofErr w:type="spellStart"/>
      <w:r w:rsidRPr="00F402DE">
        <w:rPr>
          <w:rFonts w:ascii="Arial" w:eastAsiaTheme="minorHAnsi" w:hAnsi="Arial"/>
          <w:sz w:val="20"/>
          <w:szCs w:val="20"/>
          <w:lang w:eastAsia="en-US"/>
        </w:rPr>
        <w:t>Severing</w:t>
      </w:r>
      <w:proofErr w:type="spellEnd"/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 (SPD) versetzt den nur 48 Jahre alten Regierungspräside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ten Scherer in den einstweiligen Ruhestand. Begrü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det wird dieser Schritt mit den starken Span</w:t>
      </w:r>
      <w:r w:rsidR="008374D1">
        <w:rPr>
          <w:rFonts w:ascii="Arial" w:eastAsiaTheme="minorHAnsi" w:hAnsi="Arial"/>
          <w:sz w:val="20"/>
          <w:szCs w:val="20"/>
          <w:lang w:eastAsia="en-US"/>
        </w:rPr>
        <w:t>nungen gegenüber dem Haus Hohenzollern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. </w:t>
      </w:r>
    </w:p>
    <w:p w:rsidR="008E0062" w:rsidRDefault="00D73FAC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Unter dem neuen Regierungspräsidenten und Zen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t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rumspolitiker Heinrich Brand (1887-1971) wird die politisch-gesellschaftliche Sonderstellung der Hohe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n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zollern weitgehend akzeptiert.</w:t>
      </w:r>
    </w:p>
    <w:p w:rsidR="00F402DE" w:rsidRPr="00F402DE" w:rsidRDefault="00F402DE" w:rsidP="008E0062">
      <w:pPr>
        <w:pStyle w:val="KeinLeerraum"/>
        <w:jc w:val="both"/>
        <w:rPr>
          <w:rFonts w:ascii="Arial" w:eastAsiaTheme="minorHAnsi" w:hAnsi="Arial"/>
          <w:sz w:val="20"/>
          <w:szCs w:val="20"/>
          <w:lang w:eastAsia="en-US"/>
        </w:rPr>
        <w:sectPr w:rsidR="00F402DE" w:rsidRPr="00F402DE" w:rsidSect="00F402DE">
          <w:type w:val="continuous"/>
          <w:pgSz w:w="11906" w:h="16838"/>
          <w:pgMar w:top="1134" w:right="991" w:bottom="1134" w:left="1134" w:header="284" w:footer="284" w:gutter="0"/>
          <w:cols w:num="2" w:space="282"/>
          <w:formProt w:val="0"/>
          <w:docGrid w:linePitch="100"/>
        </w:sectPr>
      </w:pPr>
    </w:p>
    <w:p w:rsidR="008E0062" w:rsidRPr="00F402DE" w:rsidRDefault="008E0062" w:rsidP="00D73FAC">
      <w:pPr>
        <w:pStyle w:val="KeinLeerraum"/>
        <w:rPr>
          <w:rFonts w:ascii="Arial" w:eastAsiaTheme="minorHAnsi" w:hAnsi="Arial"/>
          <w:sz w:val="20"/>
          <w:szCs w:val="20"/>
          <w:lang w:eastAsia="en-US"/>
        </w:rPr>
        <w:sectPr w:rsidR="008E0062" w:rsidRPr="00F402DE" w:rsidSect="008E0062">
          <w:type w:val="continuous"/>
          <w:pgSz w:w="11906" w:h="16838"/>
          <w:pgMar w:top="1134" w:right="1134" w:bottom="1134" w:left="1134" w:header="284" w:footer="284" w:gutter="0"/>
          <w:cols w:space="720"/>
          <w:formProt w:val="0"/>
          <w:docGrid w:linePitch="100"/>
        </w:sectPr>
      </w:pPr>
    </w:p>
    <w:p w:rsidR="00D73FAC" w:rsidRPr="00F402DE" w:rsidRDefault="00D73FAC" w:rsidP="00BB5535">
      <w:pPr>
        <w:pStyle w:val="KeinLeerraum"/>
        <w:pBdr>
          <w:top w:val="single" w:sz="4" w:space="1" w:color="auto"/>
        </w:pBdr>
        <w:rPr>
          <w:rFonts w:ascii="Arial" w:eastAsiaTheme="minorHAnsi" w:hAnsi="Arial"/>
          <w:b/>
          <w:sz w:val="20"/>
          <w:szCs w:val="20"/>
          <w:lang w:eastAsia="en-US"/>
        </w:rPr>
      </w:pPr>
      <w:r w:rsidRPr="00F402DE">
        <w:rPr>
          <w:rFonts w:ascii="Arial" w:eastAsiaTheme="minorHAnsi" w:hAnsi="Arial"/>
          <w:b/>
          <w:sz w:val="20"/>
          <w:szCs w:val="20"/>
          <w:lang w:eastAsia="en-US"/>
        </w:rPr>
        <w:lastRenderedPageBreak/>
        <w:t>Aufgaben</w:t>
      </w:r>
    </w:p>
    <w:p w:rsidR="00D73FAC" w:rsidRPr="00F402DE" w:rsidRDefault="00D73FAC" w:rsidP="00F402DE">
      <w:pPr>
        <w:pStyle w:val="KeinLeerraum"/>
        <w:numPr>
          <w:ilvl w:val="0"/>
          <w:numId w:val="3"/>
        </w:numPr>
        <w:ind w:left="426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Einzelarbeit</w:t>
      </w:r>
      <w:r w:rsidR="00470639">
        <w:rPr>
          <w:rFonts w:ascii="Arial" w:eastAsiaTheme="minorHAnsi" w:hAnsi="Arial"/>
          <w:sz w:val="20"/>
          <w:szCs w:val="20"/>
          <w:lang w:eastAsia="en-US"/>
        </w:rPr>
        <w:t>/Partnerarbeit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: Markieren Sie mit verschiedenen Farben:</w:t>
      </w:r>
      <w:r w:rsidR="00F402DE">
        <w:rPr>
          <w:rFonts w:ascii="Arial" w:eastAsiaTheme="minorHAnsi" w:hAnsi="Arial"/>
          <w:sz w:val="20"/>
          <w:szCs w:val="20"/>
          <w:lang w:eastAsia="en-US"/>
        </w:rPr>
        <w:t xml:space="preserve">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Konkrete Konfliktpunkte</w:t>
      </w:r>
      <w:r w:rsidR="00F402DE">
        <w:rPr>
          <w:rFonts w:ascii="Arial" w:eastAsiaTheme="minorHAnsi" w:hAnsi="Arial"/>
          <w:sz w:val="20"/>
          <w:szCs w:val="20"/>
          <w:lang w:eastAsia="en-US"/>
        </w:rPr>
        <w:t xml:space="preserve"> - Erfolge für das Adelshaus - </w:t>
      </w:r>
      <w:r w:rsidRPr="00F402DE">
        <w:rPr>
          <w:rFonts w:ascii="Arial" w:eastAsiaTheme="minorHAnsi" w:hAnsi="Arial"/>
          <w:sz w:val="20"/>
          <w:szCs w:val="20"/>
          <w:lang w:eastAsia="en-US"/>
        </w:rPr>
        <w:t>Erfolge für den Regierungspräsidenten</w:t>
      </w:r>
      <w:r w:rsidR="00F402DE">
        <w:rPr>
          <w:rFonts w:ascii="Arial" w:eastAsiaTheme="minorHAnsi" w:hAnsi="Arial"/>
          <w:sz w:val="20"/>
          <w:szCs w:val="20"/>
          <w:lang w:eastAsia="en-US"/>
        </w:rPr>
        <w:t>.</w:t>
      </w:r>
    </w:p>
    <w:p w:rsidR="00D73FAC" w:rsidRPr="00F402DE" w:rsidRDefault="00D73FAC" w:rsidP="00D73FAC">
      <w:pPr>
        <w:pStyle w:val="KeinLeerraum"/>
        <w:numPr>
          <w:ilvl w:val="0"/>
          <w:numId w:val="3"/>
        </w:numPr>
        <w:ind w:left="426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Partner-/Gruppenarbeit: </w:t>
      </w:r>
    </w:p>
    <w:p w:rsidR="00D73FAC" w:rsidRPr="00F402DE" w:rsidRDefault="00D73FAC" w:rsidP="00D73FAC">
      <w:pPr>
        <w:pStyle w:val="KeinLeerraum"/>
        <w:numPr>
          <w:ilvl w:val="1"/>
          <w:numId w:val="4"/>
        </w:numPr>
        <w:ind w:left="851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>Vergleichen Sie die Ergebnisse.</w:t>
      </w:r>
    </w:p>
    <w:p w:rsidR="00D73FAC" w:rsidRPr="00F402DE" w:rsidRDefault="00D73FAC" w:rsidP="00D73FAC">
      <w:pPr>
        <w:pStyle w:val="KeinLeerraum"/>
        <w:numPr>
          <w:ilvl w:val="1"/>
          <w:numId w:val="4"/>
        </w:numPr>
        <w:ind w:left="851"/>
        <w:rPr>
          <w:rFonts w:ascii="Arial" w:eastAsiaTheme="minorHAnsi" w:hAnsi="Arial"/>
          <w:sz w:val="20"/>
          <w:szCs w:val="20"/>
          <w:lang w:eastAsia="en-US"/>
        </w:rPr>
      </w:pPr>
      <w:r w:rsidRPr="00F402DE">
        <w:rPr>
          <w:rFonts w:ascii="Arial" w:eastAsiaTheme="minorHAnsi" w:hAnsi="Arial"/>
          <w:sz w:val="20"/>
          <w:szCs w:val="20"/>
          <w:lang w:eastAsia="en-US"/>
        </w:rPr>
        <w:t xml:space="preserve">Diskutieren Sie: Der Konflikt zwischen Adelshaus und Regierungspräsident – </w:t>
      </w:r>
      <w:r w:rsidR="006D61BD">
        <w:rPr>
          <w:rFonts w:ascii="Arial" w:eastAsiaTheme="minorHAnsi" w:hAnsi="Arial"/>
          <w:sz w:val="20"/>
          <w:szCs w:val="20"/>
          <w:lang w:eastAsia="en-US"/>
        </w:rPr>
        <w:t>eine Auseinande</w:t>
      </w:r>
      <w:r w:rsidR="006D61BD">
        <w:rPr>
          <w:rFonts w:ascii="Arial" w:eastAsiaTheme="minorHAnsi" w:hAnsi="Arial"/>
          <w:sz w:val="20"/>
          <w:szCs w:val="20"/>
          <w:lang w:eastAsia="en-US"/>
        </w:rPr>
        <w:t>r</w:t>
      </w:r>
      <w:r w:rsidR="006D61BD">
        <w:rPr>
          <w:rFonts w:ascii="Arial" w:eastAsiaTheme="minorHAnsi" w:hAnsi="Arial"/>
          <w:sz w:val="20"/>
          <w:szCs w:val="20"/>
          <w:lang w:eastAsia="en-US"/>
        </w:rPr>
        <w:t>setzung um die Autorität der Republik oder nur eine „Privatfehde“?</w:t>
      </w:r>
    </w:p>
    <w:sectPr w:rsidR="00D73FAC" w:rsidRPr="00F402DE" w:rsidSect="008E0062">
      <w:type w:val="continuous"/>
      <w:pgSz w:w="11906" w:h="16838"/>
      <w:pgMar w:top="1134" w:right="1134" w:bottom="1134" w:left="1134" w:header="284" w:footer="28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703" w:rsidRDefault="001129F1">
      <w:pPr>
        <w:spacing w:after="0" w:line="240" w:lineRule="auto"/>
      </w:pPr>
      <w:r>
        <w:separator/>
      </w:r>
    </w:p>
  </w:endnote>
  <w:endnote w:type="continuationSeparator" w:id="0">
    <w:p w:rsidR="001A6703" w:rsidRDefault="0011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9AC" w:rsidRDefault="001129F1">
    <w:pPr>
      <w:pStyle w:val="Fuzeile"/>
      <w:widowControl w:val="0"/>
      <w:pBdr>
        <w:top w:val="single" w:sz="12" w:space="1" w:color="000000"/>
      </w:pBdr>
      <w:jc w:val="center"/>
    </w:pPr>
    <w:r>
      <w:rPr>
        <w:sz w:val="16"/>
        <w:szCs w:val="16"/>
      </w:rPr>
      <w:t>Arbeitskreis für Landeskunde/Landesgeschichte an der ZSL-Region</w:t>
    </w:r>
    <w:r w:rsidR="00A8724A">
      <w:rPr>
        <w:sz w:val="16"/>
        <w:szCs w:val="16"/>
      </w:rPr>
      <w:t xml:space="preserve">alstelle </w:t>
    </w:r>
    <w:r>
      <w:rPr>
        <w:sz w:val="16"/>
        <w:szCs w:val="16"/>
      </w:rPr>
      <w:t xml:space="preserve">Tübingen </w:t>
    </w:r>
    <w:hyperlink r:id="rId1">
      <w:r>
        <w:rPr>
          <w:rStyle w:val="Internetverknpfung"/>
          <w:sz w:val="16"/>
          <w:szCs w:val="16"/>
        </w:rPr>
        <w:t>www.landeskunde-bw.de</w:t>
      </w:r>
    </w:hyperlink>
  </w:p>
  <w:p w:rsidR="00E839AC" w:rsidRDefault="001129F1">
    <w:pPr>
      <w:pStyle w:val="Fuzeile"/>
      <w:widowControl w:val="0"/>
      <w:pBdr>
        <w:top w:val="single" w:sz="12" w:space="1" w:color="000000"/>
      </w:pBdr>
    </w:pPr>
    <w:r>
      <w:rPr>
        <w:sz w:val="16"/>
        <w:szCs w:val="16"/>
      </w:rPr>
      <w:t xml:space="preserve">Diese Materialien sind unter der OER-konformen Lizenz </w:t>
    </w:r>
    <w:hyperlink r:id="rId2" w:tgtFrame="Öffnet die englischsprachige Seite mit dem rechtsgültigen Lizenztext in einem neuem Tab beziehungsweise Fenster.">
      <w:r>
        <w:rPr>
          <w:rStyle w:val="Internetverknpfung"/>
          <w:sz w:val="16"/>
          <w:szCs w:val="16"/>
        </w:rPr>
        <w:t>CC BY 4.0 International</w:t>
      </w:r>
    </w:hyperlink>
    <w:r>
      <w:rPr>
        <w:sz w:val="16"/>
        <w:szCs w:val="16"/>
      </w:rPr>
      <w:t xml:space="preserve"> verfügbar. Herausgeber: Landesbildungsserver Baden-Württemberg (</w:t>
    </w:r>
    <w:hyperlink r:id="rId3" w:tgtFrame="Öffnet die Startseite des Landesbildungsservers Baden-Württemberg in einem neuem Tab beziehungsweise Fenster.">
      <w:r>
        <w:rPr>
          <w:rStyle w:val="Internetverknpfung"/>
          <w:sz w:val="16"/>
          <w:szCs w:val="16"/>
        </w:rPr>
        <w:t>www.schule-bw.de</w:t>
      </w:r>
    </w:hyperlink>
    <w:r>
      <w:rPr>
        <w:sz w:val="16"/>
        <w:szCs w:val="16"/>
      </w:rPr>
      <w:t xml:space="preserve">). Urheberrechtsangaben gemäß </w:t>
    </w:r>
    <w:hyperlink r:id="rId4" w:tgtFrame="Öffnet die Seite Urheberrechtliche Hinweise">
      <w:r>
        <w:rPr>
          <w:rStyle w:val="Internetverknpfung"/>
          <w:sz w:val="16"/>
          <w:szCs w:val="16"/>
        </w:rPr>
        <w:t>www.schule-bw.de/urheberrecht</w:t>
      </w:r>
    </w:hyperlink>
    <w:r>
      <w:rPr>
        <w:sz w:val="16"/>
        <w:szCs w:val="16"/>
      </w:rPr>
      <w:t xml:space="preserve"> sind zu beachten. Bitte beachten Sie eventuell abweichende Lizenzangaben bei den eingebundenen Bildern und anderen Materialien.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703" w:rsidRDefault="001129F1">
      <w:pPr>
        <w:spacing w:after="0" w:line="240" w:lineRule="auto"/>
      </w:pPr>
      <w:r>
        <w:separator/>
      </w:r>
    </w:p>
  </w:footnote>
  <w:footnote w:type="continuationSeparator" w:id="0">
    <w:p w:rsidR="001A6703" w:rsidRDefault="0011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9AC" w:rsidRDefault="001129F1">
    <w:pPr>
      <w:pStyle w:val="Kopfzeile"/>
      <w:spacing w:after="720"/>
      <w:ind w:left="142"/>
    </w:pPr>
    <w:r>
      <w:rPr>
        <w:noProof/>
      </w:rPr>
      <w:drawing>
        <wp:anchor distT="0" distB="0" distL="0" distR="0" simplePos="0" relativeHeight="2" behindDoc="1" locked="0" layoutInCell="0" allowOverlap="1" wp14:anchorId="495FFE65" wp14:editId="02AF38A5">
          <wp:simplePos x="0" y="0"/>
          <wp:positionH relativeFrom="column">
            <wp:posOffset>2835910</wp:posOffset>
          </wp:positionH>
          <wp:positionV relativeFrom="page">
            <wp:posOffset>235585</wp:posOffset>
          </wp:positionV>
          <wp:extent cx="359410" cy="503555"/>
          <wp:effectExtent l="0" t="0" r="0" b="0"/>
          <wp:wrapNone/>
          <wp:docPr id="1" name="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3" behindDoc="0" locked="0" layoutInCell="0" allowOverlap="1" wp14:anchorId="171CBE27" wp14:editId="44B79817">
          <wp:simplePos x="0" y="0"/>
          <wp:positionH relativeFrom="column">
            <wp:posOffset>11430</wp:posOffset>
          </wp:positionH>
          <wp:positionV relativeFrom="paragraph">
            <wp:posOffset>129540</wp:posOffset>
          </wp:positionV>
          <wp:extent cx="2195830" cy="441325"/>
          <wp:effectExtent l="0" t="0" r="0" b="0"/>
          <wp:wrapSquare wrapText="bothSides"/>
          <wp:docPr id="2" name="2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2195830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4" behindDoc="0" locked="0" layoutInCell="0" allowOverlap="1" wp14:anchorId="5252847E" wp14:editId="42B1C352">
          <wp:simplePos x="0" y="0"/>
          <wp:positionH relativeFrom="column">
            <wp:posOffset>4428490</wp:posOffset>
          </wp:positionH>
          <wp:positionV relativeFrom="paragraph">
            <wp:posOffset>48895</wp:posOffset>
          </wp:positionV>
          <wp:extent cx="1634490" cy="568960"/>
          <wp:effectExtent l="0" t="0" r="0" b="0"/>
          <wp:wrapSquare wrapText="bothSides"/>
          <wp:docPr id="3" name="1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1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/>
                  <a:srcRect l="6217" t="13963" r="6417" b="13963"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1490"/>
    <w:multiLevelType w:val="hybridMultilevel"/>
    <w:tmpl w:val="73FA9B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327CC"/>
    <w:multiLevelType w:val="multilevel"/>
    <w:tmpl w:val="CC042AB0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berschrift2"/>
      <w:lvlText w:val="%1.%2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C9F2CD7"/>
    <w:multiLevelType w:val="hybridMultilevel"/>
    <w:tmpl w:val="3E466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40CAC"/>
    <w:multiLevelType w:val="hybridMultilevel"/>
    <w:tmpl w:val="89562E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839AC"/>
    <w:rsid w:val="00024DE6"/>
    <w:rsid w:val="000346B6"/>
    <w:rsid w:val="001129F1"/>
    <w:rsid w:val="001A6703"/>
    <w:rsid w:val="00234D78"/>
    <w:rsid w:val="0029772B"/>
    <w:rsid w:val="0033409C"/>
    <w:rsid w:val="0035557F"/>
    <w:rsid w:val="003F0C08"/>
    <w:rsid w:val="00445949"/>
    <w:rsid w:val="00470639"/>
    <w:rsid w:val="004C3483"/>
    <w:rsid w:val="005B00A2"/>
    <w:rsid w:val="00624862"/>
    <w:rsid w:val="006D61BD"/>
    <w:rsid w:val="006D76B5"/>
    <w:rsid w:val="0072658B"/>
    <w:rsid w:val="007D0510"/>
    <w:rsid w:val="00832F44"/>
    <w:rsid w:val="008374D1"/>
    <w:rsid w:val="008E0062"/>
    <w:rsid w:val="00967F62"/>
    <w:rsid w:val="009755AC"/>
    <w:rsid w:val="00A8724A"/>
    <w:rsid w:val="00BB5535"/>
    <w:rsid w:val="00D352EA"/>
    <w:rsid w:val="00D73FAC"/>
    <w:rsid w:val="00DB581E"/>
    <w:rsid w:val="00E839AC"/>
    <w:rsid w:val="00F402DE"/>
    <w:rsid w:val="00FC63B5"/>
    <w:rsid w:val="00FD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spacing w:after="60" w:line="276" w:lineRule="auto"/>
      <w:textAlignment w:val="baseline"/>
    </w:pPr>
  </w:style>
  <w:style w:type="paragraph" w:styleId="berschrift1">
    <w:name w:val="heading 1"/>
    <w:basedOn w:val="berschrift"/>
    <w:next w:val="Textbody"/>
    <w:qFormat/>
    <w:pPr>
      <w:numPr>
        <w:numId w:val="1"/>
      </w:numPr>
      <w:spacing w:after="0"/>
      <w:outlineLvl w:val="0"/>
    </w:pPr>
    <w:rPr>
      <w:b/>
      <w:bCs/>
      <w:color w:val="4F81BD"/>
    </w:rPr>
  </w:style>
  <w:style w:type="paragraph" w:styleId="berschrift2">
    <w:name w:val="heading 2"/>
    <w:basedOn w:val="Standard"/>
    <w:next w:val="Standard"/>
    <w:qFormat/>
    <w:pPr>
      <w:keepNext/>
      <w:keepLines/>
      <w:numPr>
        <w:ilvl w:val="1"/>
        <w:numId w:val="1"/>
      </w:numPr>
      <w:spacing w:before="18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/>
    </w:rPr>
  </w:style>
  <w:style w:type="character" w:customStyle="1" w:styleId="WW8Num1z3">
    <w:name w:val="WW8Num1z3"/>
    <w:qFormat/>
    <w:rPr>
      <w:rFonts w:ascii="Symbol" w:hAnsi="Symbol"/>
    </w:rPr>
  </w:style>
  <w:style w:type="character" w:customStyle="1" w:styleId="WW8Num2z0">
    <w:name w:val="WW8Num2z0"/>
    <w:qFormat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/>
    </w:rPr>
  </w:style>
  <w:style w:type="character" w:customStyle="1" w:styleId="WW8Num3z0">
    <w:name w:val="WW8Num3z0"/>
    <w:qFormat/>
    <w:rPr>
      <w:rFonts w:ascii="Wingdings" w:hAnsi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0">
    <w:name w:val="WW8Num4z0"/>
    <w:qFormat/>
    <w:rPr>
      <w:rFonts w:ascii="Wingdings" w:hAnsi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5z3">
    <w:name w:val="WW8Num5z3"/>
    <w:qFormat/>
    <w:rPr>
      <w:rFonts w:ascii="Symbol" w:hAnsi="Symbol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8Num6z3">
    <w:name w:val="WW8Num6z3"/>
    <w:qFormat/>
    <w:rPr>
      <w:rFonts w:ascii="Symbol" w:hAnsi="Symbol"/>
    </w:rPr>
  </w:style>
  <w:style w:type="character" w:customStyle="1" w:styleId="Absatz-Standardschriftart1">
    <w:name w:val="Absatz-Standardschriftart1"/>
    <w:qFormat/>
  </w:style>
  <w:style w:type="character" w:styleId="Seitenzahl">
    <w:name w:val="page number"/>
    <w:basedOn w:val="Absatz-Standardschriftart1"/>
    <w:qFormat/>
  </w:style>
  <w:style w:type="character" w:customStyle="1" w:styleId="KopfzeileZchn">
    <w:name w:val="Kopfzeile Zchn"/>
    <w:basedOn w:val="Absatz-Standardschriftart"/>
    <w:qFormat/>
  </w:style>
  <w:style w:type="character" w:styleId="Platzhaltertext">
    <w:name w:val="Placeholder Text"/>
    <w:basedOn w:val="Absatz-Standardschriftart"/>
    <w:qFormat/>
    <w:rPr>
      <w:color w:val="808080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</w:style>
  <w:style w:type="character" w:customStyle="1" w:styleId="KommentarthemaZchn">
    <w:name w:val="Kommentarthema Zchn"/>
    <w:basedOn w:val="KommentartextZchn"/>
    <w:qFormat/>
    <w:rPr>
      <w:b/>
      <w:bCs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qFormat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bsatz-Standardschriftart"/>
    <w:qFormat/>
    <w:rPr>
      <w:rFonts w:ascii="Arial" w:eastAsia="Arial" w:hAnsi="Arial" w:cs="Arial"/>
      <w:shd w:val="clear" w:color="auto" w:fill="FFFFFF"/>
    </w:rPr>
  </w:style>
  <w:style w:type="character" w:customStyle="1" w:styleId="Internetverknpfung">
    <w:name w:val="Internetverknüpfung"/>
    <w:basedOn w:val="Absatz-Standardschriftart"/>
    <w:qFormat/>
    <w:rPr>
      <w:color w:val="0000FF"/>
      <w:u w:val="single"/>
    </w:rPr>
  </w:style>
  <w:style w:type="character" w:customStyle="1" w:styleId="BesuchteInternetverknpfung">
    <w:name w:val="Besuchte Internetverknüpfung"/>
    <w:basedOn w:val="Absatz-Standardschriftart"/>
    <w:qFormat/>
    <w:rPr>
      <w:color w:val="800080"/>
      <w:u w:val="single"/>
    </w:rPr>
  </w:style>
  <w:style w:type="character" w:customStyle="1" w:styleId="KeinLeerraumZchn">
    <w:name w:val="Kein Leerraum Zchn"/>
    <w:basedOn w:val="Absatz-Standardschriftart"/>
    <w:qFormat/>
    <w:rPr>
      <w:rFonts w:ascii="Calibri" w:eastAsia="Times New Roman" w:hAnsi="Calibri" w:cs="Arial"/>
      <w:sz w:val="22"/>
      <w:szCs w:val="22"/>
    </w:rPr>
  </w:style>
  <w:style w:type="character" w:customStyle="1" w:styleId="TitelZchn">
    <w:name w:val="Titel Zchn"/>
    <w:basedOn w:val="Absatz-Standardschriftart"/>
    <w:qFormat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UntertitelZchn">
    <w:name w:val="Untertitel Zchn"/>
    <w:basedOn w:val="Absatz-Standardschriftart"/>
    <w:qFormat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berschrift2Zchn">
    <w:name w:val="Überschrift 2 Zchn"/>
    <w:basedOn w:val="Absatz-Standardschriftart"/>
    <w:qFormat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1Zchn">
    <w:name w:val="Überschrift 1 Zchn"/>
    <w:basedOn w:val="Absatz-Standardschriftart"/>
    <w:qFormat/>
    <w:rPr>
      <w:rFonts w:eastAsia="Microsoft YaHei" w:cs="Mangal"/>
      <w:b/>
      <w:bCs/>
      <w:color w:val="4F81BD"/>
      <w:sz w:val="28"/>
      <w:szCs w:val="28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Betont">
    <w:name w:val="Betont"/>
    <w:basedOn w:val="Absatz-Standardschriftart"/>
    <w:qFormat/>
    <w:rPr>
      <w:i/>
      <w:iCs/>
    </w:rPr>
  </w:style>
  <w:style w:type="character" w:customStyle="1" w:styleId="ckeimageresizer">
    <w:name w:val="cke_image_resizer"/>
    <w:basedOn w:val="Absatz-Standardschriftart"/>
    <w:qFormat/>
  </w:style>
  <w:style w:type="character" w:customStyle="1" w:styleId="FuzeileZchn">
    <w:name w:val="Fußzeile Zchn"/>
    <w:basedOn w:val="Absatz-Standardschriftart"/>
    <w:qFormat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nabsatz">
    <w:name w:val="List Paragraph"/>
    <w:basedOn w:val="Standard"/>
    <w:qFormat/>
    <w:pPr>
      <w:ind w:left="720"/>
    </w:pPr>
    <w:rPr>
      <w:sz w:val="20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qFormat/>
    <w:pPr>
      <w:shd w:val="clear" w:color="auto" w:fill="FFFFFF"/>
      <w:spacing w:before="560" w:line="274" w:lineRule="exact"/>
      <w:ind w:hanging="360"/>
    </w:pPr>
    <w:rPr>
      <w:rFonts w:ascii="Arial" w:eastAsia="Arial" w:hAnsi="Arial" w:cs="Arial"/>
      <w:sz w:val="22"/>
      <w:szCs w:val="22"/>
    </w:rPr>
  </w:style>
  <w:style w:type="paragraph" w:styleId="Dokumentstruktur">
    <w:name w:val="Document Map"/>
    <w:qFormat/>
    <w:pPr>
      <w:widowControl w:val="0"/>
      <w:overflowPunct w:val="0"/>
    </w:pPr>
    <w:rPr>
      <w:rFonts w:ascii="Times New Roman" w:hAnsi="Times New Roman"/>
      <w:szCs w:val="24"/>
      <w:lang w:val="en-US" w:eastAsia="en-US"/>
    </w:rPr>
  </w:style>
  <w:style w:type="paragraph" w:customStyle="1" w:styleId="Rahmeninhalt">
    <w:name w:val="Rahmeninhalt"/>
    <w:basedOn w:val="Standard"/>
    <w:qFormat/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</w:style>
  <w:style w:type="paragraph" w:customStyle="1" w:styleId="Einrckung0">
    <w:name w:val="Einrückung0"/>
    <w:basedOn w:val="Standard"/>
    <w:qFormat/>
    <w:pPr>
      <w:spacing w:line="360" w:lineRule="atLeast"/>
    </w:pPr>
  </w:style>
  <w:style w:type="paragraph" w:customStyle="1" w:styleId="Einrckung1">
    <w:name w:val="Einrückung1"/>
    <w:basedOn w:val="Standard"/>
    <w:qFormat/>
    <w:pPr>
      <w:spacing w:line="360" w:lineRule="atLeast"/>
      <w:ind w:left="425" w:hanging="425"/>
    </w:pPr>
  </w:style>
  <w:style w:type="paragraph" w:customStyle="1" w:styleId="Einrckung2">
    <w:name w:val="Einrückung2"/>
    <w:basedOn w:val="Standard"/>
    <w:qFormat/>
    <w:pPr>
      <w:spacing w:line="360" w:lineRule="atLeast"/>
      <w:ind w:left="850" w:hanging="425"/>
    </w:pPr>
  </w:style>
  <w:style w:type="paragraph" w:customStyle="1" w:styleId="Einrckung3">
    <w:name w:val="Einrückung3"/>
    <w:basedOn w:val="Standard"/>
    <w:qFormat/>
    <w:pPr>
      <w:spacing w:line="360" w:lineRule="atLeast"/>
      <w:ind w:left="1276" w:hanging="425"/>
    </w:pPr>
  </w:style>
  <w:style w:type="paragraph" w:customStyle="1" w:styleId="Einrckung4">
    <w:name w:val="Einrückung4"/>
    <w:basedOn w:val="Standard"/>
    <w:qFormat/>
    <w:pPr>
      <w:spacing w:line="360" w:lineRule="atLeast"/>
      <w:ind w:left="1701" w:hanging="425"/>
    </w:pPr>
  </w:style>
  <w:style w:type="paragraph" w:customStyle="1" w:styleId="DLTabs">
    <w:name w:val="DLTabs"/>
    <w:basedOn w:val="Standard"/>
    <w:qFormat/>
    <w:pPr>
      <w:tabs>
        <w:tab w:val="left" w:pos="567"/>
        <w:tab w:val="right" w:pos="7371"/>
        <w:tab w:val="left" w:pos="7938"/>
        <w:tab w:val="left" w:pos="9214"/>
      </w:tabs>
    </w:pPr>
    <w:rPr>
      <w:sz w:val="16"/>
    </w:rPr>
  </w:style>
  <w:style w:type="paragraph" w:styleId="Sprechblasentext">
    <w:name w:val="Balloon Text"/>
    <w:basedOn w:val="Standard"/>
    <w:qFormat/>
  </w:style>
  <w:style w:type="paragraph" w:styleId="Kommentartext">
    <w:name w:val="annotation text"/>
    <w:basedOn w:val="Standard"/>
    <w:qFormat/>
  </w:style>
  <w:style w:type="paragraph" w:styleId="Kommentarthema">
    <w:name w:val="annotation subject"/>
    <w:basedOn w:val="Kommentartext"/>
    <w:next w:val="Kommentartext"/>
    <w:qFormat/>
    <w:rPr>
      <w:b/>
      <w:bCs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Standard"/>
    <w:qFormat/>
    <w:pPr>
      <w:widowControl w:val="0"/>
      <w:shd w:val="clear" w:color="auto" w:fill="FFFFFF"/>
      <w:spacing w:after="560" w:line="274" w:lineRule="exact"/>
      <w:textAlignment w:val="auto"/>
      <w:outlineLvl w:val="0"/>
    </w:pPr>
    <w:rPr>
      <w:rFonts w:ascii="Arial" w:eastAsia="Arial" w:hAnsi="Arial" w:cs="Arial"/>
      <w:b/>
      <w:bCs/>
      <w:szCs w:val="24"/>
      <w:lang w:val="en-US" w:eastAsia="en-US"/>
    </w:rPr>
  </w:style>
  <w:style w:type="paragraph" w:customStyle="1" w:styleId="berschrift1-allerersteaufersterSeitefrNutzungserklrungWebServicesLBS">
    <w:name w:val="Überschrift1 - allererste auf erster Seite (für Nutzungserklärung WebServices LBS)"/>
    <w:basedOn w:val="berschrift1"/>
    <w:next w:val="Standard-frNutzungserklrungWebServicesLBS"/>
    <w:qFormat/>
    <w:pPr>
      <w:numPr>
        <w:numId w:val="0"/>
      </w:numPr>
      <w:spacing w:before="0" w:after="57" w:line="259" w:lineRule="auto"/>
    </w:pPr>
    <w:rPr>
      <w:sz w:val="22"/>
    </w:rPr>
  </w:style>
  <w:style w:type="paragraph" w:customStyle="1" w:styleId="berschrift1-alleweiterenfrNutzungserklrungWebServicesLBS">
    <w:name w:val="Überschrift1 - alle weiteren für Nutzungserklärung WebServices LBS"/>
    <w:basedOn w:val="berschrift1"/>
    <w:next w:val="Standard-frNutzungserklrungWebServicesLBS"/>
    <w:qFormat/>
    <w:pPr>
      <w:numPr>
        <w:numId w:val="0"/>
      </w:numPr>
      <w:spacing w:before="238" w:after="57" w:line="259" w:lineRule="auto"/>
    </w:pPr>
    <w:rPr>
      <w:sz w:val="22"/>
    </w:rPr>
  </w:style>
  <w:style w:type="paragraph" w:customStyle="1" w:styleId="Standard-frNutzungserklrungWebServicesLBS">
    <w:name w:val="Standard - für Nutzungserklärung WebServices LBS"/>
    <w:basedOn w:val="Standard"/>
    <w:qFormat/>
    <w:pPr>
      <w:spacing w:after="57" w:line="259" w:lineRule="auto"/>
      <w:jc w:val="both"/>
    </w:pPr>
    <w:rPr>
      <w:sz w:val="22"/>
    </w:rPr>
  </w:style>
  <w:style w:type="paragraph" w:customStyle="1" w:styleId="Abbildung">
    <w:name w:val="Abbildung"/>
    <w:basedOn w:val="Beschriftung"/>
    <w:qFormat/>
  </w:style>
  <w:style w:type="paragraph" w:styleId="KeinLeerraum">
    <w:name w:val="No Spacing"/>
    <w:qFormat/>
    <w:pPr>
      <w:suppressAutoHyphens w:val="0"/>
      <w:overflowPunct w:val="0"/>
    </w:pPr>
    <w:rPr>
      <w:rFonts w:cs="Arial"/>
      <w:sz w:val="22"/>
      <w:szCs w:val="22"/>
    </w:rPr>
  </w:style>
  <w:style w:type="paragraph" w:styleId="Titel">
    <w:name w:val="Title"/>
    <w:basedOn w:val="Standard"/>
    <w:next w:val="Standard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Untertitel">
    <w:name w:val="Subtitle"/>
    <w:basedOn w:val="Standard"/>
    <w:next w:val="Standard"/>
    <w:qFormat/>
    <w:rPr>
      <w:rFonts w:ascii="Cambria" w:hAnsi="Cambria"/>
      <w:i/>
      <w:iCs/>
      <w:color w:val="4F81BD"/>
      <w:spacing w:val="15"/>
      <w:szCs w:val="24"/>
    </w:rPr>
  </w:style>
  <w:style w:type="paragraph" w:styleId="berarbeitung">
    <w:name w:val="Revision"/>
    <w:qFormat/>
    <w:pPr>
      <w:suppressAutoHyphens w:val="0"/>
      <w:overflowPunct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hyperlink" Target="https://creativecommons.org/licenses/by/4.0/legalcode" TargetMode="External"/><Relationship Id="rId1" Type="http://schemas.openxmlformats.org/officeDocument/2006/relationships/hyperlink" Target="http://www.landeskunde-bw.de/" TargetMode="External"/><Relationship Id="rId4" Type="http://schemas.openxmlformats.org/officeDocument/2006/relationships/hyperlink" Target="file:///E:\AppData\Local\Temp\Fenste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hule-bw.de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km-bw.de/" TargetMode="External"/><Relationship Id="rId6" Type="http://schemas.openxmlformats.org/officeDocument/2006/relationships/image" Target="media/image3.jpeg"/><Relationship Id="rId5" Type="http://schemas.openxmlformats.org/officeDocument/2006/relationships/hyperlink" Target="https://ibbw.kultus-bw.de/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Fiederer</dc:creator>
  <cp:lastModifiedBy>Markus Fiederer</cp:lastModifiedBy>
  <cp:revision>20</cp:revision>
  <dcterms:created xsi:type="dcterms:W3CDTF">2021-07-30T09:32:00Z</dcterms:created>
  <dcterms:modified xsi:type="dcterms:W3CDTF">2021-08-03T06:25:00Z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Dokumentvorlage</cp:category>
  <dcterms:created xsi:type="dcterms:W3CDTF">2021-05-30T08:45:16Z</dcterms:created>
  <dc:creator/>
  <dc:description>mit integrierten Tipps zur Maschinenlesbarkeit und Barrierefreiheit</dc:description>
  <cp:keywords>Landesbildungsserver Landesbildungsserver Landesbildungsserver Baden-Württemberg LBS BW Unterrichtsmaterialien Lernmaterialien Arbeitsblatt AB Lernblatt</cp:keywords>
  <dc:language>de-DE</dc:language>
  <cp:lastModifiedBy/>
  <dcterms:modified xsi:type="dcterms:W3CDTF">2021-05-30T09:08:16Z</dcterms:modified>
  <cp:revision>140</cp:revision>
  <dc:subject>Dokumentvorlage für Arbeitsblätter u.Ä.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">
    <vt:lpwstr>Landesbildungsserver Baden-Württemberg</vt:lpwstr>
  </property>
  <property fmtid="{D5CDD505-2E9C-101B-9397-08002B2CF9AE}" pid="3" name="Base Target">
    <vt:lpwstr>_blank</vt:lpwstr>
  </property>
</Properties>
</file>