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E5BD9C" w14:textId="3777D56D" w:rsidR="00CD3B27" w:rsidRDefault="00627A29" w:rsidP="004568FA">
      <w:pPr>
        <w:tabs>
          <w:tab w:val="left" w:pos="919"/>
        </w:tabs>
      </w:pPr>
      <w:r w:rsidRPr="00627A29">
        <w:rPr>
          <w:noProof/>
        </w:rPr>
        <w:drawing>
          <wp:inline distT="0" distB="0" distL="0" distR="0" wp14:anchorId="538CEB28" wp14:editId="40668136">
            <wp:extent cx="5760720" cy="3058160"/>
            <wp:effectExtent l="0" t="0" r="0" b="889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5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C32C8A" w14:textId="2CEB1465" w:rsidR="00627A29" w:rsidRPr="00627A29" w:rsidRDefault="00627A29" w:rsidP="00627A29">
      <w:pPr>
        <w:rPr>
          <w:rFonts w:ascii="Arial" w:hAnsi="Arial" w:cs="Arial"/>
          <w:color w:val="0D0D0D" w:themeColor="text1" w:themeTint="F2"/>
          <w:sz w:val="16"/>
          <w:szCs w:val="16"/>
        </w:rPr>
      </w:pPr>
      <w:r w:rsidRPr="00627A29">
        <w:rPr>
          <w:rFonts w:ascii="Arial" w:hAnsi="Arial" w:cs="Arial"/>
          <w:color w:val="0D0D0D" w:themeColor="text1" w:themeTint="F2"/>
        </w:rPr>
        <w:t xml:space="preserve">Jüdischer Friedhof </w:t>
      </w:r>
      <w:proofErr w:type="gramStart"/>
      <w:r w:rsidRPr="00627A29">
        <w:rPr>
          <w:rFonts w:ascii="Arial" w:hAnsi="Arial" w:cs="Arial"/>
          <w:color w:val="0D0D0D" w:themeColor="text1" w:themeTint="F2"/>
        </w:rPr>
        <w:t>Freudental</w:t>
      </w:r>
      <w:r w:rsidRPr="00627A29">
        <w:rPr>
          <w:rFonts w:ascii="Arial" w:hAnsi="Arial" w:cs="Arial"/>
          <w:color w:val="0D0D0D" w:themeColor="text1" w:themeTint="F2"/>
          <w:sz w:val="16"/>
          <w:szCs w:val="16"/>
        </w:rPr>
        <w:t>,.</w:t>
      </w:r>
      <w:proofErr w:type="gramEnd"/>
      <w:r w:rsidRPr="00627A29">
        <w:rPr>
          <w:rFonts w:ascii="Arial" w:hAnsi="Arial" w:cs="Arial"/>
          <w:color w:val="0D0D0D" w:themeColor="text1" w:themeTint="F2"/>
          <w:sz w:val="16"/>
          <w:szCs w:val="16"/>
        </w:rPr>
        <w:t xml:space="preserve"> </w:t>
      </w:r>
      <w:hyperlink r:id="rId7" w:history="1">
        <w:r w:rsidR="00BB11EA" w:rsidRPr="00CD3530">
          <w:rPr>
            <w:rStyle w:val="Hyperlink"/>
            <w:rFonts w:ascii="Arial" w:hAnsi="Arial" w:cs="Arial"/>
            <w:color w:val="056AD0" w:themeColor="hyperlink" w:themeTint="F2"/>
            <w:sz w:val="16"/>
            <w:szCs w:val="16"/>
          </w:rPr>
          <w:t>https://pkc-freudental.de/archive/211</w:t>
        </w:r>
      </w:hyperlink>
      <w:r w:rsidR="00BB11EA">
        <w:rPr>
          <w:rFonts w:ascii="Arial" w:hAnsi="Arial" w:cs="Arial"/>
          <w:color w:val="0D0D0D" w:themeColor="text1" w:themeTint="F2"/>
          <w:sz w:val="16"/>
          <w:szCs w:val="16"/>
        </w:rPr>
        <w:t xml:space="preserve"> </w:t>
      </w:r>
      <w:r w:rsidRPr="00627A29">
        <w:rPr>
          <w:rFonts w:ascii="Arial" w:hAnsi="Arial" w:cs="Arial"/>
          <w:color w:val="0D0D0D" w:themeColor="text1" w:themeTint="F2"/>
          <w:sz w:val="16"/>
          <w:szCs w:val="16"/>
        </w:rPr>
        <w:t>© PKC Freudental, vgl. B9</w:t>
      </w:r>
    </w:p>
    <w:p w14:paraId="723C51E3" w14:textId="78707E5B" w:rsidR="00CD3B27" w:rsidRDefault="004568FA" w:rsidP="004568FA">
      <w:pPr>
        <w:tabs>
          <w:tab w:val="left" w:pos="919"/>
        </w:tabs>
      </w:pPr>
      <w:r>
        <w:t>Alltag</w:t>
      </w:r>
      <w:r>
        <w:tab/>
      </w:r>
      <w:r w:rsidR="00F76E35">
        <w:tab/>
      </w:r>
      <w:r w:rsidR="00F76E35">
        <w:tab/>
      </w:r>
      <w:r>
        <w:t xml:space="preserve">Früher Tod von Kindern, Tod von Wöchnerin/ Kindbett, auch: überraschend </w:t>
      </w:r>
      <w:r w:rsidR="00F76E35">
        <w:tab/>
      </w:r>
      <w:r w:rsidR="00F76E35">
        <w:tab/>
      </w:r>
      <w:r w:rsidR="00F76E35">
        <w:tab/>
      </w:r>
      <w:r>
        <w:t>hohes Alter, Ident</w:t>
      </w:r>
      <w:r w:rsidR="00CD3B27">
        <w:t>itä</w:t>
      </w:r>
      <w:r>
        <w:t>t</w:t>
      </w:r>
      <w:r w:rsidR="00CD3B27">
        <w:t>:</w:t>
      </w:r>
      <w:r w:rsidR="00F76E35">
        <w:t xml:space="preserve"> deutsche und jüdisch-hebräische Kultur, Hinweise auf </w:t>
      </w:r>
      <w:r w:rsidR="00CD3B27">
        <w:tab/>
      </w:r>
      <w:r w:rsidR="00CD3B27">
        <w:tab/>
      </w:r>
      <w:r w:rsidR="00CD3B27">
        <w:tab/>
      </w:r>
      <w:r w:rsidR="00F76E35">
        <w:t>KZ und Euthanasie (NS-Zeit, die ansonsten spärlich vertreten)</w:t>
      </w:r>
    </w:p>
    <w:p w14:paraId="04D0DDCD" w14:textId="77777777" w:rsidR="00627A29" w:rsidRDefault="00627A29" w:rsidP="004568FA">
      <w:pPr>
        <w:tabs>
          <w:tab w:val="left" w:pos="919"/>
        </w:tabs>
      </w:pPr>
    </w:p>
    <w:p w14:paraId="3A4E8504" w14:textId="0EAC58A1" w:rsidR="00F76E35" w:rsidRDefault="00F76E35" w:rsidP="004568FA">
      <w:pPr>
        <w:tabs>
          <w:tab w:val="left" w:pos="919"/>
        </w:tabs>
      </w:pPr>
      <w:r>
        <w:t>„Berufe“</w:t>
      </w:r>
      <w:r>
        <w:tab/>
      </w:r>
      <w:r>
        <w:tab/>
      </w:r>
      <w:r>
        <w:tab/>
        <w:t xml:space="preserve">„normale“ Berufe: Viehhändler/ Hausierer, Hausfrau; auch: Lehrer, Rabbiner, </w:t>
      </w:r>
      <w:r>
        <w:tab/>
      </w:r>
      <w:r>
        <w:tab/>
      </w:r>
      <w:r>
        <w:tab/>
        <w:t>Schächter/ Beschneider (vgl. Ehrenämter)</w:t>
      </w:r>
    </w:p>
    <w:p w14:paraId="1EC1D5DF" w14:textId="77777777" w:rsidR="00CD3B27" w:rsidRDefault="00CD3B27" w:rsidP="004568FA">
      <w:pPr>
        <w:tabs>
          <w:tab w:val="left" w:pos="919"/>
        </w:tabs>
      </w:pPr>
    </w:p>
    <w:p w14:paraId="3F4BDF57" w14:textId="1111729B" w:rsidR="00F76E35" w:rsidRDefault="00F76E35" w:rsidP="004568FA">
      <w:pPr>
        <w:tabs>
          <w:tab w:val="left" w:pos="919"/>
        </w:tabs>
      </w:pPr>
      <w:r>
        <w:t>Soziale Stellung</w:t>
      </w:r>
      <w:r>
        <w:tab/>
      </w:r>
      <w:r>
        <w:tab/>
        <w:t xml:space="preserve">Untere Mittelschicht (vgl. „Berufe“), </w:t>
      </w:r>
      <w:proofErr w:type="spellStart"/>
      <w:r>
        <w:t>tw</w:t>
      </w:r>
      <w:proofErr w:type="spellEnd"/>
      <w:r>
        <w:t xml:space="preserve">. hohes Ansehen innerhalb der </w:t>
      </w:r>
      <w:r>
        <w:tab/>
      </w:r>
      <w:r>
        <w:tab/>
      </w:r>
      <w:r>
        <w:tab/>
      </w:r>
      <w:r>
        <w:tab/>
        <w:t xml:space="preserve">Religionsgemeinde (vgl. religiöse Ämter) aber auch Dorfgemeinde </w:t>
      </w:r>
      <w:r>
        <w:tab/>
      </w:r>
      <w:r>
        <w:tab/>
      </w:r>
      <w:r>
        <w:tab/>
      </w:r>
      <w:r>
        <w:tab/>
        <w:t xml:space="preserve">(Gemeinderat), </w:t>
      </w:r>
      <w:r w:rsidR="008A3DB9">
        <w:t>auch am Rande (KZ-Insassen, Euthanasie-Opfer)</w:t>
      </w:r>
      <w:r w:rsidR="00CD3B27">
        <w:t xml:space="preserve">, Freudental </w:t>
      </w:r>
      <w:r w:rsidR="00CD3B27">
        <w:tab/>
      </w:r>
      <w:r w:rsidR="00CD3B27">
        <w:tab/>
      </w:r>
      <w:r w:rsidR="00CD3B27">
        <w:tab/>
        <w:t>als bedeutende Landgemeinde</w:t>
      </w:r>
    </w:p>
    <w:p w14:paraId="0215A9EF" w14:textId="77777777" w:rsidR="00CD3B27" w:rsidRDefault="00CD3B27" w:rsidP="004568FA">
      <w:pPr>
        <w:tabs>
          <w:tab w:val="left" w:pos="919"/>
        </w:tabs>
      </w:pPr>
    </w:p>
    <w:p w14:paraId="3DF4EFCC" w14:textId="5EAE1704" w:rsidR="008A3DB9" w:rsidRDefault="008A3DB9" w:rsidP="004568FA">
      <w:pPr>
        <w:tabs>
          <w:tab w:val="left" w:pos="919"/>
        </w:tabs>
      </w:pPr>
      <w:r>
        <w:t>Begräbniskultur</w:t>
      </w:r>
      <w:r>
        <w:tab/>
      </w:r>
      <w:r>
        <w:tab/>
        <w:t xml:space="preserve">Berufszeichen/ Symbolik (vgl. Lilie etc.), sehr schnelle Beerdigung (am </w:t>
      </w:r>
      <w:r>
        <w:tab/>
      </w:r>
      <w:r>
        <w:tab/>
      </w:r>
      <w:r>
        <w:tab/>
      </w:r>
      <w:r>
        <w:tab/>
        <w:t>nächsten Tag), Texte habe typische</w:t>
      </w:r>
      <w:r w:rsidR="002F139B">
        <w:t xml:space="preserve">, </w:t>
      </w:r>
      <w:r>
        <w:t>poetische Trauersprache</w:t>
      </w:r>
      <w:r w:rsidR="00010ED5">
        <w:t xml:space="preserve">, </w:t>
      </w:r>
      <w:r w:rsidR="00010ED5">
        <w:tab/>
      </w:r>
      <w:r w:rsidR="00010ED5">
        <w:tab/>
      </w:r>
      <w:r w:rsidR="00010ED5">
        <w:tab/>
      </w:r>
      <w:r w:rsidR="002F139B">
        <w:tab/>
      </w:r>
      <w:r w:rsidR="002F139B">
        <w:tab/>
      </w:r>
      <w:r w:rsidR="00010ED5">
        <w:t>Totenruhe (Steine verwittern), Steine statt Blumen</w:t>
      </w:r>
      <w:r w:rsidR="002F139B">
        <w:t>, Gräber für Ewigkeit</w:t>
      </w:r>
    </w:p>
    <w:p w14:paraId="68CECCDC" w14:textId="77777777" w:rsidR="00CD3B27" w:rsidRDefault="00CD3B27" w:rsidP="004568FA">
      <w:pPr>
        <w:tabs>
          <w:tab w:val="left" w:pos="919"/>
        </w:tabs>
      </w:pPr>
    </w:p>
    <w:p w14:paraId="1BE0291E" w14:textId="5BFC40FC" w:rsidR="008A3DB9" w:rsidRDefault="008A3DB9" w:rsidP="004568FA">
      <w:pPr>
        <w:tabs>
          <w:tab w:val="left" w:pos="919"/>
        </w:tabs>
      </w:pPr>
      <w:r>
        <w:t>Religion</w:t>
      </w:r>
      <w:r>
        <w:tab/>
      </w:r>
      <w:r>
        <w:tab/>
      </w:r>
      <w:r>
        <w:tab/>
        <w:t xml:space="preserve">Einblick in verschiedene Gemeindefunktionen, Rabbi, Lehrer, </w:t>
      </w:r>
      <w:proofErr w:type="spellStart"/>
      <w:r>
        <w:t>Schofarbläser</w:t>
      </w:r>
      <w:proofErr w:type="spellEnd"/>
      <w:r>
        <w:t xml:space="preserve">, </w:t>
      </w:r>
      <w:r>
        <w:tab/>
      </w:r>
      <w:r>
        <w:tab/>
      </w:r>
      <w:r>
        <w:tab/>
        <w:t>Beschneider, Schächter</w:t>
      </w:r>
      <w:r w:rsidR="00BB11EA">
        <w:t xml:space="preserve">, jüdische Zeitrechnung, Sabbat und Festtage als </w:t>
      </w:r>
      <w:r w:rsidR="00BB11EA">
        <w:tab/>
      </w:r>
      <w:r w:rsidR="00BB11EA">
        <w:tab/>
      </w:r>
      <w:r w:rsidR="00BB11EA">
        <w:tab/>
        <w:t>Bezugspunkte</w:t>
      </w:r>
    </w:p>
    <w:p w14:paraId="0C1F633D" w14:textId="77777777" w:rsidR="00BB11EA" w:rsidRDefault="00BB11EA" w:rsidP="004568FA">
      <w:pPr>
        <w:tabs>
          <w:tab w:val="left" w:pos="919"/>
        </w:tabs>
      </w:pPr>
    </w:p>
    <w:p w14:paraId="66916984" w14:textId="12824545" w:rsidR="008A3DB9" w:rsidRDefault="008A3DB9" w:rsidP="004568FA">
      <w:pPr>
        <w:tabs>
          <w:tab w:val="left" w:pos="919"/>
        </w:tabs>
      </w:pPr>
      <w:r>
        <w:t>Einstellungen</w:t>
      </w:r>
      <w:r>
        <w:tab/>
      </w:r>
      <w:r>
        <w:tab/>
        <w:t xml:space="preserve">Religiosität, Staatstreue (vgl. deutsche Texte, </w:t>
      </w:r>
      <w:r w:rsidR="00CD3B27">
        <w:t xml:space="preserve">WK1-Teilnahme), Ehren der </w:t>
      </w:r>
      <w:r w:rsidR="00CD3B27">
        <w:tab/>
      </w:r>
      <w:r w:rsidR="00CD3B27">
        <w:tab/>
      </w:r>
      <w:r w:rsidR="00CD3B27">
        <w:tab/>
        <w:t xml:space="preserve">Alten, der Frauen und der Frommen, Familiensinn, Heimatverbundenheit, </w:t>
      </w:r>
      <w:r w:rsidR="00CD3B27">
        <w:tab/>
      </w:r>
      <w:r w:rsidR="00CD3B27">
        <w:tab/>
      </w:r>
      <w:r w:rsidR="00CD3B27">
        <w:tab/>
        <w:t>auch religiöser Fatalismus</w:t>
      </w:r>
    </w:p>
    <w:p w14:paraId="0FE5D8E5" w14:textId="3678469D" w:rsidR="00627A29" w:rsidRPr="00627A29" w:rsidRDefault="00627A29" w:rsidP="004568FA">
      <w:pPr>
        <w:tabs>
          <w:tab w:val="left" w:pos="919"/>
        </w:tabs>
        <w:rPr>
          <w:b/>
          <w:bCs/>
          <w:sz w:val="28"/>
          <w:szCs w:val="28"/>
        </w:rPr>
      </w:pPr>
      <w:r w:rsidRPr="00627A29">
        <w:rPr>
          <w:b/>
          <w:bCs/>
          <w:sz w:val="28"/>
          <w:szCs w:val="28"/>
        </w:rPr>
        <w:t xml:space="preserve">Zur Weiterarbeit: </w:t>
      </w:r>
      <w:r>
        <w:rPr>
          <w:b/>
          <w:bCs/>
          <w:sz w:val="28"/>
          <w:szCs w:val="28"/>
        </w:rPr>
        <w:tab/>
      </w:r>
      <w:r w:rsidRPr="00627A29">
        <w:rPr>
          <w:b/>
          <w:bCs/>
          <w:sz w:val="28"/>
          <w:szCs w:val="28"/>
        </w:rPr>
        <w:t xml:space="preserve">Welche konkreten Grabsteine lassen sich welchen </w:t>
      </w:r>
      <w:r>
        <w:rPr>
          <w:b/>
          <w:bCs/>
          <w:sz w:val="28"/>
          <w:szCs w:val="28"/>
        </w:rPr>
        <w:tab/>
      </w:r>
      <w:r>
        <w:rPr>
          <w:b/>
          <w:bCs/>
          <w:sz w:val="28"/>
          <w:szCs w:val="28"/>
        </w:rPr>
        <w:tab/>
      </w:r>
      <w:r>
        <w:rPr>
          <w:b/>
          <w:bCs/>
          <w:sz w:val="28"/>
          <w:szCs w:val="28"/>
        </w:rPr>
        <w:tab/>
      </w:r>
      <w:r>
        <w:rPr>
          <w:b/>
          <w:bCs/>
          <w:sz w:val="28"/>
          <w:szCs w:val="28"/>
        </w:rPr>
        <w:tab/>
      </w:r>
      <w:r w:rsidRPr="00627A29">
        <w:rPr>
          <w:b/>
          <w:bCs/>
          <w:sz w:val="28"/>
          <w:szCs w:val="28"/>
        </w:rPr>
        <w:t>Kennzeichen zuordnen?</w:t>
      </w:r>
    </w:p>
    <w:sectPr w:rsidR="00627A29" w:rsidRPr="00627A29" w:rsidSect="002F139B">
      <w:headerReference w:type="default" r:id="rId8"/>
      <w:footerReference w:type="default" r:id="rId9"/>
      <w:pgSz w:w="11906" w:h="16838"/>
      <w:pgMar w:top="567" w:right="1417" w:bottom="56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1BA6A0" w14:textId="77777777" w:rsidR="005101C8" w:rsidRDefault="005101C8" w:rsidP="004568FA">
      <w:pPr>
        <w:spacing w:after="0" w:line="240" w:lineRule="auto"/>
      </w:pPr>
      <w:r>
        <w:separator/>
      </w:r>
    </w:p>
  </w:endnote>
  <w:endnote w:type="continuationSeparator" w:id="0">
    <w:p w14:paraId="0A684022" w14:textId="77777777" w:rsidR="005101C8" w:rsidRDefault="005101C8" w:rsidP="004568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7DAE6F" w14:textId="1AC33434" w:rsidR="004568FA" w:rsidRPr="004568FA" w:rsidRDefault="004568FA">
    <w:pPr>
      <w:pStyle w:val="Fuzeile"/>
      <w:rPr>
        <w:b/>
        <w:bCs/>
      </w:rPr>
    </w:pPr>
    <w:r w:rsidRPr="001E5487">
      <w:rPr>
        <w:rStyle w:val="Fett"/>
        <w:rFonts w:ascii="Arial" w:hAnsi="Arial" w:cs="Arial"/>
        <w:b w:val="0"/>
        <w:bCs w:val="0"/>
        <w:sz w:val="16"/>
        <w:szCs w:val="16"/>
      </w:rPr>
      <w:t>Arbeitskreis Landeskunde/Landesgeschichte an der ZSL-Regionalstelle Stuttgart</w:t>
    </w:r>
    <w:r>
      <w:rPr>
        <w:rStyle w:val="Fett"/>
        <w:rFonts w:ascii="Arial" w:hAnsi="Arial" w:cs="Arial"/>
        <w:b w:val="0"/>
        <w:bCs w:val="0"/>
        <w:sz w:val="16"/>
        <w:szCs w:val="16"/>
      </w:rPr>
      <w:t xml:space="preserve">        www.landeskunde-bw.de</w:t>
    </w:r>
    <w:r w:rsidRPr="001E5487">
      <w:rPr>
        <w:b/>
        <w:bCs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A230CF" w14:textId="77777777" w:rsidR="005101C8" w:rsidRDefault="005101C8" w:rsidP="004568FA">
      <w:pPr>
        <w:spacing w:after="0" w:line="240" w:lineRule="auto"/>
      </w:pPr>
      <w:r>
        <w:separator/>
      </w:r>
    </w:p>
  </w:footnote>
  <w:footnote w:type="continuationSeparator" w:id="0">
    <w:p w14:paraId="6067B7C2" w14:textId="77777777" w:rsidR="005101C8" w:rsidRDefault="005101C8" w:rsidP="004568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9B056F" w14:textId="1361C46E" w:rsidR="004568FA" w:rsidRDefault="004568FA">
    <w:pPr>
      <w:pStyle w:val="Kopfzeile"/>
      <w:rPr>
        <w:b/>
        <w:bCs/>
      </w:rPr>
    </w:pPr>
    <w:r>
      <w:rPr>
        <w:b/>
        <w:bCs/>
      </w:rPr>
      <w:t xml:space="preserve">D8 </w:t>
    </w:r>
    <w:r w:rsidR="00CD3B27">
      <w:rPr>
        <w:b/>
        <w:bCs/>
      </w:rPr>
      <w:t>H</w:t>
    </w:r>
    <w:r>
      <w:rPr>
        <w:b/>
        <w:bCs/>
      </w:rPr>
      <w:t>inweise zu</w:t>
    </w:r>
    <w:r w:rsidR="00627A29">
      <w:rPr>
        <w:b/>
        <w:bCs/>
      </w:rPr>
      <w:t>m</w:t>
    </w:r>
    <w:r>
      <w:rPr>
        <w:b/>
        <w:bCs/>
      </w:rPr>
      <w:t xml:space="preserve"> </w:t>
    </w:r>
    <w:r w:rsidR="00CD3B27">
      <w:rPr>
        <w:b/>
        <w:bCs/>
      </w:rPr>
      <w:t xml:space="preserve">Friedhofsbesuch und </w:t>
    </w:r>
    <w:r>
      <w:rPr>
        <w:b/>
        <w:bCs/>
      </w:rPr>
      <w:t xml:space="preserve">AB </w:t>
    </w:r>
    <w:proofErr w:type="gramStart"/>
    <w:r>
      <w:rPr>
        <w:b/>
        <w:bCs/>
      </w:rPr>
      <w:t xml:space="preserve">5  </w:t>
    </w:r>
    <w:r w:rsidRPr="00E862AB">
      <w:rPr>
        <w:sz w:val="16"/>
        <w:szCs w:val="16"/>
      </w:rPr>
      <w:t>(</w:t>
    </w:r>
    <w:proofErr w:type="gramEnd"/>
    <w:r w:rsidRPr="00E862AB">
      <w:rPr>
        <w:sz w:val="16"/>
        <w:szCs w:val="16"/>
      </w:rPr>
      <w:t xml:space="preserve">Material aus </w:t>
    </w:r>
    <w:proofErr w:type="spellStart"/>
    <w:r w:rsidRPr="00E862AB">
      <w:rPr>
        <w:sz w:val="16"/>
        <w:szCs w:val="16"/>
      </w:rPr>
      <w:t>Bez</w:t>
    </w:r>
    <w:proofErr w:type="spellEnd"/>
    <w:r w:rsidRPr="00E862AB">
      <w:rPr>
        <w:sz w:val="16"/>
        <w:szCs w:val="16"/>
      </w:rPr>
      <w:t xml:space="preserve"> u.a.: Der </w:t>
    </w:r>
    <w:proofErr w:type="spellStart"/>
    <w:r w:rsidRPr="00E862AB">
      <w:rPr>
        <w:sz w:val="16"/>
        <w:szCs w:val="16"/>
      </w:rPr>
      <w:t>jüd</w:t>
    </w:r>
    <w:proofErr w:type="spellEnd"/>
    <w:r w:rsidRPr="00E862AB">
      <w:rPr>
        <w:sz w:val="16"/>
        <w:szCs w:val="16"/>
      </w:rPr>
      <w:t xml:space="preserve">. </w:t>
    </w:r>
    <w:proofErr w:type="gramStart"/>
    <w:r w:rsidRPr="00E862AB">
      <w:rPr>
        <w:sz w:val="16"/>
        <w:szCs w:val="16"/>
      </w:rPr>
      <w:t>Friedhof  in</w:t>
    </w:r>
    <w:proofErr w:type="gramEnd"/>
    <w:r w:rsidRPr="00E862AB">
      <w:rPr>
        <w:sz w:val="16"/>
        <w:szCs w:val="16"/>
      </w:rPr>
      <w:t xml:space="preserve"> Freudental. 1996)</w:t>
    </w:r>
    <w:r>
      <w:rPr>
        <w:sz w:val="16"/>
        <w:szCs w:val="16"/>
      </w:rPr>
      <w:t xml:space="preserve">  </w:t>
    </w:r>
  </w:p>
  <w:p w14:paraId="78995A0B" w14:textId="70D1C51E" w:rsidR="004568FA" w:rsidRDefault="004568FA">
    <w:pPr>
      <w:pStyle w:val="Kopfzeile"/>
    </w:pPr>
    <w:r w:rsidRPr="001E5487">
      <w:rPr>
        <w:b/>
        <w:bCs/>
      </w:rPr>
      <w:t>Der jüdische Friedhof in Freudental:  Was Grabsteine uns über die (land-)jüdische Kultur verraten …</w:t>
    </w:r>
    <w:r>
      <w:t xml:space="preserve">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68FA"/>
    <w:rsid w:val="00010ED5"/>
    <w:rsid w:val="002F139B"/>
    <w:rsid w:val="00340F05"/>
    <w:rsid w:val="004568FA"/>
    <w:rsid w:val="005101C8"/>
    <w:rsid w:val="00565188"/>
    <w:rsid w:val="00627A29"/>
    <w:rsid w:val="008A3DB9"/>
    <w:rsid w:val="00BB11EA"/>
    <w:rsid w:val="00CD3B27"/>
    <w:rsid w:val="00EE19E1"/>
    <w:rsid w:val="00F76E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A1263"/>
  <w15:chartTrackingRefBased/>
  <w15:docId w15:val="{702B3BCD-3F1D-4622-9F98-385DD444A5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568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568FA"/>
  </w:style>
  <w:style w:type="paragraph" w:styleId="Fuzeile">
    <w:name w:val="footer"/>
    <w:basedOn w:val="Standard"/>
    <w:link w:val="FuzeileZchn"/>
    <w:uiPriority w:val="99"/>
    <w:unhideWhenUsed/>
    <w:rsid w:val="004568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568FA"/>
  </w:style>
  <w:style w:type="character" w:styleId="Fett">
    <w:name w:val="Strong"/>
    <w:basedOn w:val="Absatz-Standardschriftart"/>
    <w:uiPriority w:val="22"/>
    <w:qFormat/>
    <w:rsid w:val="004568FA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BB11EA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B11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s://pkc-freudental.de/archive/211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201</Words>
  <Characters>1269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Joerg</dc:creator>
  <cp:keywords/>
  <dc:description/>
  <cp:lastModifiedBy>Joerg</cp:lastModifiedBy>
  <cp:revision>4</cp:revision>
  <dcterms:created xsi:type="dcterms:W3CDTF">2022-02-08T16:59:00Z</dcterms:created>
  <dcterms:modified xsi:type="dcterms:W3CDTF">2022-02-14T15:38:00Z</dcterms:modified>
</cp:coreProperties>
</file>