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3D2B" w:rsidRPr="00623D2B" w:rsidRDefault="00C9328E" w:rsidP="006B0DC8">
      <w:pPr>
        <w:pStyle w:val="berschrift2"/>
        <w:suppressLineNumbers/>
        <w:pBdr>
          <w:bottom w:val="single" w:sz="4" w:space="1" w:color="auto"/>
        </w:pBdr>
        <w:rPr>
          <w:i w:val="0"/>
        </w:rPr>
      </w:pPr>
      <w:r>
        <w:rPr>
          <w:i w:val="0"/>
        </w:rPr>
        <w:t>Rechtliche Grundlagen für die Verfolgung</w:t>
      </w:r>
    </w:p>
    <w:p w:rsidR="00C82EDE" w:rsidRDefault="00C82EDE" w:rsidP="006B0DC8">
      <w:pPr>
        <w:suppressLineNumbers/>
        <w:rPr>
          <w:i/>
        </w:rPr>
      </w:pPr>
      <w:r w:rsidRPr="00C82EDE">
        <w:rPr>
          <w:i/>
        </w:rPr>
        <w:t xml:space="preserve">Aufgabe: </w:t>
      </w:r>
      <w:r w:rsidR="00C03D14">
        <w:rPr>
          <w:i/>
        </w:rPr>
        <w:t>Erläutere, welche Grundrecht</w:t>
      </w:r>
      <w:r w:rsidR="0005260D">
        <w:rPr>
          <w:i/>
        </w:rPr>
        <w:t>e</w:t>
      </w:r>
      <w:r w:rsidR="00C03D14">
        <w:rPr>
          <w:i/>
        </w:rPr>
        <w:t xml:space="preserve"> mit den Verordnungen außer Kraft gesetzt werden und welche Maßnahmen durch sie ermöglich</w:t>
      </w:r>
      <w:r w:rsidR="00270570">
        <w:rPr>
          <w:i/>
        </w:rPr>
        <w:t>t</w:t>
      </w:r>
      <w:r w:rsidR="00C03D14">
        <w:rPr>
          <w:i/>
        </w:rPr>
        <w:t xml:space="preserve"> werden</w:t>
      </w:r>
      <w:r w:rsidR="00270570">
        <w:rPr>
          <w:i/>
        </w:rPr>
        <w:t>.</w:t>
      </w:r>
    </w:p>
    <w:p w:rsidR="00C82EDE" w:rsidRPr="00C82EDE" w:rsidRDefault="00C82EDE" w:rsidP="006B0DC8">
      <w:pPr>
        <w:suppressLineNumbers/>
        <w:rPr>
          <w:i/>
          <w:sz w:val="18"/>
          <w:szCs w:val="18"/>
        </w:rPr>
      </w:pPr>
    </w:p>
    <w:p w:rsidR="00C03D14" w:rsidRDefault="00623D2B" w:rsidP="006B0DC8">
      <w:pPr>
        <w:suppressLineNumbers/>
        <w:rPr>
          <w:b/>
        </w:rPr>
      </w:pPr>
      <w:r w:rsidRPr="00C82EDE">
        <w:rPr>
          <w:b/>
        </w:rPr>
        <w:t xml:space="preserve">M 1 </w:t>
      </w:r>
      <w:r w:rsidR="00C03D14">
        <w:rPr>
          <w:b/>
        </w:rPr>
        <w:t xml:space="preserve">Die </w:t>
      </w:r>
      <w:r w:rsidR="00C03D14">
        <w:rPr>
          <w:b/>
          <w:bCs/>
        </w:rPr>
        <w:t>Verordnung des Reichspräsidenten zum Schutz von Volk und Staat, sog. „</w:t>
      </w:r>
      <w:r w:rsidR="00C03D14">
        <w:rPr>
          <w:b/>
        </w:rPr>
        <w:t>Reichstagsbrandve</w:t>
      </w:r>
      <w:r w:rsidR="00CE1B0D">
        <w:rPr>
          <w:b/>
        </w:rPr>
        <w:t>r</w:t>
      </w:r>
      <w:r w:rsidR="00C03D14">
        <w:rPr>
          <w:b/>
        </w:rPr>
        <w:t>ordnung“ vom 28. Februar 1933</w:t>
      </w:r>
    </w:p>
    <w:p w:rsidR="00C03D14" w:rsidRDefault="00C03D14" w:rsidP="006B0DC8">
      <w:pPr>
        <w:suppressLineNumbers/>
        <w:rPr>
          <w:b/>
        </w:rPr>
      </w:pPr>
    </w:p>
    <w:p w:rsidR="0063025C" w:rsidRDefault="0063025C" w:rsidP="006B0DC8">
      <w:pPr>
        <w:suppressLineNumbers/>
        <w:rPr>
          <w:b/>
          <w:noProof/>
          <w:lang w:eastAsia="de-DE"/>
        </w:rPr>
      </w:pPr>
      <w:r>
        <w:rPr>
          <w:noProof/>
          <w:lang w:eastAsia="de-DE"/>
        </w:rPr>
        <w:drawing>
          <wp:inline distT="0" distB="0" distL="0" distR="0" wp14:anchorId="3D55A7D0" wp14:editId="633511D4">
            <wp:extent cx="5229225" cy="747592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47512" cy="7502072"/>
                    </a:xfrm>
                    <a:prstGeom prst="rect">
                      <a:avLst/>
                    </a:prstGeom>
                  </pic:spPr>
                </pic:pic>
              </a:graphicData>
            </a:graphic>
          </wp:inline>
        </w:drawing>
      </w:r>
    </w:p>
    <w:p w:rsidR="0063025C" w:rsidRPr="0063025C" w:rsidRDefault="00BA1C91" w:rsidP="006B0DC8">
      <w:pPr>
        <w:suppressLineNumbers/>
        <w:rPr>
          <w:sz w:val="18"/>
          <w:szCs w:val="18"/>
        </w:rPr>
      </w:pPr>
      <w:hyperlink r:id="rId8" w:history="1">
        <w:r w:rsidR="0063025C" w:rsidRPr="0063025C">
          <w:rPr>
            <w:rStyle w:val="Hyperlink"/>
            <w:sz w:val="18"/>
            <w:szCs w:val="18"/>
          </w:rPr>
          <w:t>http://www.1000dokumente.de/index.html?c=dokument_de&amp;dokument=0101_rbv&amp;object=facsimile&amp;st=&amp;l=de</w:t>
        </w:r>
      </w:hyperlink>
      <w:r w:rsidR="0063025C" w:rsidRPr="0063025C">
        <w:rPr>
          <w:sz w:val="18"/>
          <w:szCs w:val="18"/>
        </w:rPr>
        <w:t xml:space="preserve"> (15.01.2017)</w:t>
      </w:r>
    </w:p>
    <w:p w:rsidR="00623D2B" w:rsidRPr="00C03D14" w:rsidRDefault="00C03D14" w:rsidP="006B0DC8">
      <w:pPr>
        <w:suppressLineNumbers/>
        <w:rPr>
          <w:b/>
        </w:rPr>
      </w:pPr>
      <w:r w:rsidRPr="00C03D14">
        <w:rPr>
          <w:b/>
        </w:rPr>
        <w:lastRenderedPageBreak/>
        <w:t xml:space="preserve">M </w:t>
      </w:r>
      <w:r w:rsidR="00623D2B" w:rsidRPr="00C03D14">
        <w:rPr>
          <w:b/>
        </w:rPr>
        <w:t xml:space="preserve">2 </w:t>
      </w:r>
      <w:r w:rsidRPr="00C03D14">
        <w:rPr>
          <w:b/>
        </w:rPr>
        <w:t>Verordnung des Reichspräsidenten zur Abwehr heimtückischer Angriffe gegen die Regierung der nationalen Erhebung.</w:t>
      </w:r>
    </w:p>
    <w:p w:rsidR="00C03D14" w:rsidRPr="00C03D14" w:rsidRDefault="00C03D14" w:rsidP="00C03D14">
      <w:pPr>
        <w:rPr>
          <w:rFonts w:eastAsia="Times New Roman"/>
          <w:bCs/>
          <w:iCs/>
          <w:lang w:eastAsia="de-DE"/>
        </w:rPr>
      </w:pPr>
      <w:r w:rsidRPr="00C03D14">
        <w:rPr>
          <w:rFonts w:eastAsia="Times New Roman"/>
          <w:bCs/>
          <w:iCs/>
          <w:lang w:eastAsia="de-DE"/>
        </w:rPr>
        <w:t>Vom 21. März 1933.</w:t>
      </w:r>
    </w:p>
    <w:p w:rsidR="00C03D14" w:rsidRPr="00C03D14" w:rsidRDefault="00C03D14" w:rsidP="006B0DC8">
      <w:pPr>
        <w:suppressLineNumbers/>
        <w:rPr>
          <w:rFonts w:eastAsia="Times New Roman"/>
          <w:bCs/>
          <w:iCs/>
          <w:lang w:eastAsia="de-DE"/>
        </w:rPr>
      </w:pPr>
    </w:p>
    <w:p w:rsidR="00C03D14" w:rsidRPr="00C03D14" w:rsidRDefault="00C03D14" w:rsidP="00C03D14">
      <w:pPr>
        <w:rPr>
          <w:rFonts w:eastAsia="Times New Roman"/>
          <w:bCs/>
          <w:iCs/>
          <w:lang w:eastAsia="de-DE"/>
        </w:rPr>
      </w:pPr>
      <w:r w:rsidRPr="00C03D14">
        <w:rPr>
          <w:rFonts w:eastAsia="Times New Roman"/>
          <w:bCs/>
          <w:iCs/>
          <w:lang w:eastAsia="de-DE"/>
        </w:rPr>
        <w:t>Auf Grund des Artikels 48 Abs. 2 der Reichsverfassung wird folgendes verordnet:</w:t>
      </w:r>
    </w:p>
    <w:p w:rsidR="00C03D14" w:rsidRPr="00C03D14" w:rsidRDefault="00C03D14" w:rsidP="00C03D14">
      <w:pPr>
        <w:rPr>
          <w:rFonts w:eastAsia="Times New Roman"/>
          <w:bCs/>
          <w:iCs/>
          <w:lang w:eastAsia="de-DE"/>
        </w:rPr>
      </w:pPr>
      <w:r w:rsidRPr="00C03D14">
        <w:rPr>
          <w:rFonts w:eastAsia="Times New Roman"/>
          <w:bCs/>
          <w:iCs/>
          <w:lang w:eastAsia="de-DE"/>
        </w:rPr>
        <w:t>§ 1</w:t>
      </w:r>
    </w:p>
    <w:p w:rsidR="00C03D14" w:rsidRPr="00C03D14" w:rsidRDefault="00C03D14" w:rsidP="00C03D14">
      <w:pPr>
        <w:rPr>
          <w:rFonts w:eastAsia="Times New Roman"/>
          <w:bCs/>
          <w:iCs/>
          <w:lang w:eastAsia="de-DE"/>
        </w:rPr>
      </w:pPr>
      <w:r w:rsidRPr="00C03D14">
        <w:rPr>
          <w:rFonts w:eastAsia="Times New Roman"/>
          <w:bCs/>
          <w:iCs/>
          <w:lang w:eastAsia="de-DE"/>
        </w:rPr>
        <w:t xml:space="preserve"> (1) Wer eine Uniform eines Verbandes, der hinter der Regierung der nationalen Erhebung steht, in Besitz hat, ohne dazu als Mitglied des Verbandes oder </w:t>
      </w:r>
      <w:proofErr w:type="spellStart"/>
      <w:r w:rsidRPr="00C03D14">
        <w:rPr>
          <w:rFonts w:eastAsia="Times New Roman"/>
          <w:bCs/>
          <w:iCs/>
          <w:lang w:eastAsia="de-DE"/>
        </w:rPr>
        <w:t>sonstwie</w:t>
      </w:r>
      <w:proofErr w:type="spellEnd"/>
      <w:r w:rsidRPr="00C03D14">
        <w:rPr>
          <w:rFonts w:eastAsia="Times New Roman"/>
          <w:bCs/>
          <w:iCs/>
          <w:lang w:eastAsia="de-DE"/>
        </w:rPr>
        <w:t xml:space="preserve"> befugt zu sein, wird mit Gefängnis bis zu zwei Jahren bestraft.</w:t>
      </w:r>
    </w:p>
    <w:p w:rsidR="00C03D14" w:rsidRPr="00C03D14" w:rsidRDefault="00C03D14" w:rsidP="00C03D14">
      <w:pPr>
        <w:rPr>
          <w:rFonts w:eastAsia="Times New Roman"/>
          <w:bCs/>
          <w:iCs/>
          <w:lang w:eastAsia="de-DE"/>
        </w:rPr>
      </w:pPr>
      <w:r w:rsidRPr="00C03D14">
        <w:rPr>
          <w:rFonts w:eastAsia="Times New Roman"/>
          <w:bCs/>
          <w:iCs/>
          <w:lang w:eastAsia="de-DE"/>
        </w:rPr>
        <w:t xml:space="preserve"> (2) Wer die Uniform oder ein die Mitgliedschaft kennzeichnendes Abzeichen eines Verbandes der im Abs. 1 bezeichneten Art, ohne Mitglied des Verbandes zu sein, trägt, wird mit Gefängnis nicht unter einem Monat bestraft.</w:t>
      </w:r>
    </w:p>
    <w:p w:rsidR="00C03D14" w:rsidRDefault="00C03D14" w:rsidP="006B0DC8">
      <w:pPr>
        <w:suppressLineNumbers/>
        <w:rPr>
          <w:rFonts w:eastAsia="Times New Roman"/>
          <w:bCs/>
          <w:iCs/>
          <w:lang w:eastAsia="de-DE"/>
        </w:rPr>
      </w:pPr>
    </w:p>
    <w:p w:rsidR="00C03D14" w:rsidRPr="00C03D14" w:rsidRDefault="00C03D14" w:rsidP="00C03D14">
      <w:pPr>
        <w:rPr>
          <w:rFonts w:eastAsia="Times New Roman"/>
          <w:bCs/>
          <w:iCs/>
          <w:lang w:eastAsia="de-DE"/>
        </w:rPr>
      </w:pPr>
      <w:r w:rsidRPr="00C03D14">
        <w:rPr>
          <w:rFonts w:eastAsia="Times New Roman"/>
          <w:bCs/>
          <w:iCs/>
          <w:lang w:eastAsia="de-DE"/>
        </w:rPr>
        <w:t>§ 2</w:t>
      </w:r>
    </w:p>
    <w:p w:rsidR="00C03D14" w:rsidRPr="00C03D14" w:rsidRDefault="00C03D14" w:rsidP="00C03D14">
      <w:pPr>
        <w:rPr>
          <w:rFonts w:eastAsia="Times New Roman"/>
          <w:bCs/>
          <w:iCs/>
          <w:lang w:eastAsia="de-DE"/>
        </w:rPr>
      </w:pPr>
      <w:r w:rsidRPr="00C03D14">
        <w:rPr>
          <w:rFonts w:eastAsia="Times New Roman"/>
          <w:bCs/>
          <w:iCs/>
          <w:lang w:eastAsia="de-DE"/>
        </w:rPr>
        <w:t>(1) Wer eine strafbare Handlung gegen Personen oder Sachen begeht oder androht und dabei, ohne Mitglied des Verbandes zu sein, die Uniform oder ein die Mitgliedschaft kennzeichnendes Abzeichen eines Verbandes der im § 1 Abs. 1 bezeichneten Art trägt oder mit sich führt, wird mit Zuchthaus, bei mildernden Umständen mit Gefängnis nicht unter sechs Monaten bestraft.</w:t>
      </w:r>
    </w:p>
    <w:p w:rsidR="00C03D14" w:rsidRPr="00C03D14" w:rsidRDefault="00C03D14" w:rsidP="00C03D14">
      <w:pPr>
        <w:rPr>
          <w:rFonts w:eastAsia="Times New Roman"/>
          <w:bCs/>
          <w:iCs/>
          <w:lang w:eastAsia="de-DE"/>
        </w:rPr>
      </w:pPr>
      <w:r w:rsidRPr="00C03D14">
        <w:rPr>
          <w:rFonts w:eastAsia="Times New Roman"/>
          <w:bCs/>
          <w:iCs/>
          <w:lang w:eastAsia="de-DE"/>
        </w:rPr>
        <w:t>(2) Ist die Tat in der Absicht begangen, einen Aufruhr oder in der Bevölkerung Angst oder Schrecken zu erregen oder dem Deutschen Reich außenpolitische Schwierigkeiten zu bereiten, so ist die Strafe Zuchthaus nicht unter drei Jahren oder lebenslanges Zuchthaus. In besonders schweren Fällen kann auf Todesstrafe erkannt werden.</w:t>
      </w:r>
    </w:p>
    <w:p w:rsidR="00C03D14" w:rsidRPr="00C03D14" w:rsidRDefault="00C03D14" w:rsidP="00C03D14">
      <w:pPr>
        <w:rPr>
          <w:rFonts w:eastAsia="Times New Roman"/>
          <w:bCs/>
          <w:iCs/>
          <w:lang w:eastAsia="de-DE"/>
        </w:rPr>
      </w:pPr>
      <w:r w:rsidRPr="00C03D14">
        <w:rPr>
          <w:rFonts w:eastAsia="Times New Roman"/>
          <w:bCs/>
          <w:iCs/>
          <w:lang w:eastAsia="de-DE"/>
        </w:rPr>
        <w:t>(3) Nach diesen Vorschriften kann ein Deutscher auch dann verfolgt werden, wenn er die Tat im Ausland begangen hat.</w:t>
      </w:r>
    </w:p>
    <w:p w:rsidR="00C03D14" w:rsidRDefault="00C03D14" w:rsidP="006B0DC8">
      <w:pPr>
        <w:suppressLineNumbers/>
        <w:rPr>
          <w:rFonts w:eastAsia="Times New Roman"/>
          <w:bCs/>
          <w:iCs/>
          <w:lang w:eastAsia="de-DE"/>
        </w:rPr>
      </w:pPr>
    </w:p>
    <w:p w:rsidR="00C03D14" w:rsidRPr="00C03D14" w:rsidRDefault="00C03D14" w:rsidP="00C03D14">
      <w:pPr>
        <w:rPr>
          <w:rFonts w:eastAsia="Times New Roman"/>
          <w:bCs/>
          <w:iCs/>
          <w:lang w:eastAsia="de-DE"/>
        </w:rPr>
      </w:pPr>
      <w:r w:rsidRPr="00C03D14">
        <w:rPr>
          <w:rFonts w:eastAsia="Times New Roman"/>
          <w:bCs/>
          <w:iCs/>
          <w:lang w:eastAsia="de-DE"/>
        </w:rPr>
        <w:t>§ 3</w:t>
      </w:r>
    </w:p>
    <w:p w:rsidR="00C03D14" w:rsidRPr="00C03D14" w:rsidRDefault="00C03D14" w:rsidP="00C03D14">
      <w:pPr>
        <w:rPr>
          <w:rFonts w:eastAsia="Times New Roman"/>
          <w:bCs/>
          <w:iCs/>
          <w:lang w:eastAsia="de-DE"/>
        </w:rPr>
      </w:pPr>
      <w:r w:rsidRPr="00C03D14">
        <w:rPr>
          <w:rFonts w:eastAsia="Times New Roman"/>
          <w:bCs/>
          <w:iCs/>
          <w:lang w:eastAsia="de-DE"/>
        </w:rPr>
        <w:t>(1) Wer vorsätzlich eine unwahre oder gröblich entstellte Behauptung tatsächlicher Art aufstellt oder verbreitet, die geeignet ist, das Wohl des Reichs oder eines Landes oder das Ansehen der Reichsregierung oder einer Landesregierung oder der hinter diesen Regierungen stehenden Parteien oder Verbänden schwer zu schädigen, wird, soweit nicht in anderen Vorschriften eine schwere Strafe angedroht ist, mit Gefängnis bis zu zwei Jahren und, wenn er die Behauptung öffentlich aufstellt oder verbreitet, mit Gefängnis nicht unter drei Monaten bestraft.</w:t>
      </w:r>
    </w:p>
    <w:p w:rsidR="00C03D14" w:rsidRPr="00C03D14" w:rsidRDefault="00C03D14" w:rsidP="00C03D14">
      <w:pPr>
        <w:rPr>
          <w:rFonts w:eastAsia="Times New Roman"/>
          <w:bCs/>
          <w:iCs/>
          <w:lang w:eastAsia="de-DE"/>
        </w:rPr>
      </w:pPr>
      <w:r w:rsidRPr="00C03D14">
        <w:rPr>
          <w:rFonts w:eastAsia="Times New Roman"/>
          <w:bCs/>
          <w:iCs/>
          <w:lang w:eastAsia="de-DE"/>
        </w:rPr>
        <w:t>(2) Ist durch die Tat ein schwerer Schaden für das Reich oder ein Land entstanden, so kann auf Zuchthausstrafe erkannt werden.</w:t>
      </w:r>
    </w:p>
    <w:p w:rsidR="00C03D14" w:rsidRPr="00C03D14" w:rsidRDefault="00C03D14" w:rsidP="00C03D14">
      <w:pPr>
        <w:rPr>
          <w:rFonts w:eastAsia="Times New Roman"/>
          <w:bCs/>
          <w:iCs/>
          <w:lang w:eastAsia="de-DE"/>
        </w:rPr>
      </w:pPr>
      <w:r w:rsidRPr="00C03D14">
        <w:rPr>
          <w:rFonts w:eastAsia="Times New Roman"/>
          <w:bCs/>
          <w:iCs/>
          <w:lang w:eastAsia="de-DE"/>
        </w:rPr>
        <w:t>(3) Wer die Tat grob fahrlässig begeht, wird mit Gefängnis bis zu drei Monaten oder mit Geldstrafe bestraft.</w:t>
      </w:r>
    </w:p>
    <w:p w:rsidR="00C03D14" w:rsidRPr="00C03D14" w:rsidRDefault="00C03D14" w:rsidP="006B0DC8">
      <w:pPr>
        <w:suppressLineNumbers/>
        <w:rPr>
          <w:rFonts w:eastAsia="Times New Roman"/>
          <w:bCs/>
          <w:iCs/>
          <w:lang w:eastAsia="de-DE"/>
        </w:rPr>
      </w:pPr>
    </w:p>
    <w:p w:rsidR="00C03D14" w:rsidRPr="00C03D14" w:rsidRDefault="00C03D14" w:rsidP="00C03D14">
      <w:pPr>
        <w:rPr>
          <w:rFonts w:eastAsia="Times New Roman"/>
          <w:bCs/>
          <w:iCs/>
          <w:lang w:eastAsia="de-DE"/>
        </w:rPr>
      </w:pPr>
      <w:r w:rsidRPr="00C03D14">
        <w:rPr>
          <w:rFonts w:eastAsia="Times New Roman"/>
          <w:bCs/>
          <w:iCs/>
          <w:lang w:eastAsia="de-DE"/>
        </w:rPr>
        <w:t>§ 4</w:t>
      </w:r>
    </w:p>
    <w:p w:rsidR="00C03D14" w:rsidRPr="00C03D14" w:rsidRDefault="00C03D14" w:rsidP="00C03D14">
      <w:pPr>
        <w:rPr>
          <w:rFonts w:eastAsia="Times New Roman"/>
          <w:bCs/>
          <w:iCs/>
          <w:lang w:eastAsia="de-DE"/>
        </w:rPr>
      </w:pPr>
      <w:r w:rsidRPr="00C03D14">
        <w:rPr>
          <w:rFonts w:eastAsia="Times New Roman"/>
          <w:bCs/>
          <w:iCs/>
          <w:lang w:eastAsia="de-DE"/>
        </w:rPr>
        <w:t>Wer die Mitgliedschaft eines Verbandes erschlichen hat, gilt für die Anwendung dieser Verordnung als Nichtmitglied.</w:t>
      </w:r>
    </w:p>
    <w:p w:rsidR="00C03D14" w:rsidRDefault="00C03D14" w:rsidP="006B0DC8">
      <w:pPr>
        <w:suppressLineNumbers/>
        <w:rPr>
          <w:rFonts w:eastAsia="Times New Roman"/>
          <w:bCs/>
          <w:iCs/>
          <w:lang w:eastAsia="de-DE"/>
        </w:rPr>
      </w:pPr>
    </w:p>
    <w:p w:rsidR="00C03D14" w:rsidRPr="00C03D14" w:rsidRDefault="00C03D14" w:rsidP="00C03D14">
      <w:pPr>
        <w:rPr>
          <w:rFonts w:eastAsia="Times New Roman"/>
          <w:bCs/>
          <w:iCs/>
          <w:lang w:eastAsia="de-DE"/>
        </w:rPr>
      </w:pPr>
      <w:r w:rsidRPr="00C03D14">
        <w:rPr>
          <w:rFonts w:eastAsia="Times New Roman"/>
          <w:bCs/>
          <w:iCs/>
          <w:lang w:eastAsia="de-DE"/>
        </w:rPr>
        <w:t>§ 5</w:t>
      </w:r>
    </w:p>
    <w:p w:rsidR="00C03D14" w:rsidRPr="00C03D14" w:rsidRDefault="00C03D14" w:rsidP="00C03D14">
      <w:pPr>
        <w:rPr>
          <w:rFonts w:eastAsia="Times New Roman"/>
          <w:bCs/>
          <w:iCs/>
          <w:lang w:eastAsia="de-DE"/>
        </w:rPr>
      </w:pPr>
      <w:r w:rsidRPr="00C03D14">
        <w:rPr>
          <w:rFonts w:eastAsia="Times New Roman"/>
          <w:bCs/>
          <w:iCs/>
          <w:lang w:eastAsia="de-DE"/>
        </w:rPr>
        <w:t>Diese Verordnung tritt mit dem auf die Verkündi</w:t>
      </w:r>
      <w:r w:rsidR="00C600BD">
        <w:rPr>
          <w:rFonts w:eastAsia="Times New Roman"/>
          <w:bCs/>
          <w:iCs/>
          <w:lang w:eastAsia="de-DE"/>
        </w:rPr>
        <w:t>gung folgenden Tage in Kraft.</w:t>
      </w:r>
    </w:p>
    <w:p w:rsidR="00C03D14" w:rsidRPr="00C03D14" w:rsidRDefault="00C03D14" w:rsidP="006B0DC8">
      <w:pPr>
        <w:pStyle w:val="berschrift2"/>
        <w:suppressLineNumbers/>
        <w:spacing w:before="0" w:after="0"/>
        <w:rPr>
          <w:b w:val="0"/>
          <w:i w:val="0"/>
          <w:sz w:val="24"/>
          <w:szCs w:val="24"/>
        </w:rPr>
      </w:pPr>
    </w:p>
    <w:p w:rsidR="00C03D14" w:rsidRPr="00C03D14" w:rsidRDefault="00C03D14" w:rsidP="00C03D14">
      <w:pPr>
        <w:pStyle w:val="berschrift2"/>
        <w:spacing w:before="0" w:after="0"/>
        <w:rPr>
          <w:b w:val="0"/>
          <w:i w:val="0"/>
          <w:sz w:val="24"/>
          <w:szCs w:val="24"/>
        </w:rPr>
      </w:pPr>
      <w:r w:rsidRPr="00C03D14">
        <w:rPr>
          <w:b w:val="0"/>
          <w:i w:val="0"/>
          <w:sz w:val="24"/>
          <w:szCs w:val="24"/>
        </w:rPr>
        <w:t>Berlin, den 21. März 1933.</w:t>
      </w:r>
    </w:p>
    <w:p w:rsidR="00C03D14" w:rsidRPr="00C03D14" w:rsidRDefault="00C03D14" w:rsidP="00C03D14">
      <w:pPr>
        <w:rPr>
          <w:lang w:eastAsia="de-DE"/>
        </w:rPr>
        <w:sectPr w:rsidR="00C03D14" w:rsidRPr="00C03D14" w:rsidSect="006B0DC8">
          <w:footerReference w:type="default" r:id="rId9"/>
          <w:pgSz w:w="11906" w:h="16838"/>
          <w:pgMar w:top="1077" w:right="1021" w:bottom="1077" w:left="1021" w:header="709" w:footer="709" w:gutter="0"/>
          <w:lnNumType w:countBy="5" w:restart="continuous"/>
          <w:cols w:space="708"/>
          <w:docGrid w:linePitch="360"/>
        </w:sectPr>
      </w:pPr>
    </w:p>
    <w:p w:rsidR="00C03D14" w:rsidRPr="00C03D14" w:rsidRDefault="00C03D14" w:rsidP="00C03D14">
      <w:pPr>
        <w:rPr>
          <w:lang w:eastAsia="de-DE"/>
        </w:rPr>
      </w:pPr>
      <w:r w:rsidRPr="00C03D14">
        <w:rPr>
          <w:lang w:eastAsia="de-DE"/>
        </w:rPr>
        <w:t>Der Reichspräsident von Hindenburg</w:t>
      </w:r>
    </w:p>
    <w:p w:rsidR="00C03D14" w:rsidRPr="00C03D14" w:rsidRDefault="00C03D14" w:rsidP="00C03D14">
      <w:pPr>
        <w:rPr>
          <w:lang w:eastAsia="de-DE"/>
        </w:rPr>
      </w:pPr>
      <w:r w:rsidRPr="00C03D14">
        <w:rPr>
          <w:lang w:eastAsia="de-DE"/>
        </w:rPr>
        <w:t>Der Reichskanzler Adolf Hitler</w:t>
      </w:r>
    </w:p>
    <w:p w:rsidR="00C03D14" w:rsidRPr="00C03D14" w:rsidRDefault="00C03D14" w:rsidP="00C03D14">
      <w:pPr>
        <w:rPr>
          <w:lang w:eastAsia="de-DE"/>
        </w:rPr>
      </w:pPr>
      <w:r w:rsidRPr="00C03D14">
        <w:rPr>
          <w:lang w:eastAsia="de-DE"/>
        </w:rPr>
        <w:t>Der Reichsminister des Innern Frick</w:t>
      </w:r>
    </w:p>
    <w:p w:rsidR="00C03D14" w:rsidRDefault="00C03D14" w:rsidP="00A26BA1">
      <w:pPr>
        <w:rPr>
          <w:b/>
        </w:rPr>
      </w:pPr>
      <w:r w:rsidRPr="00C03D14">
        <w:rPr>
          <w:lang w:eastAsia="de-DE"/>
        </w:rPr>
        <w:t>Für den Reichsminister der Justiz der Stellvertreter des Reichskanzlers von Papen</w:t>
      </w:r>
    </w:p>
    <w:p w:rsidR="00C03D14" w:rsidRPr="00A26BA1" w:rsidRDefault="00A26BA1" w:rsidP="006B0DC8">
      <w:pPr>
        <w:suppressLineNumbers/>
        <w:rPr>
          <w:sz w:val="18"/>
          <w:szCs w:val="18"/>
        </w:rPr>
        <w:sectPr w:rsidR="00C03D14" w:rsidRPr="00A26BA1" w:rsidSect="006B0DC8">
          <w:type w:val="continuous"/>
          <w:pgSz w:w="11906" w:h="16838"/>
          <w:pgMar w:top="1077" w:right="1021" w:bottom="1077" w:left="1021" w:header="709" w:footer="709" w:gutter="0"/>
          <w:lnNumType w:countBy="5" w:restart="continuous"/>
          <w:cols w:space="708"/>
          <w:docGrid w:linePitch="360"/>
        </w:sectPr>
      </w:pPr>
      <w:r w:rsidRPr="00A26BA1">
        <w:rPr>
          <w:sz w:val="18"/>
          <w:szCs w:val="18"/>
          <w:lang w:eastAsia="de-DE"/>
        </w:rPr>
        <w:t xml:space="preserve">(zitiert nach: </w:t>
      </w:r>
      <w:hyperlink r:id="rId10" w:history="1">
        <w:r w:rsidR="00F13C6B" w:rsidRPr="0006323D">
          <w:rPr>
            <w:rStyle w:val="Hyperlink"/>
            <w:sz w:val="18"/>
            <w:szCs w:val="18"/>
          </w:rPr>
          <w:t>http://www.documentarchiv.de/index.html</w:t>
        </w:r>
      </w:hyperlink>
      <w:r w:rsidR="00F13C6B">
        <w:rPr>
          <w:sz w:val="18"/>
          <w:szCs w:val="18"/>
        </w:rPr>
        <w:t xml:space="preserve">, </w:t>
      </w:r>
      <w:r w:rsidR="00831EC6" w:rsidRPr="00831EC6">
        <w:rPr>
          <w:sz w:val="18"/>
          <w:szCs w:val="18"/>
        </w:rPr>
        <w:t>Verordnung des Reichspräsidenten zur Abwehr heimtückischer Angriffe gegen die Regierung der nationalen Erhebung</w:t>
      </w:r>
      <w:r w:rsidR="00831EC6">
        <w:rPr>
          <w:sz w:val="18"/>
          <w:szCs w:val="18"/>
        </w:rPr>
        <w:t xml:space="preserve">, </w:t>
      </w:r>
      <w:r w:rsidR="00F13C6B">
        <w:rPr>
          <w:sz w:val="18"/>
          <w:szCs w:val="18"/>
        </w:rPr>
        <w:t>17.01.2017</w:t>
      </w:r>
      <w:r w:rsidRPr="00A26BA1">
        <w:rPr>
          <w:sz w:val="18"/>
          <w:szCs w:val="18"/>
        </w:rPr>
        <w:t>)</w:t>
      </w:r>
    </w:p>
    <w:p w:rsidR="00C03D14" w:rsidRPr="00B67029" w:rsidRDefault="00C03D14" w:rsidP="006B0DC8">
      <w:pPr>
        <w:pStyle w:val="berschrift2"/>
        <w:suppressLineNumbers/>
        <w:rPr>
          <w:i w:val="0"/>
        </w:rPr>
      </w:pPr>
      <w:r w:rsidRPr="00B67029">
        <w:rPr>
          <w:i w:val="0"/>
        </w:rPr>
        <w:t>M 3</w:t>
      </w:r>
      <w:r w:rsidR="0005260D">
        <w:rPr>
          <w:i w:val="0"/>
        </w:rPr>
        <w:t xml:space="preserve"> Ulmer Tagblatt vom 24. März 1933</w:t>
      </w:r>
    </w:p>
    <w:p w:rsidR="00C03D14" w:rsidRDefault="00EC63E7" w:rsidP="006B0DC8">
      <w:pPr>
        <w:pStyle w:val="berschrift2"/>
        <w:suppressLineNumbers/>
      </w:pPr>
      <w:r w:rsidRPr="0005260D">
        <w:rPr>
          <w:i w:val="0"/>
          <w:noProof/>
        </w:rPr>
        <mc:AlternateContent>
          <mc:Choice Requires="wps">
            <w:drawing>
              <wp:anchor distT="45720" distB="45720" distL="114300" distR="114300" simplePos="0" relativeHeight="251659264" behindDoc="0" locked="0" layoutInCell="1" allowOverlap="1" wp14:anchorId="10C0C247" wp14:editId="4DE9E4E6">
                <wp:simplePos x="0" y="0"/>
                <wp:positionH relativeFrom="column">
                  <wp:posOffset>3460750</wp:posOffset>
                </wp:positionH>
                <wp:positionV relativeFrom="paragraph">
                  <wp:posOffset>6698615</wp:posOffset>
                </wp:positionV>
                <wp:extent cx="2946400" cy="1404620"/>
                <wp:effectExtent l="0" t="0" r="25400" b="10160"/>
                <wp:wrapNone/>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6400" cy="1404620"/>
                        </a:xfrm>
                        <a:prstGeom prst="rect">
                          <a:avLst/>
                        </a:prstGeom>
                        <a:solidFill>
                          <a:srgbClr val="FFFFFF"/>
                        </a:solidFill>
                        <a:ln w="9525">
                          <a:solidFill>
                            <a:srgbClr val="000000"/>
                          </a:solidFill>
                          <a:miter lim="800000"/>
                          <a:headEnd/>
                          <a:tailEnd/>
                        </a:ln>
                      </wps:spPr>
                      <wps:txbx>
                        <w:txbxContent>
                          <w:p w:rsidR="0005260D" w:rsidRPr="0005260D" w:rsidRDefault="0005260D" w:rsidP="0005260D">
                            <w:pPr>
                              <w:rPr>
                                <w:sz w:val="20"/>
                                <w:szCs w:val="20"/>
                              </w:rPr>
                            </w:pPr>
                            <w:r>
                              <w:rPr>
                                <w:b/>
                              </w:rPr>
                              <w:t xml:space="preserve">M 5 </w:t>
                            </w:r>
                            <w:r w:rsidRPr="0005260D">
                              <w:rPr>
                                <w:b/>
                              </w:rPr>
                              <w:t xml:space="preserve">Hermann </w:t>
                            </w:r>
                            <w:proofErr w:type="spellStart"/>
                            <w:r w:rsidRPr="0005260D">
                              <w:rPr>
                                <w:b/>
                              </w:rPr>
                              <w:t>Mattheiß</w:t>
                            </w:r>
                            <w:proofErr w:type="spellEnd"/>
                            <w:r w:rsidRPr="0005260D">
                              <w:rPr>
                                <w:b/>
                              </w:rPr>
                              <w:t xml:space="preserve"> im Stuttga</w:t>
                            </w:r>
                            <w:r>
                              <w:rPr>
                                <w:b/>
                              </w:rPr>
                              <w:t>rter NS-Kurier, 30. Januar 1934</w:t>
                            </w:r>
                          </w:p>
                          <w:p w:rsidR="0005260D" w:rsidRPr="0005260D" w:rsidRDefault="0005260D" w:rsidP="0005260D">
                            <w:r w:rsidRPr="0005260D">
                              <w:t>... Die Politische Polizei sieht ihre gegenwärtige und zukünftige Aufgabe darin, die Feinde des Dritten Reiches zu erforschen und zu beobachten, aber auch sie gegebenenfalls unmittelbar und, wenn es sein muss, rücksichtslos zu bekämpfen, gleichgültig, in welchen Formen d</w:t>
                            </w:r>
                            <w:r>
                              <w:t>iese Gegner auch antreten mögen</w:t>
                            </w:r>
                            <w:r w:rsidRPr="0005260D">
                              <w:t xml:space="preserve">. </w:t>
                            </w:r>
                            <w:r w:rsidR="00721D74" w:rsidRPr="00721D74">
                              <w:rPr>
                                <w:sz w:val="18"/>
                                <w:szCs w:val="18"/>
                              </w:rPr>
                              <w:t>(aus: Stuttgarter NS-Kurier, 30.1.1934)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0C0C247" id="_x0000_t202" coordsize="21600,21600" o:spt="202" path="m,l,21600r21600,l21600,xe">
                <v:stroke joinstyle="miter"/>
                <v:path gradientshapeok="t" o:connecttype="rect"/>
              </v:shapetype>
              <v:shape id="Textfeld 2" o:spid="_x0000_s1026" type="#_x0000_t202" style="position:absolute;margin-left:272.5pt;margin-top:527.45pt;width:232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">
                <v:textbox style="mso-fit-shape-to-text:t">
                  <w:txbxContent>
                    <w:p w:rsidR="0005260D" w:rsidRPr="0005260D" w:rsidRDefault="0005260D" w:rsidP="0005260D">
                      <w:pPr>
                        <w:rPr>
                          <w:sz w:val="20"/>
                          <w:szCs w:val="20"/>
                        </w:rPr>
                      </w:pPr>
                      <w:r>
                        <w:rPr>
                          <w:b/>
                        </w:rPr>
                        <w:t xml:space="preserve">M 5 </w:t>
                      </w:r>
                      <w:r w:rsidRPr="0005260D">
                        <w:rPr>
                          <w:b/>
                        </w:rPr>
                        <w:t xml:space="preserve">Hermann </w:t>
                      </w:r>
                      <w:proofErr w:type="spellStart"/>
                      <w:r w:rsidRPr="0005260D">
                        <w:rPr>
                          <w:b/>
                        </w:rPr>
                        <w:t>Mattheiß</w:t>
                      </w:r>
                      <w:proofErr w:type="spellEnd"/>
                      <w:r w:rsidRPr="0005260D">
                        <w:rPr>
                          <w:b/>
                        </w:rPr>
                        <w:t xml:space="preserve"> im Stuttga</w:t>
                      </w:r>
                      <w:r>
                        <w:rPr>
                          <w:b/>
                        </w:rPr>
                        <w:t>rter NS-Kurier, 30. Januar 1934</w:t>
                      </w:r>
                    </w:p>
                    <w:p w:rsidR="0005260D" w:rsidRPr="0005260D" w:rsidRDefault="0005260D" w:rsidP="0005260D">
                      <w:r w:rsidRPr="0005260D">
                        <w:t>... Die Politische Polizei sieht ihre gegenwärtige und zukünftige Aufgabe darin, die Feinde des Dritten Reiches zu erforschen und zu beobachten, aber auch sie gegebenenfalls unmittelbar und, wenn es sein muss, rücksichtslos zu bekämpfen, gleichgültig, in welchen Formen d</w:t>
                      </w:r>
                      <w:r>
                        <w:t>iese Gegner auch antreten mögen</w:t>
                      </w:r>
                      <w:r w:rsidRPr="0005260D">
                        <w:t xml:space="preserve">. </w:t>
                      </w:r>
                      <w:r w:rsidR="00721D74" w:rsidRPr="00721D74">
                        <w:rPr>
                          <w:sz w:val="18"/>
                          <w:szCs w:val="18"/>
                        </w:rPr>
                        <w:t>(aus: Stuttgarter NS-Kurier, 30.1.1934)</w:t>
                      </w:r>
                    </w:p>
                  </w:txbxContent>
                </v:textbox>
              </v:shape>
            </w:pict>
          </mc:Fallback>
        </mc:AlternateContent>
      </w:r>
      <w:r w:rsidR="00A26BA1" w:rsidRPr="0005260D">
        <w:rPr>
          <w:i w:val="0"/>
          <w:noProof/>
        </w:rPr>
        <mc:AlternateContent>
          <mc:Choice Requires="wps">
            <w:drawing>
              <wp:anchor distT="45720" distB="45720" distL="114300" distR="114300" simplePos="0" relativeHeight="251657216" behindDoc="0" locked="0" layoutInCell="1" allowOverlap="1">
                <wp:simplePos x="0" y="0"/>
                <wp:positionH relativeFrom="column">
                  <wp:posOffset>3460750</wp:posOffset>
                </wp:positionH>
                <wp:positionV relativeFrom="paragraph">
                  <wp:posOffset>3966845</wp:posOffset>
                </wp:positionV>
                <wp:extent cx="2946400" cy="1404620"/>
                <wp:effectExtent l="0" t="0" r="25400" b="2540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6400" cy="1404620"/>
                        </a:xfrm>
                        <a:prstGeom prst="rect">
                          <a:avLst/>
                        </a:prstGeom>
                        <a:solidFill>
                          <a:srgbClr val="FFFFFF"/>
                        </a:solidFill>
                        <a:ln w="9525">
                          <a:solidFill>
                            <a:srgbClr val="000000"/>
                          </a:solidFill>
                          <a:miter lim="800000"/>
                          <a:headEnd/>
                          <a:tailEnd/>
                        </a:ln>
                      </wps:spPr>
                      <wps:txbx>
                        <w:txbxContent>
                          <w:p w:rsidR="0005260D" w:rsidRPr="0005260D" w:rsidRDefault="0005260D" w:rsidP="0005260D">
                            <w:pPr>
                              <w:rPr>
                                <w:b/>
                              </w:rPr>
                            </w:pPr>
                            <w:r w:rsidRPr="0005260D">
                              <w:rPr>
                                <w:b/>
                              </w:rPr>
                              <w:t>M 4 Wilhelm Murr, Reichsstatthalter in Württemberg, nach der Regierungsneubildung in Stuttgart, 15. März 1933</w:t>
                            </w:r>
                          </w:p>
                          <w:p w:rsidR="0005260D" w:rsidRDefault="0005260D" w:rsidP="0005260D">
                            <w:r>
                              <w:t>… Die Regierung wird mit aller Brutalität jeden niederschlagen, der sich ihr entgegenstellt. Wir sagen nicht: Aug um Aug, Zahn um Zahn; nein, wer uns ein Auge einschlägt, dem werden wir den Kopf abschlagen, und wer uns einen Zahn ausschlägt, dem werden wir den Kiefer einschlagen.</w:t>
                            </w:r>
                          </w:p>
                          <w:p w:rsidR="00A26BA1" w:rsidRPr="00A26BA1" w:rsidRDefault="00A26BA1" w:rsidP="0005260D">
                            <w:pPr>
                              <w:rPr>
                                <w:sz w:val="18"/>
                                <w:szCs w:val="18"/>
                              </w:rPr>
                            </w:pPr>
                            <w:r w:rsidRPr="00A26BA1">
                              <w:rPr>
                                <w:sz w:val="18"/>
                                <w:szCs w:val="18"/>
                              </w:rPr>
                              <w:t xml:space="preserve">(zitiert nach: Paul Sauer: Württemberg in der Zeit des Nationalsozialismus, </w:t>
                            </w:r>
                            <w:proofErr w:type="spellStart"/>
                            <w:r w:rsidRPr="00A26BA1">
                              <w:rPr>
                                <w:sz w:val="18"/>
                                <w:szCs w:val="18"/>
                              </w:rPr>
                              <w:t>hg</w:t>
                            </w:r>
                            <w:proofErr w:type="spellEnd"/>
                            <w:r w:rsidRPr="00A26BA1">
                              <w:rPr>
                                <w:sz w:val="18"/>
                                <w:szCs w:val="18"/>
                              </w:rPr>
                              <w:t>. von der Kommission für geschichtliche Landeskunde in Baden-Württemberg, Ulm 1975, S. 30).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272.5pt;margin-top:312.35pt;width:232pt;height:110.6pt;z-index:251657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">
                <v:textbox style="mso-fit-shape-to-text:t">
                  <w:txbxContent>
                    <w:p w:rsidR="0005260D" w:rsidRPr="0005260D" w:rsidRDefault="0005260D" w:rsidP="0005260D">
                      <w:pPr>
                        <w:rPr>
                          <w:b/>
                        </w:rPr>
                      </w:pPr>
                      <w:r w:rsidRPr="0005260D">
                        <w:rPr>
                          <w:b/>
                        </w:rPr>
                        <w:t>M 4 Wilhelm Murr, Reichsstatthalter in Württemberg, nach der Regierungsneubildung in Stuttgart, 15. März 1933</w:t>
                      </w:r>
                    </w:p>
                    <w:p w:rsidR="0005260D" w:rsidRDefault="0005260D" w:rsidP="0005260D">
                      <w:r>
                        <w:t>… Die Regierung wird mit aller Brutalität jeden niederschlagen, der sich ihr entgegenstellt. Wir sagen nicht: Aug um Aug, Zahn um Zahn; nein, wer uns ein Auge einschlägt, dem werden wir den Kopf abschlagen, und wer uns einen Zahn ausschlägt, dem werden wir den Kiefer einschlagen.</w:t>
                      </w:r>
                    </w:p>
                    <w:p w:rsidR="00A26BA1" w:rsidRPr="00A26BA1" w:rsidRDefault="00A26BA1" w:rsidP="0005260D">
                      <w:pPr>
                        <w:rPr>
                          <w:sz w:val="18"/>
                          <w:szCs w:val="18"/>
                        </w:rPr>
                      </w:pPr>
                      <w:r w:rsidRPr="00A26BA1">
                        <w:rPr>
                          <w:sz w:val="18"/>
                          <w:szCs w:val="18"/>
                        </w:rPr>
                        <w:t xml:space="preserve">(zitiert nach: Paul Sauer: Württemberg in der Zeit des Nationalsozialismus, </w:t>
                      </w:r>
                      <w:proofErr w:type="spellStart"/>
                      <w:r w:rsidRPr="00A26BA1">
                        <w:rPr>
                          <w:sz w:val="18"/>
                          <w:szCs w:val="18"/>
                        </w:rPr>
                        <w:t>hg</w:t>
                      </w:r>
                      <w:proofErr w:type="spellEnd"/>
                      <w:r w:rsidRPr="00A26BA1">
                        <w:rPr>
                          <w:sz w:val="18"/>
                          <w:szCs w:val="18"/>
                        </w:rPr>
                        <w:t>. von der Kommission für geschichtliche Landeskunde in Baden-Württemberg, Ulm 1975, S. 30).</w:t>
                      </w:r>
                    </w:p>
                  </w:txbxContent>
                </v:textbox>
              </v:shape>
            </w:pict>
          </mc:Fallback>
        </mc:AlternateContent>
      </w:r>
      <w:bookmarkStart w:id="0" w:name="_GoBack"/>
      <w:r w:rsidR="00B67029">
        <w:rPr>
          <w:noProof/>
        </w:rPr>
        <w:drawing>
          <wp:inline distT="0" distB="0" distL="0" distR="0" wp14:anchorId="79A5CB9D" wp14:editId="68813CCB">
            <wp:extent cx="6496050" cy="8251531"/>
            <wp:effectExtent l="0" t="0" r="0" b="0"/>
            <wp:docPr id="8" name="Grafik 8" descr="09-07-2009 18;2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9-07-2009 18;22;0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03684" cy="8261228"/>
                    </a:xfrm>
                    <a:prstGeom prst="rect">
                      <a:avLst/>
                    </a:prstGeom>
                    <a:noFill/>
                    <a:ln>
                      <a:noFill/>
                    </a:ln>
                  </pic:spPr>
                </pic:pic>
              </a:graphicData>
            </a:graphic>
          </wp:inline>
        </w:drawing>
      </w:r>
      <w:bookmarkEnd w:id="0"/>
    </w:p>
    <w:p w:rsidR="00A26BA1" w:rsidRPr="00A26BA1" w:rsidRDefault="00A26BA1" w:rsidP="006B0DC8">
      <w:pPr>
        <w:suppressLineNumbers/>
        <w:rPr>
          <w:lang w:eastAsia="de-DE"/>
        </w:rPr>
      </w:pPr>
      <w:r w:rsidRPr="00854CCA">
        <w:rPr>
          <w:sz w:val="20"/>
          <w:szCs w:val="20"/>
        </w:rPr>
        <w:t>DZOK-Archiv R1/515</w:t>
      </w:r>
    </w:p>
    <w:sectPr w:rsidR="00A26BA1" w:rsidRPr="00A26BA1" w:rsidSect="006B0DC8">
      <w:type w:val="continuous"/>
      <w:pgSz w:w="11906" w:h="16838"/>
      <w:pgMar w:top="1077" w:right="1021" w:bottom="1077" w:left="1021"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1C91" w:rsidRDefault="00BA1C91" w:rsidP="00EC63E7">
      <w:r>
        <w:separator/>
      </w:r>
    </w:p>
  </w:endnote>
  <w:endnote w:type="continuationSeparator" w:id="0">
    <w:p w:rsidR="00BA1C91" w:rsidRDefault="00BA1C91" w:rsidP="00EC63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63E7" w:rsidRDefault="00EC63E7" w:rsidP="00EC63E7">
    <w:pPr>
      <w:pStyle w:val="Fuzeile"/>
      <w:jc w:val="center"/>
    </w:pPr>
    <w:r w:rsidRPr="00EC63E7">
      <w:t>Arbeitskreis für Landeskunde/Landesgeschichte RP Tübingen – www.landeskunde-bw.de</w:t>
    </w:r>
  </w:p>
  <w:p w:rsidR="00EC63E7" w:rsidRDefault="00EC63E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1C91" w:rsidRDefault="00BA1C91" w:rsidP="00EC63E7">
      <w:r>
        <w:separator/>
      </w:r>
    </w:p>
  </w:footnote>
  <w:footnote w:type="continuationSeparator" w:id="0">
    <w:p w:rsidR="00BA1C91" w:rsidRDefault="00BA1C91" w:rsidP="00EC63E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3D2B"/>
    <w:rsid w:val="0005260D"/>
    <w:rsid w:val="001770C5"/>
    <w:rsid w:val="00270570"/>
    <w:rsid w:val="00303F65"/>
    <w:rsid w:val="003D2A24"/>
    <w:rsid w:val="005C2C2B"/>
    <w:rsid w:val="005D7912"/>
    <w:rsid w:val="00623D2B"/>
    <w:rsid w:val="0063025C"/>
    <w:rsid w:val="006B0DC8"/>
    <w:rsid w:val="006C2946"/>
    <w:rsid w:val="006D45CB"/>
    <w:rsid w:val="00721D74"/>
    <w:rsid w:val="00831EC6"/>
    <w:rsid w:val="00A26BA1"/>
    <w:rsid w:val="00A96583"/>
    <w:rsid w:val="00AE1F93"/>
    <w:rsid w:val="00B67029"/>
    <w:rsid w:val="00BA1C91"/>
    <w:rsid w:val="00C03D14"/>
    <w:rsid w:val="00C600BD"/>
    <w:rsid w:val="00C82EDE"/>
    <w:rsid w:val="00C9328E"/>
    <w:rsid w:val="00CA2A0E"/>
    <w:rsid w:val="00CE1B0D"/>
    <w:rsid w:val="00D9796E"/>
    <w:rsid w:val="00E86E64"/>
    <w:rsid w:val="00EC63E7"/>
    <w:rsid w:val="00F13C6B"/>
    <w:rsid w:val="00F2391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A097ACA-08E7-402D-B1C8-6D69CEE2CD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303F65"/>
  </w:style>
  <w:style w:type="paragraph" w:styleId="berschrift2">
    <w:name w:val="heading 2"/>
    <w:basedOn w:val="Standard"/>
    <w:next w:val="Standard"/>
    <w:link w:val="berschrift2Zchn"/>
    <w:qFormat/>
    <w:rsid w:val="00623D2B"/>
    <w:pPr>
      <w:keepNext/>
      <w:spacing w:before="240" w:after="60"/>
      <w:outlineLvl w:val="1"/>
    </w:pPr>
    <w:rPr>
      <w:rFonts w:eastAsia="Times New Roman"/>
      <w:b/>
      <w:bCs/>
      <w:i/>
      <w:iCs/>
      <w:sz w:val="28"/>
      <w:szCs w:val="28"/>
      <w:lang w:eastAsia="de-DE"/>
    </w:rPr>
  </w:style>
  <w:style w:type="paragraph" w:styleId="berschrift3">
    <w:name w:val="heading 3"/>
    <w:basedOn w:val="Standard"/>
    <w:next w:val="Standard"/>
    <w:link w:val="berschrift3Zchn"/>
    <w:qFormat/>
    <w:rsid w:val="00623D2B"/>
    <w:pPr>
      <w:keepNext/>
      <w:spacing w:before="240" w:after="60"/>
      <w:outlineLvl w:val="2"/>
    </w:pPr>
    <w:rPr>
      <w:rFonts w:eastAsia="Times New Roman"/>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623D2B"/>
    <w:rPr>
      <w:rFonts w:eastAsia="Times New Roman"/>
      <w:b/>
      <w:bCs/>
      <w:i/>
      <w:iCs/>
      <w:sz w:val="28"/>
      <w:szCs w:val="28"/>
      <w:lang w:eastAsia="de-DE"/>
    </w:rPr>
  </w:style>
  <w:style w:type="character" w:customStyle="1" w:styleId="berschrift3Zchn">
    <w:name w:val="Überschrift 3 Zchn"/>
    <w:basedOn w:val="Absatz-Standardschriftart"/>
    <w:link w:val="berschrift3"/>
    <w:rsid w:val="00623D2B"/>
    <w:rPr>
      <w:rFonts w:eastAsia="Times New Roman"/>
      <w:b/>
      <w:bCs/>
      <w:sz w:val="26"/>
      <w:szCs w:val="26"/>
      <w:lang w:eastAsia="de-DE"/>
    </w:rPr>
  </w:style>
  <w:style w:type="paragraph" w:styleId="Kopfzeile">
    <w:name w:val="header"/>
    <w:basedOn w:val="Standard"/>
    <w:link w:val="KopfzeileZchn"/>
    <w:rsid w:val="00623D2B"/>
    <w:pPr>
      <w:tabs>
        <w:tab w:val="center" w:pos="4536"/>
        <w:tab w:val="right" w:pos="9072"/>
      </w:tabs>
    </w:pPr>
    <w:rPr>
      <w:rFonts w:ascii="Times New Roman" w:eastAsia="Times New Roman" w:hAnsi="Times New Roman" w:cs="Times New Roman"/>
      <w:lang w:eastAsia="de-DE"/>
    </w:rPr>
  </w:style>
  <w:style w:type="character" w:customStyle="1" w:styleId="KopfzeileZchn">
    <w:name w:val="Kopfzeile Zchn"/>
    <w:basedOn w:val="Absatz-Standardschriftart"/>
    <w:link w:val="Kopfzeile"/>
    <w:rsid w:val="00623D2B"/>
    <w:rPr>
      <w:rFonts w:ascii="Times New Roman" w:eastAsia="Times New Roman" w:hAnsi="Times New Roman" w:cs="Times New Roman"/>
      <w:lang w:eastAsia="de-DE"/>
    </w:rPr>
  </w:style>
  <w:style w:type="table" w:styleId="Tabellenraster">
    <w:name w:val="Table Grid"/>
    <w:basedOn w:val="NormaleTabelle"/>
    <w:uiPriority w:val="59"/>
    <w:rsid w:val="00623D2B"/>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E1B0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E1B0D"/>
    <w:rPr>
      <w:rFonts w:ascii="Tahoma" w:hAnsi="Tahoma" w:cs="Tahoma"/>
      <w:sz w:val="16"/>
      <w:szCs w:val="16"/>
    </w:rPr>
  </w:style>
  <w:style w:type="character" w:styleId="Hyperlink">
    <w:name w:val="Hyperlink"/>
    <w:basedOn w:val="Absatz-Standardschriftart"/>
    <w:uiPriority w:val="99"/>
    <w:unhideWhenUsed/>
    <w:rsid w:val="0063025C"/>
    <w:rPr>
      <w:color w:val="0563C1" w:themeColor="hyperlink"/>
      <w:u w:val="single"/>
    </w:rPr>
  </w:style>
  <w:style w:type="character" w:styleId="Zeilennummer">
    <w:name w:val="line number"/>
    <w:basedOn w:val="Absatz-Standardschriftart"/>
    <w:uiPriority w:val="99"/>
    <w:semiHidden/>
    <w:unhideWhenUsed/>
    <w:rsid w:val="006B0DC8"/>
  </w:style>
  <w:style w:type="paragraph" w:styleId="Fuzeile">
    <w:name w:val="footer"/>
    <w:basedOn w:val="Standard"/>
    <w:link w:val="FuzeileZchn"/>
    <w:uiPriority w:val="99"/>
    <w:unhideWhenUsed/>
    <w:rsid w:val="00EC63E7"/>
    <w:pPr>
      <w:tabs>
        <w:tab w:val="center" w:pos="4536"/>
        <w:tab w:val="right" w:pos="9072"/>
      </w:tabs>
    </w:pPr>
  </w:style>
  <w:style w:type="character" w:customStyle="1" w:styleId="FuzeileZchn">
    <w:name w:val="Fußzeile Zchn"/>
    <w:basedOn w:val="Absatz-Standardschriftart"/>
    <w:link w:val="Fuzeile"/>
    <w:uiPriority w:val="99"/>
    <w:rsid w:val="00EC63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1000dokumente.de/index.html?c=dokument_de&amp;dokument=0101_rbv&amp;object=facsimile&amp;st=&amp;l=de"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0" Type="http://schemas.openxmlformats.org/officeDocument/2006/relationships/hyperlink" Target="http://www.documentarchiv.de/index.html" TargetMode="Externa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EB6DD3-DACF-4D98-8611-92F2AA0C5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481</Words>
  <Characters>3035</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18</cp:revision>
  <dcterms:created xsi:type="dcterms:W3CDTF">2017-01-13T10:58:00Z</dcterms:created>
  <dcterms:modified xsi:type="dcterms:W3CDTF">2017-04-28T11:47:00Z</dcterms:modified>
</cp:coreProperties>
</file>