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F5E" w:rsidRDefault="00617459" w:rsidP="00003F5E">
      <w:pPr>
        <w:pStyle w:val="Formatvorlage"/>
        <w:spacing w:line="276" w:lineRule="auto"/>
        <w:jc w:val="both"/>
        <w:rPr>
          <w:rFonts w:ascii="Arial" w:eastAsiaTheme="minorHAnsi" w:hAnsi="Arial" w:cs="Arial"/>
          <w:b/>
          <w:i/>
          <w:lang w:eastAsia="en-US"/>
        </w:rPr>
      </w:pPr>
      <w:r>
        <w:rPr>
          <w:rFonts w:ascii="Arial" w:eastAsiaTheme="minorHAnsi" w:hAnsi="Arial" w:cs="Arial"/>
          <w:b/>
          <w:i/>
          <w:lang w:eastAsia="en-US"/>
        </w:rPr>
        <w:t>Nürnberger Rassengesetze</w:t>
      </w:r>
    </w:p>
    <w:p w:rsidR="00003F5E" w:rsidRDefault="00003F5E" w:rsidP="00003F5E">
      <w:pPr>
        <w:pStyle w:val="Formatvorlage"/>
        <w:spacing w:line="276" w:lineRule="auto"/>
        <w:jc w:val="both"/>
        <w:rPr>
          <w:rFonts w:ascii="Arial" w:eastAsiaTheme="minorHAnsi" w:hAnsi="Arial" w:cs="Arial"/>
          <w:b/>
          <w:i/>
          <w:lang w:eastAsia="en-US"/>
        </w:rPr>
      </w:pPr>
    </w:p>
    <w:p w:rsidR="00617459" w:rsidRDefault="00F93C8E" w:rsidP="000403EB">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lang w:eastAsia="en-US"/>
        </w:rPr>
        <w:t xml:space="preserve">M1 </w:t>
      </w:r>
      <w:r w:rsidR="00456710">
        <w:rPr>
          <w:rFonts w:ascii="Arial" w:eastAsiaTheme="minorHAnsi" w:hAnsi="Arial" w:cs="Arial"/>
          <w:b/>
          <w:i/>
          <w:lang w:eastAsia="en-US"/>
        </w:rPr>
        <w:t xml:space="preserve">Auszug aus dem </w:t>
      </w:r>
      <w:r w:rsidR="00617459">
        <w:rPr>
          <w:rFonts w:ascii="Arial" w:eastAsiaTheme="minorHAnsi" w:hAnsi="Arial" w:cs="Arial"/>
          <w:b/>
          <w:i/>
          <w:lang w:eastAsia="en-US"/>
        </w:rPr>
        <w:t>Reichsbürgergesetz</w:t>
      </w:r>
    </w:p>
    <w:p w:rsidR="00456710" w:rsidRDefault="00456710"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r w:rsidRPr="00E41E12">
        <w:rPr>
          <w:rFonts w:ascii="Arial" w:eastAsiaTheme="minorHAnsi" w:hAnsi="Arial" w:cs="Arial"/>
          <w:lang w:eastAsia="en-US"/>
        </w:rPr>
        <w:t xml:space="preserve">Der Reichstag hat einstimmig das folgende Gesetz </w:t>
      </w:r>
      <w:r w:rsidR="00E41E12" w:rsidRPr="00E41E12">
        <w:rPr>
          <w:rFonts w:ascii="Arial" w:eastAsiaTheme="minorHAnsi" w:hAnsi="Arial" w:cs="Arial"/>
          <w:lang w:eastAsia="en-US"/>
        </w:rPr>
        <w:t>beschlossen, das hiermit verkündet wird:</w:t>
      </w:r>
    </w:p>
    <w:p w:rsidR="00E41E12" w:rsidRPr="00E41E12"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p>
    <w:p w:rsidR="00E41E12"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r w:rsidRPr="00E41E12">
        <w:rPr>
          <w:rFonts w:ascii="Arial" w:eastAsiaTheme="minorHAnsi" w:hAnsi="Arial" w:cs="Arial"/>
          <w:lang w:eastAsia="en-US"/>
        </w:rPr>
        <w:t>§1 (1) Staatsangehöriger ist, wer dem Schutzverband des Deutschen Reiches angehört und ihm dafür besonders verpflichtet ist.</w:t>
      </w:r>
    </w:p>
    <w:p w:rsidR="00E41E12"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r w:rsidRPr="00E41E12">
        <w:rPr>
          <w:rFonts w:ascii="Arial" w:eastAsiaTheme="minorHAnsi" w:hAnsi="Arial" w:cs="Arial"/>
          <w:lang w:eastAsia="en-US"/>
        </w:rPr>
        <w:t>(2) Die Staatsangehörigkeit wird nach den Vorschriften des Reichs- und Staatsangehörigkeitsgesetzes erworben.</w:t>
      </w:r>
    </w:p>
    <w:p w:rsidR="004C3F45" w:rsidRPr="00E41E12" w:rsidRDefault="004C3F45"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p>
    <w:p w:rsidR="00E41E12"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b/>
          <w:i/>
          <w:lang w:eastAsia="en-US"/>
        </w:rPr>
      </w:pPr>
      <w:r w:rsidRPr="00E41E12">
        <w:rPr>
          <w:rFonts w:ascii="Arial" w:eastAsiaTheme="minorHAnsi" w:hAnsi="Arial" w:cs="Arial"/>
          <w:lang w:eastAsia="en-US"/>
        </w:rPr>
        <w:t xml:space="preserve">§2 (1) </w:t>
      </w:r>
      <w:r>
        <w:rPr>
          <w:rFonts w:ascii="Arial" w:eastAsiaTheme="minorHAnsi" w:hAnsi="Arial" w:cs="Arial"/>
          <w:lang w:eastAsia="en-US"/>
        </w:rPr>
        <w:t xml:space="preserve">Reichsbürger ist nur der Staatsangehörige deutschen oder artverwandten Blutes, der durch sein Verhalten beweist, dass er gewillt und geeignet ist, in Treue dem deutschen Volk und Reich </w:t>
      </w:r>
      <w:r w:rsidRPr="004C3F45">
        <w:rPr>
          <w:rFonts w:ascii="Arial" w:eastAsiaTheme="minorHAnsi" w:hAnsi="Arial" w:cs="Arial"/>
          <w:lang w:eastAsia="en-US"/>
        </w:rPr>
        <w:t>zu dienen.</w:t>
      </w:r>
      <w:r>
        <w:rPr>
          <w:rFonts w:ascii="Arial" w:eastAsiaTheme="minorHAnsi" w:hAnsi="Arial" w:cs="Arial"/>
          <w:b/>
          <w:i/>
          <w:lang w:eastAsia="en-US"/>
        </w:rPr>
        <w:t xml:space="preserve"> </w:t>
      </w:r>
    </w:p>
    <w:p w:rsidR="00E41E12" w:rsidRPr="004C3F45"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r w:rsidRPr="004C3F45">
        <w:rPr>
          <w:rFonts w:ascii="Arial" w:eastAsiaTheme="minorHAnsi" w:hAnsi="Arial" w:cs="Arial"/>
          <w:lang w:eastAsia="en-US"/>
        </w:rPr>
        <w:t>(2) Das Reichsbürgerrecht wird durch Verleihung des Reichsbürgerbriefs erworben.</w:t>
      </w:r>
    </w:p>
    <w:p w:rsidR="00E41E12" w:rsidRPr="004C3F45" w:rsidRDefault="00E41E12" w:rsidP="00456710">
      <w:pPr>
        <w:pStyle w:val="Formatvorlage"/>
        <w:pBdr>
          <w:top w:val="single" w:sz="4" w:space="1" w:color="auto"/>
          <w:left w:val="single" w:sz="4" w:space="4" w:color="auto"/>
          <w:bottom w:val="single" w:sz="4" w:space="1" w:color="auto"/>
          <w:right w:val="single" w:sz="4" w:space="4" w:color="auto"/>
        </w:pBdr>
        <w:spacing w:line="276" w:lineRule="auto"/>
        <w:jc w:val="both"/>
        <w:rPr>
          <w:rFonts w:ascii="Arial" w:eastAsiaTheme="minorHAnsi" w:hAnsi="Arial" w:cs="Arial"/>
          <w:lang w:eastAsia="en-US"/>
        </w:rPr>
      </w:pPr>
      <w:r w:rsidRPr="004C3F45">
        <w:rPr>
          <w:rFonts w:ascii="Arial" w:eastAsiaTheme="minorHAnsi" w:hAnsi="Arial" w:cs="Arial"/>
          <w:lang w:eastAsia="en-US"/>
        </w:rPr>
        <w:t xml:space="preserve">(3) Der Reichsbürger ist der alleinige träger der vollen politischen Rechte nach Maßgabe der Gesetze. </w:t>
      </w:r>
    </w:p>
    <w:p w:rsidR="00456710" w:rsidRDefault="00456710" w:rsidP="000403EB">
      <w:pPr>
        <w:pStyle w:val="Formatvorlage"/>
        <w:spacing w:line="276" w:lineRule="auto"/>
        <w:jc w:val="both"/>
        <w:rPr>
          <w:rFonts w:ascii="Arial" w:eastAsiaTheme="minorHAnsi" w:hAnsi="Arial" w:cs="Arial"/>
          <w:b/>
          <w:i/>
          <w:lang w:eastAsia="en-US"/>
        </w:rPr>
      </w:pPr>
    </w:p>
    <w:p w:rsidR="008C2953" w:rsidRPr="006A09A8" w:rsidRDefault="008C2953" w:rsidP="008C2953">
      <w:pPr>
        <w:suppressLineNumbers/>
        <w:rPr>
          <w:sz w:val="20"/>
          <w:szCs w:val="20"/>
        </w:rPr>
      </w:pPr>
      <w:r w:rsidRPr="006A09A8">
        <w:rPr>
          <w:sz w:val="20"/>
          <w:szCs w:val="20"/>
        </w:rPr>
        <w:t>Reichsgesetzblatt, Jg.1935, Teil 1.Nr. 100, S.1146</w:t>
      </w:r>
    </w:p>
    <w:p w:rsidR="00F93C8E" w:rsidRDefault="00617459" w:rsidP="000403EB">
      <w:pPr>
        <w:pStyle w:val="Formatvorlage"/>
        <w:spacing w:line="276" w:lineRule="auto"/>
        <w:jc w:val="both"/>
        <w:rPr>
          <w:rFonts w:ascii="Arial" w:eastAsiaTheme="minorHAnsi" w:hAnsi="Arial" w:cs="Arial"/>
          <w:b/>
          <w:i/>
          <w:lang w:eastAsia="en-US"/>
        </w:rPr>
      </w:pPr>
      <w:r>
        <w:rPr>
          <w:rFonts w:ascii="Arial" w:eastAsiaTheme="minorHAnsi" w:hAnsi="Arial" w:cs="Arial"/>
          <w:b/>
          <w:i/>
          <w:lang w:eastAsia="en-US"/>
        </w:rPr>
        <w:t xml:space="preserve">M2 </w:t>
      </w:r>
      <w:r w:rsidR="00E436AF">
        <w:rPr>
          <w:rFonts w:ascii="Arial" w:eastAsiaTheme="minorHAnsi" w:hAnsi="Arial" w:cs="Arial"/>
          <w:b/>
          <w:i/>
          <w:lang w:eastAsia="en-US"/>
        </w:rPr>
        <w:t xml:space="preserve">Auszug aus dem </w:t>
      </w:r>
      <w:r w:rsidR="00456710">
        <w:rPr>
          <w:rFonts w:ascii="Arial" w:eastAsiaTheme="minorHAnsi" w:hAnsi="Arial" w:cs="Arial"/>
          <w:b/>
          <w:i/>
          <w:lang w:eastAsia="en-US"/>
        </w:rPr>
        <w:t>„</w:t>
      </w:r>
      <w:r w:rsidR="00456710" w:rsidRPr="00456710">
        <w:rPr>
          <w:rFonts w:ascii="Arial" w:eastAsiaTheme="minorHAnsi" w:hAnsi="Arial" w:cs="Arial"/>
          <w:b/>
          <w:i/>
          <w:lang w:eastAsia="en-US"/>
        </w:rPr>
        <w:t>Gesetz zum Schutze des deutschen Blutes und der deutschen Ehre“</w:t>
      </w:r>
      <w:r w:rsidR="00456710" w:rsidRPr="006A09A8">
        <w:t xml:space="preserve"> </w:t>
      </w:r>
      <w:r w:rsidR="00456710" w:rsidRPr="00456710">
        <w:rPr>
          <w:rFonts w:ascii="Arial" w:eastAsiaTheme="minorHAnsi" w:hAnsi="Arial" w:cs="Arial"/>
          <w:b/>
          <w:i/>
          <w:lang w:eastAsia="en-US"/>
        </w:rPr>
        <w:t>vom 15.September 1935</w:t>
      </w:r>
      <w:r w:rsidR="00456710" w:rsidRPr="006A09A8">
        <w:t xml:space="preserve"> </w:t>
      </w:r>
      <w:r w:rsidR="00F93C8E" w:rsidRPr="00F93C8E">
        <w:rPr>
          <w:rFonts w:ascii="Arial" w:eastAsiaTheme="minorHAnsi" w:hAnsi="Arial" w:cs="Arial"/>
          <w:b/>
          <w:i/>
          <w:lang w:eastAsia="en-US"/>
        </w:rPr>
        <w:t xml:space="preserve"> </w:t>
      </w:r>
    </w:p>
    <w:p w:rsidR="00456710" w:rsidRPr="00456710" w:rsidRDefault="00456710" w:rsidP="00456710">
      <w:pPr>
        <w:pBdr>
          <w:top w:val="single" w:sz="4" w:space="1" w:color="auto"/>
          <w:left w:val="single" w:sz="4" w:space="4" w:color="auto"/>
          <w:bottom w:val="single" w:sz="4" w:space="1" w:color="auto"/>
          <w:right w:val="single" w:sz="4" w:space="4" w:color="auto"/>
        </w:pBdr>
        <w:rPr>
          <w:rFonts w:ascii="Arial" w:hAnsi="Arial" w:cs="Arial"/>
          <w:sz w:val="24"/>
          <w:szCs w:val="24"/>
        </w:rPr>
      </w:pPr>
      <w:r w:rsidRPr="00456710">
        <w:rPr>
          <w:rFonts w:ascii="Arial" w:hAnsi="Arial" w:cs="Arial"/>
          <w:sz w:val="24"/>
          <w:szCs w:val="24"/>
        </w:rPr>
        <w:t>Durchdrungen von der Erkenntnis, dass die Reinheit des deutschen Blutes die Voraussetzung für den Fortbestand des deutschen Volkes ist, und beseelt von dem unbeugsamen Willen, die deutsche Nation für alle Zukunft zu sichern, hat der Reichstag einstimmig das folgende Gesetz beschlossen, das hiermit verkündet wird.</w:t>
      </w:r>
    </w:p>
    <w:p w:rsidR="00456710" w:rsidRPr="00456710" w:rsidRDefault="00456710" w:rsidP="00456710">
      <w:pPr>
        <w:pBdr>
          <w:top w:val="single" w:sz="4" w:space="1" w:color="auto"/>
          <w:left w:val="single" w:sz="4" w:space="4" w:color="auto"/>
          <w:bottom w:val="single" w:sz="4" w:space="1" w:color="auto"/>
          <w:right w:val="single" w:sz="4" w:space="4" w:color="auto"/>
        </w:pBdr>
        <w:rPr>
          <w:rFonts w:ascii="Arial" w:hAnsi="Arial" w:cs="Arial"/>
          <w:sz w:val="24"/>
          <w:szCs w:val="24"/>
        </w:rPr>
      </w:pPr>
      <w:r w:rsidRPr="00456710">
        <w:rPr>
          <w:rFonts w:ascii="Arial" w:hAnsi="Arial" w:cs="Arial"/>
          <w:sz w:val="24"/>
          <w:szCs w:val="24"/>
        </w:rPr>
        <w:t>§1</w:t>
      </w:r>
      <w:r w:rsidR="00E41E12">
        <w:rPr>
          <w:rFonts w:ascii="Arial" w:hAnsi="Arial" w:cs="Arial"/>
          <w:sz w:val="24"/>
          <w:szCs w:val="24"/>
        </w:rPr>
        <w:t xml:space="preserve"> (</w:t>
      </w:r>
      <w:r w:rsidRPr="00456710">
        <w:rPr>
          <w:rFonts w:ascii="Arial" w:hAnsi="Arial" w:cs="Arial"/>
          <w:sz w:val="24"/>
          <w:szCs w:val="24"/>
        </w:rPr>
        <w:t>1</w:t>
      </w:r>
      <w:r w:rsidR="00E41E12">
        <w:rPr>
          <w:rFonts w:ascii="Arial" w:hAnsi="Arial" w:cs="Arial"/>
          <w:sz w:val="24"/>
          <w:szCs w:val="24"/>
        </w:rPr>
        <w:t>)</w:t>
      </w:r>
      <w:r w:rsidRPr="00456710">
        <w:rPr>
          <w:rFonts w:ascii="Arial" w:hAnsi="Arial" w:cs="Arial"/>
          <w:sz w:val="24"/>
          <w:szCs w:val="24"/>
        </w:rPr>
        <w:t xml:space="preserve"> Eheschließungen zwischen Juden und Staatsangehörigen deutschen oder artverwandten Blutes sind verboten. Trotzdem geschlossene Ehen sind nichtig, auch wenn sie zur Umgehung dieses Gesetzes im Auslande geschlossen sind. (...)</w:t>
      </w:r>
    </w:p>
    <w:p w:rsidR="00456710" w:rsidRPr="00456710" w:rsidRDefault="00456710" w:rsidP="00456710">
      <w:pPr>
        <w:pBdr>
          <w:top w:val="single" w:sz="4" w:space="1" w:color="auto"/>
          <w:left w:val="single" w:sz="4" w:space="4" w:color="auto"/>
          <w:bottom w:val="single" w:sz="4" w:space="1" w:color="auto"/>
          <w:right w:val="single" w:sz="4" w:space="4" w:color="auto"/>
        </w:pBdr>
        <w:rPr>
          <w:rFonts w:ascii="Arial" w:hAnsi="Arial" w:cs="Arial"/>
          <w:sz w:val="24"/>
          <w:szCs w:val="24"/>
        </w:rPr>
      </w:pPr>
      <w:r w:rsidRPr="00456710">
        <w:rPr>
          <w:rFonts w:ascii="Arial" w:hAnsi="Arial" w:cs="Arial"/>
          <w:sz w:val="24"/>
          <w:szCs w:val="24"/>
        </w:rPr>
        <w:t xml:space="preserve">§2 </w:t>
      </w:r>
      <w:proofErr w:type="gramStart"/>
      <w:r w:rsidRPr="00456710">
        <w:rPr>
          <w:rFonts w:ascii="Arial" w:hAnsi="Arial" w:cs="Arial"/>
          <w:sz w:val="24"/>
          <w:szCs w:val="24"/>
        </w:rPr>
        <w:t>Außerehelicher</w:t>
      </w:r>
      <w:proofErr w:type="gramEnd"/>
      <w:r w:rsidRPr="00456710">
        <w:rPr>
          <w:rFonts w:ascii="Arial" w:hAnsi="Arial" w:cs="Arial"/>
          <w:sz w:val="24"/>
          <w:szCs w:val="24"/>
        </w:rPr>
        <w:t xml:space="preserve"> Verkehr zwischen Juden und Staatsangehörigen deutschen oder artverwandten Blutes ist verboten. (...)</w:t>
      </w:r>
    </w:p>
    <w:p w:rsidR="00456710" w:rsidRPr="00456710" w:rsidRDefault="00456710" w:rsidP="00456710">
      <w:pPr>
        <w:pBdr>
          <w:top w:val="single" w:sz="4" w:space="1" w:color="auto"/>
          <w:left w:val="single" w:sz="4" w:space="4" w:color="auto"/>
          <w:bottom w:val="single" w:sz="4" w:space="1" w:color="auto"/>
          <w:right w:val="single" w:sz="4" w:space="4" w:color="auto"/>
        </w:pBdr>
        <w:rPr>
          <w:rFonts w:ascii="Arial" w:hAnsi="Arial" w:cs="Arial"/>
          <w:sz w:val="24"/>
          <w:szCs w:val="24"/>
        </w:rPr>
      </w:pPr>
      <w:r w:rsidRPr="00456710">
        <w:rPr>
          <w:rFonts w:ascii="Arial" w:hAnsi="Arial" w:cs="Arial"/>
          <w:sz w:val="24"/>
          <w:szCs w:val="24"/>
        </w:rPr>
        <w:t>§ 4 (1) Juden ist das Hissen der Reichs- und Nationalflagge und das Zeigen der Reichsfarben verboten.</w:t>
      </w:r>
      <w:r>
        <w:rPr>
          <w:rFonts w:ascii="Arial" w:hAnsi="Arial" w:cs="Arial"/>
          <w:sz w:val="24"/>
          <w:szCs w:val="24"/>
        </w:rPr>
        <w:br/>
      </w:r>
      <w:r w:rsidRPr="00456710">
        <w:rPr>
          <w:rFonts w:ascii="Arial" w:hAnsi="Arial" w:cs="Arial"/>
          <w:sz w:val="24"/>
          <w:szCs w:val="24"/>
        </w:rPr>
        <w:t>(2) Dagegen ist ihnen das Zeigen der jüdischen Farben gestattet. Die Ausübung dieser Befugnis steht unter staatlichem Schutz.</w:t>
      </w:r>
    </w:p>
    <w:p w:rsidR="00456710" w:rsidRPr="00456710" w:rsidRDefault="00456710" w:rsidP="00456710">
      <w:pPr>
        <w:pBdr>
          <w:top w:val="single" w:sz="4" w:space="1" w:color="auto"/>
          <w:left w:val="single" w:sz="4" w:space="4" w:color="auto"/>
          <w:bottom w:val="single" w:sz="4" w:space="1" w:color="auto"/>
          <w:right w:val="single" w:sz="4" w:space="4" w:color="auto"/>
        </w:pBdr>
        <w:rPr>
          <w:rFonts w:ascii="Arial" w:hAnsi="Arial" w:cs="Arial"/>
          <w:sz w:val="24"/>
          <w:szCs w:val="24"/>
        </w:rPr>
      </w:pPr>
      <w:r w:rsidRPr="00456710">
        <w:rPr>
          <w:rFonts w:ascii="Arial" w:hAnsi="Arial" w:cs="Arial"/>
          <w:sz w:val="24"/>
          <w:szCs w:val="24"/>
        </w:rPr>
        <w:t>§ 5 (1) Wer dem Verbot des § 1 zuwiderhandelt, wird mit Zuchthaus bestraft.</w:t>
      </w:r>
      <w:r>
        <w:rPr>
          <w:rFonts w:ascii="Arial" w:hAnsi="Arial" w:cs="Arial"/>
          <w:sz w:val="24"/>
          <w:szCs w:val="24"/>
        </w:rPr>
        <w:br/>
      </w:r>
      <w:r w:rsidRPr="00456710">
        <w:rPr>
          <w:rFonts w:ascii="Arial" w:hAnsi="Arial" w:cs="Arial"/>
          <w:sz w:val="24"/>
          <w:szCs w:val="24"/>
        </w:rPr>
        <w:t>(2) Der Mann, der dem Verbot des § 2 zuwiderhandelt, wird mit Gefängnis oder mit Zuchthaus bestraft.</w:t>
      </w:r>
      <w:r>
        <w:rPr>
          <w:rFonts w:ascii="Arial" w:hAnsi="Arial" w:cs="Arial"/>
          <w:sz w:val="24"/>
          <w:szCs w:val="24"/>
        </w:rPr>
        <w:br/>
      </w:r>
      <w:r w:rsidRPr="00456710">
        <w:rPr>
          <w:rFonts w:ascii="Arial" w:hAnsi="Arial" w:cs="Arial"/>
          <w:sz w:val="24"/>
          <w:szCs w:val="24"/>
        </w:rPr>
        <w:t>(3) Wer den Bestimmungen der §§ 3 oder 4 zuwiderhandelt, wird mit Gefängnis bis zu einem Jahr und mit Geldstrafe oder mit einer dieser Strafen bestraft.</w:t>
      </w:r>
    </w:p>
    <w:p w:rsidR="00B71EB3" w:rsidRPr="006A09A8" w:rsidRDefault="00B71EB3" w:rsidP="00B71EB3">
      <w:pPr>
        <w:suppressLineNumbers/>
        <w:rPr>
          <w:sz w:val="20"/>
          <w:szCs w:val="20"/>
        </w:rPr>
      </w:pPr>
      <w:r w:rsidRPr="006A09A8">
        <w:rPr>
          <w:sz w:val="20"/>
          <w:szCs w:val="20"/>
        </w:rPr>
        <w:t>Reichsgesetzblatt, Jg.1935, Teil 1.Nr. 100, S.1146</w:t>
      </w:r>
      <w:r>
        <w:rPr>
          <w:sz w:val="20"/>
          <w:szCs w:val="20"/>
        </w:rPr>
        <w:t xml:space="preserve"> f</w:t>
      </w:r>
    </w:p>
    <w:p w:rsidR="00AF57B9" w:rsidRDefault="00AF57B9" w:rsidP="00B71EB3">
      <w:pPr>
        <w:rPr>
          <w:rFonts w:ascii="Arial" w:hAnsi="Arial" w:cs="Arial"/>
          <w:b/>
          <w:i/>
          <w:sz w:val="24"/>
          <w:szCs w:val="24"/>
        </w:rPr>
        <w:sectPr w:rsidR="00AF57B9" w:rsidSect="00AF57B9">
          <w:footerReference w:type="default" r:id="rId7"/>
          <w:type w:val="continuous"/>
          <w:pgSz w:w="11906" w:h="16838" w:code="9"/>
          <w:pgMar w:top="1418" w:right="1418" w:bottom="1134" w:left="1418" w:header="709" w:footer="709" w:gutter="0"/>
          <w:cols w:space="708"/>
          <w:docGrid w:linePitch="360"/>
        </w:sectPr>
      </w:pPr>
    </w:p>
    <w:p w:rsidR="00B71EB3" w:rsidRPr="00B71EB3" w:rsidRDefault="00B71EB3" w:rsidP="00B71EB3">
      <w:pPr>
        <w:rPr>
          <w:rFonts w:ascii="Arial" w:hAnsi="Arial" w:cs="Arial"/>
          <w:b/>
          <w:i/>
          <w:sz w:val="24"/>
          <w:szCs w:val="24"/>
        </w:rPr>
      </w:pPr>
      <w:r w:rsidRPr="00B71EB3">
        <w:rPr>
          <w:rFonts w:ascii="Arial" w:hAnsi="Arial" w:cs="Arial"/>
          <w:b/>
          <w:i/>
          <w:sz w:val="24"/>
          <w:szCs w:val="24"/>
        </w:rPr>
        <w:lastRenderedPageBreak/>
        <w:t xml:space="preserve">M3 Die Geheime Staatspolizei in Baden </w:t>
      </w:r>
    </w:p>
    <w:p w:rsidR="00AF57B9" w:rsidRDefault="008F2079" w:rsidP="006507CA">
      <w:pPr>
        <w:spacing w:after="0"/>
        <w:jc w:val="both"/>
        <w:rPr>
          <w:rFonts w:ascii="Arial" w:hAnsi="Arial" w:cs="Arial"/>
          <w:sz w:val="24"/>
          <w:szCs w:val="24"/>
        </w:rPr>
        <w:sectPr w:rsidR="00AF57B9" w:rsidSect="00AF57B9">
          <w:type w:val="continuous"/>
          <w:pgSz w:w="11906" w:h="16838" w:code="9"/>
          <w:pgMar w:top="1418" w:right="1418" w:bottom="1134" w:left="1418" w:header="709" w:footer="709" w:gutter="0"/>
          <w:lnNumType w:countBy="5" w:restart="newSection"/>
          <w:cols w:space="708"/>
          <w:docGrid w:linePitch="360"/>
        </w:sectPr>
      </w:pPr>
      <w:r>
        <w:rPr>
          <w:rFonts w:ascii="Arial" w:hAnsi="Arial" w:cs="Arial"/>
          <w:sz w:val="24"/>
          <w:szCs w:val="24"/>
        </w:rPr>
        <w:t>„</w:t>
      </w:r>
      <w:r w:rsidR="00AF57B9" w:rsidRPr="00AF57B9">
        <w:rPr>
          <w:rFonts w:ascii="Arial" w:hAnsi="Arial" w:cs="Arial"/>
          <w:sz w:val="24"/>
          <w:szCs w:val="24"/>
        </w:rPr>
        <w:t xml:space="preserve">Noch bevor das Zentralbüro des Politischen Polizeikommandeurs der Länder am 17. August 1935 offiziell die Einrichtung einer zentralen Judenkartei in Berlin bestimmte, verschickte das Geheime Staatspolizeiamt in Karlsruhe schon Runderlasse an die untergeordneten Polizeiträger, worin es dazu aufforderte, alle Angehörige nicht-arischer Verbände zu erfassen. Daten über Stärke, Leitung, Immobilienbesitz, Satzung sowie Mitgliederlisten der jüdischen Verbände sollten recherchiert und in dreifacher Ausfertigung vorgelegt werden. Nachdem die Berliner Zentrale die Steuerung übernommen hatte, wies Karl </w:t>
      </w:r>
      <w:proofErr w:type="spellStart"/>
      <w:r w:rsidR="00AF57B9" w:rsidRPr="00AF57B9">
        <w:rPr>
          <w:rFonts w:ascii="Arial" w:hAnsi="Arial" w:cs="Arial"/>
          <w:sz w:val="24"/>
          <w:szCs w:val="24"/>
        </w:rPr>
        <w:t>Berckmüller</w:t>
      </w:r>
      <w:proofErr w:type="spellEnd"/>
      <w:r w:rsidR="00AF57B9" w:rsidRPr="00AF57B9">
        <w:rPr>
          <w:rFonts w:ascii="Arial" w:hAnsi="Arial" w:cs="Arial"/>
          <w:sz w:val="24"/>
          <w:szCs w:val="24"/>
        </w:rPr>
        <w:t xml:space="preserve"> die badischen Polizeibehörden an, nun einfach die Mitgliederlisten in vierfacher</w:t>
      </w:r>
      <w:r w:rsidR="0011610E">
        <w:rPr>
          <w:rFonts w:ascii="Arial" w:hAnsi="Arial" w:cs="Arial"/>
          <w:sz w:val="24"/>
          <w:szCs w:val="24"/>
        </w:rPr>
        <w:t xml:space="preserve"> </w:t>
      </w:r>
      <w:r w:rsidR="00AF57B9" w:rsidRPr="00AF57B9">
        <w:rPr>
          <w:rFonts w:ascii="Arial" w:hAnsi="Arial" w:cs="Arial"/>
          <w:sz w:val="24"/>
          <w:szCs w:val="24"/>
        </w:rPr>
        <w:t xml:space="preserve">Ausfertigung vorzulegen. In vierteljährlichem Abstand sollten alle Veränderungen ohne Aufforderung gemeldet werden. Die Erfassungsaktion war zunächst auf die Angehörigen der israelitischen Glaubensgemeinschaften beschränkt, sollte jedoch später auf alle Juden und ‚jüdischen Mischlinge‘ ausgedehnt werden. (...) </w:t>
      </w:r>
      <w:proofErr w:type="gramStart"/>
      <w:r w:rsidR="00AF57B9" w:rsidRPr="00AF57B9">
        <w:rPr>
          <w:rFonts w:ascii="Arial" w:hAnsi="Arial" w:cs="Arial"/>
          <w:sz w:val="24"/>
          <w:szCs w:val="24"/>
        </w:rPr>
        <w:t>Daneben</w:t>
      </w:r>
      <w:proofErr w:type="gramEnd"/>
      <w:r w:rsidR="00AF57B9" w:rsidRPr="00AF57B9">
        <w:rPr>
          <w:rFonts w:ascii="Arial" w:hAnsi="Arial" w:cs="Arial"/>
          <w:sz w:val="24"/>
          <w:szCs w:val="24"/>
        </w:rPr>
        <w:t xml:space="preserve"> fühlte sich die Gestapo in Baden zur gewissenhaften Überwachung der Nürnberger Rassengesetze vom 15. September 1935 verpflichtet, in denen Juden das Bürgerrecht entzogen und ferner verboten wurde, in sogenannten ‚Mischehen‘ mit Nichtjuden zu leben. </w:t>
      </w:r>
      <w:r w:rsidR="006A5736">
        <w:rPr>
          <w:rFonts w:ascii="Arial" w:hAnsi="Arial" w:cs="Arial"/>
          <w:sz w:val="24"/>
          <w:szCs w:val="24"/>
        </w:rPr>
        <w:t xml:space="preserve">Wie beim Aufbau der Judenkartei war sie auch hier </w:t>
      </w:r>
      <w:r w:rsidR="004005BD">
        <w:rPr>
          <w:rFonts w:ascii="Arial" w:hAnsi="Arial" w:cs="Arial"/>
          <w:sz w:val="24"/>
          <w:szCs w:val="24"/>
        </w:rPr>
        <w:t>der Reichsentwicklung ein paar Wochen voraus.</w:t>
      </w:r>
      <w:r>
        <w:rPr>
          <w:rFonts w:ascii="Arial" w:hAnsi="Arial" w:cs="Arial"/>
          <w:sz w:val="24"/>
          <w:szCs w:val="24"/>
        </w:rPr>
        <w:t>“</w:t>
      </w:r>
      <w:r w:rsidR="004005BD">
        <w:rPr>
          <w:rFonts w:ascii="Arial" w:hAnsi="Arial" w:cs="Arial"/>
          <w:sz w:val="24"/>
          <w:szCs w:val="24"/>
        </w:rPr>
        <w:t xml:space="preserve"> </w:t>
      </w:r>
      <w:r w:rsidR="00AF57B9" w:rsidRPr="00AF57B9">
        <w:rPr>
          <w:rFonts w:ascii="Arial" w:hAnsi="Arial" w:cs="Arial"/>
          <w:sz w:val="24"/>
          <w:szCs w:val="24"/>
        </w:rPr>
        <w:t xml:space="preserve">(...) </w:t>
      </w:r>
    </w:p>
    <w:p w:rsidR="0011610E" w:rsidRDefault="0011610E" w:rsidP="006507CA">
      <w:pPr>
        <w:spacing w:after="0"/>
        <w:rPr>
          <w:rFonts w:ascii="Arial" w:eastAsiaTheme="minorEastAsia" w:hAnsi="Arial" w:cs="Arial"/>
          <w:sz w:val="20"/>
          <w:szCs w:val="20"/>
          <w:lang w:eastAsia="de-DE"/>
        </w:rPr>
      </w:pPr>
    </w:p>
    <w:p w:rsidR="00AF57B9" w:rsidRPr="00AF57B9" w:rsidRDefault="00AF57B9" w:rsidP="006507CA">
      <w:pPr>
        <w:spacing w:after="0"/>
        <w:rPr>
          <w:rFonts w:ascii="Arial" w:eastAsiaTheme="minorEastAsia" w:hAnsi="Arial" w:cs="Arial"/>
          <w:sz w:val="20"/>
          <w:szCs w:val="20"/>
          <w:lang w:eastAsia="de-DE"/>
        </w:rPr>
      </w:pPr>
      <w:r w:rsidRPr="00AF57B9">
        <w:rPr>
          <w:rFonts w:ascii="Arial" w:eastAsiaTheme="minorEastAsia" w:hAnsi="Arial" w:cs="Arial"/>
          <w:sz w:val="20"/>
          <w:szCs w:val="20"/>
          <w:lang w:eastAsia="de-DE"/>
        </w:rPr>
        <w:t>Stolle</w:t>
      </w:r>
      <w:r w:rsidR="004005BD">
        <w:rPr>
          <w:rFonts w:ascii="Arial" w:eastAsiaTheme="minorEastAsia" w:hAnsi="Arial" w:cs="Arial"/>
          <w:sz w:val="20"/>
          <w:szCs w:val="20"/>
          <w:lang w:eastAsia="de-DE"/>
        </w:rPr>
        <w:t>, Michael</w:t>
      </w:r>
      <w:r w:rsidRPr="00AF57B9">
        <w:rPr>
          <w:rFonts w:ascii="Arial" w:eastAsiaTheme="minorEastAsia" w:hAnsi="Arial" w:cs="Arial"/>
          <w:sz w:val="20"/>
          <w:szCs w:val="20"/>
          <w:lang w:eastAsia="de-DE"/>
        </w:rPr>
        <w:t>: Die Geheime Staatspolizei in Baden. Personal, Organisation, Wirkung und Nachwirken einer regionalen Verfolgungsbehörde im Dritten Reich, Konstanz</w:t>
      </w:r>
      <w:r w:rsidR="004005BD">
        <w:rPr>
          <w:rFonts w:ascii="Arial" w:eastAsiaTheme="minorEastAsia" w:hAnsi="Arial" w:cs="Arial"/>
          <w:sz w:val="20"/>
          <w:szCs w:val="20"/>
          <w:lang w:eastAsia="de-DE"/>
        </w:rPr>
        <w:t xml:space="preserve">, </w:t>
      </w:r>
      <w:r w:rsidRPr="00AF57B9">
        <w:rPr>
          <w:rFonts w:ascii="Arial" w:eastAsiaTheme="minorEastAsia" w:hAnsi="Arial" w:cs="Arial"/>
          <w:sz w:val="20"/>
          <w:szCs w:val="20"/>
          <w:lang w:eastAsia="de-DE"/>
        </w:rPr>
        <w:t xml:space="preserve">2001. </w:t>
      </w:r>
      <w:r w:rsidR="004005BD">
        <w:rPr>
          <w:rFonts w:ascii="Arial" w:eastAsiaTheme="minorEastAsia" w:hAnsi="Arial" w:cs="Arial"/>
          <w:sz w:val="20"/>
          <w:szCs w:val="20"/>
          <w:lang w:eastAsia="de-DE"/>
        </w:rPr>
        <w:t>S.240f.</w:t>
      </w:r>
    </w:p>
    <w:p w:rsidR="008C2953" w:rsidRPr="00AF57B9" w:rsidRDefault="008C2953" w:rsidP="006507CA">
      <w:pPr>
        <w:pStyle w:val="Formatvorlage"/>
        <w:spacing w:line="276" w:lineRule="auto"/>
        <w:jc w:val="both"/>
        <w:rPr>
          <w:rFonts w:ascii="Arial" w:hAnsi="Arial" w:cs="Arial"/>
          <w:sz w:val="20"/>
          <w:szCs w:val="20"/>
        </w:rPr>
      </w:pPr>
    </w:p>
    <w:p w:rsidR="007C1AAC" w:rsidRDefault="007C1AAC" w:rsidP="00737CAA">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7E397E" w:rsidRPr="00C63708">
        <w:rPr>
          <w:rFonts w:ascii="Arial" w:eastAsiaTheme="minorHAnsi" w:hAnsi="Arial" w:cs="Arial"/>
          <w:b/>
          <w:lang w:eastAsia="en-US"/>
        </w:rPr>
        <w:t xml:space="preserve">Arbeitsauftrag </w:t>
      </w:r>
    </w:p>
    <w:p w:rsidR="002B2650" w:rsidRDefault="00CA143F" w:rsidP="000403EB">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a) </w:t>
      </w:r>
      <w:r w:rsidR="00752391">
        <w:rPr>
          <w:rFonts w:ascii="Arial" w:eastAsiaTheme="minorHAnsi" w:hAnsi="Arial" w:cs="Arial"/>
          <w:lang w:eastAsia="en-US"/>
        </w:rPr>
        <w:tab/>
      </w:r>
      <w:r w:rsidR="0011610E">
        <w:rPr>
          <w:rFonts w:ascii="Arial" w:eastAsiaTheme="minorHAnsi" w:hAnsi="Arial" w:cs="Arial"/>
          <w:lang w:eastAsia="en-US"/>
        </w:rPr>
        <w:t>Nenne die wesentlichen Bestimmungen der Rassengesetze. (M1 &amp; M2)</w:t>
      </w:r>
      <w:r>
        <w:rPr>
          <w:rFonts w:ascii="Arial" w:eastAsiaTheme="minorHAnsi" w:hAnsi="Arial" w:cs="Arial"/>
          <w:lang w:eastAsia="en-US"/>
        </w:rPr>
        <w:t xml:space="preserve"> </w:t>
      </w:r>
    </w:p>
    <w:p w:rsidR="0011610E" w:rsidRDefault="002B2650" w:rsidP="0011610E">
      <w:pPr>
        <w:pStyle w:val="Formatvorlage"/>
        <w:suppressLineNumbers/>
        <w:spacing w:line="276" w:lineRule="auto"/>
        <w:ind w:left="703" w:right="8" w:hanging="703"/>
        <w:jc w:val="both"/>
        <w:rPr>
          <w:rFonts w:ascii="Arial" w:eastAsiaTheme="minorHAnsi" w:hAnsi="Arial" w:cs="Arial"/>
          <w:lang w:eastAsia="en-US"/>
        </w:rPr>
      </w:pPr>
      <w:r>
        <w:rPr>
          <w:rFonts w:ascii="Arial" w:eastAsiaTheme="minorHAnsi" w:hAnsi="Arial" w:cs="Arial"/>
          <w:lang w:eastAsia="en-US"/>
        </w:rPr>
        <w:t xml:space="preserve">b) </w:t>
      </w:r>
      <w:r>
        <w:rPr>
          <w:rFonts w:ascii="Arial" w:eastAsiaTheme="minorHAnsi" w:hAnsi="Arial" w:cs="Arial"/>
          <w:lang w:eastAsia="en-US"/>
        </w:rPr>
        <w:tab/>
      </w:r>
      <w:r w:rsidR="0011610E">
        <w:rPr>
          <w:rFonts w:ascii="Arial" w:eastAsiaTheme="minorHAnsi" w:hAnsi="Arial" w:cs="Arial"/>
          <w:lang w:eastAsia="en-US"/>
        </w:rPr>
        <w:t>Erläuter</w:t>
      </w:r>
      <w:r w:rsidR="0031083A">
        <w:rPr>
          <w:rFonts w:ascii="Arial" w:eastAsiaTheme="minorHAnsi" w:hAnsi="Arial" w:cs="Arial"/>
          <w:lang w:eastAsia="en-US"/>
        </w:rPr>
        <w:t>e</w:t>
      </w:r>
      <w:bookmarkStart w:id="0" w:name="_GoBack"/>
      <w:bookmarkEnd w:id="0"/>
      <w:r w:rsidR="0011610E">
        <w:rPr>
          <w:rFonts w:ascii="Arial" w:eastAsiaTheme="minorHAnsi" w:hAnsi="Arial" w:cs="Arial"/>
          <w:lang w:eastAsia="en-US"/>
        </w:rPr>
        <w:t>, welche Folgen die Rassengesetze für das Zusammenleben der jüdischen und der nichtjüdischen Bevölkerung hat. (M1 &amp; M2)</w:t>
      </w:r>
    </w:p>
    <w:p w:rsidR="002B2650" w:rsidRDefault="002B2650" w:rsidP="000403EB">
      <w:pPr>
        <w:pStyle w:val="Formatvorlage"/>
        <w:suppressLineNumbers/>
        <w:spacing w:line="276" w:lineRule="auto"/>
        <w:ind w:left="703" w:right="6" w:hanging="703"/>
        <w:jc w:val="both"/>
        <w:rPr>
          <w:rFonts w:ascii="Arial" w:eastAsiaTheme="minorHAnsi" w:hAnsi="Arial" w:cs="Arial"/>
          <w:lang w:eastAsia="en-US"/>
        </w:rPr>
      </w:pPr>
      <w:r>
        <w:rPr>
          <w:rFonts w:ascii="Arial" w:eastAsiaTheme="minorHAnsi" w:hAnsi="Arial" w:cs="Arial"/>
          <w:lang w:eastAsia="en-US"/>
        </w:rPr>
        <w:t xml:space="preserve">c) </w:t>
      </w:r>
      <w:r>
        <w:rPr>
          <w:rFonts w:ascii="Arial" w:eastAsiaTheme="minorHAnsi" w:hAnsi="Arial" w:cs="Arial"/>
          <w:lang w:eastAsia="en-US"/>
        </w:rPr>
        <w:tab/>
      </w:r>
      <w:r w:rsidR="0011610E">
        <w:rPr>
          <w:rFonts w:ascii="Arial" w:eastAsiaTheme="minorHAnsi" w:hAnsi="Arial" w:cs="Arial"/>
          <w:lang w:eastAsia="en-US"/>
        </w:rPr>
        <w:t>Beurteile</w:t>
      </w:r>
      <w:r w:rsidR="0031083A">
        <w:rPr>
          <w:rFonts w:ascii="Arial" w:eastAsiaTheme="minorHAnsi" w:hAnsi="Arial" w:cs="Arial"/>
          <w:lang w:eastAsia="en-US"/>
        </w:rPr>
        <w:t xml:space="preserve"> </w:t>
      </w:r>
      <w:r w:rsidR="0011610E">
        <w:rPr>
          <w:rFonts w:ascii="Arial" w:eastAsiaTheme="minorHAnsi" w:hAnsi="Arial" w:cs="Arial"/>
          <w:lang w:eastAsia="en-US"/>
        </w:rPr>
        <w:t xml:space="preserve">die Bedeutung der geheimen Staatspolizei in Baden im Zusammenhang mit den Nürnberger Rassengesetzen. </w:t>
      </w:r>
      <w:r>
        <w:rPr>
          <w:rFonts w:ascii="Arial" w:eastAsiaTheme="minorHAnsi" w:hAnsi="Arial" w:cs="Arial"/>
          <w:lang w:eastAsia="en-US"/>
        </w:rPr>
        <w:t>(M</w:t>
      </w:r>
      <w:r w:rsidR="0011610E">
        <w:rPr>
          <w:rFonts w:ascii="Arial" w:eastAsiaTheme="minorHAnsi" w:hAnsi="Arial" w:cs="Arial"/>
          <w:lang w:eastAsia="en-US"/>
        </w:rPr>
        <w:t>3</w:t>
      </w:r>
      <w:r>
        <w:rPr>
          <w:rFonts w:ascii="Arial" w:eastAsiaTheme="minorHAnsi" w:hAnsi="Arial" w:cs="Arial"/>
          <w:lang w:eastAsia="en-US"/>
        </w:rPr>
        <w:t>)</w:t>
      </w:r>
    </w:p>
    <w:p w:rsidR="002B2650" w:rsidRDefault="002B2650" w:rsidP="000403EB">
      <w:pPr>
        <w:pStyle w:val="Formatvorlage"/>
        <w:suppressLineNumbers/>
        <w:spacing w:after="120" w:line="276" w:lineRule="auto"/>
        <w:ind w:left="703" w:right="6" w:hanging="703"/>
        <w:jc w:val="both"/>
        <w:rPr>
          <w:rFonts w:ascii="Arial" w:eastAsiaTheme="minorHAnsi" w:hAnsi="Arial" w:cs="Arial"/>
          <w:lang w:eastAsia="en-US"/>
        </w:rPr>
      </w:pPr>
      <w:r>
        <w:rPr>
          <w:rFonts w:ascii="Arial" w:eastAsiaTheme="minorHAnsi" w:hAnsi="Arial" w:cs="Arial"/>
          <w:lang w:eastAsia="en-US"/>
        </w:rPr>
        <w:t>d</w:t>
      </w:r>
      <w:r w:rsidRPr="00E7584C">
        <w:rPr>
          <w:rFonts w:ascii="Arial" w:eastAsiaTheme="minorHAnsi" w:hAnsi="Arial" w:cs="Arial"/>
          <w:lang w:eastAsia="en-US"/>
        </w:rPr>
        <w:t xml:space="preserve">) </w:t>
      </w:r>
      <w:r>
        <w:rPr>
          <w:rFonts w:ascii="Arial" w:eastAsiaTheme="minorHAnsi" w:hAnsi="Arial" w:cs="Arial"/>
          <w:lang w:eastAsia="en-US"/>
        </w:rPr>
        <w:tab/>
      </w:r>
      <w:r w:rsidR="00657157">
        <w:rPr>
          <w:rFonts w:ascii="Arial" w:eastAsiaTheme="minorHAnsi" w:hAnsi="Arial" w:cs="Arial"/>
          <w:lang w:eastAsia="en-US"/>
        </w:rPr>
        <w:t>Nehme</w:t>
      </w:r>
      <w:r w:rsidR="0031083A">
        <w:rPr>
          <w:rFonts w:ascii="Arial" w:eastAsiaTheme="minorHAnsi" w:hAnsi="Arial" w:cs="Arial"/>
          <w:lang w:eastAsia="en-US"/>
        </w:rPr>
        <w:t xml:space="preserve"> </w:t>
      </w:r>
      <w:r w:rsidR="00657157">
        <w:rPr>
          <w:rFonts w:ascii="Arial" w:eastAsiaTheme="minorHAnsi" w:hAnsi="Arial" w:cs="Arial"/>
          <w:lang w:eastAsia="en-US"/>
        </w:rPr>
        <w:t xml:space="preserve">Stellung zu folgender Aussage: </w:t>
      </w:r>
      <w:r w:rsidR="00657157" w:rsidRPr="00657157">
        <w:rPr>
          <w:rFonts w:ascii="Arial" w:eastAsiaTheme="minorHAnsi" w:hAnsi="Arial" w:cs="Arial"/>
          <w:i/>
          <w:lang w:eastAsia="en-US"/>
        </w:rPr>
        <w:t>„Die Nürnberger Rassengesetze und die Bestimmungen der geheimen Staatspolizei in Baden sind die Grundlage</w:t>
      </w:r>
      <w:r w:rsidR="00DC7516">
        <w:rPr>
          <w:rFonts w:ascii="Arial" w:eastAsiaTheme="minorHAnsi" w:hAnsi="Arial" w:cs="Arial"/>
          <w:i/>
          <w:lang w:eastAsia="en-US"/>
        </w:rPr>
        <w:t>n</w:t>
      </w:r>
      <w:r w:rsidR="00657157" w:rsidRPr="00657157">
        <w:rPr>
          <w:rFonts w:ascii="Arial" w:eastAsiaTheme="minorHAnsi" w:hAnsi="Arial" w:cs="Arial"/>
          <w:i/>
          <w:lang w:eastAsia="en-US"/>
        </w:rPr>
        <w:t xml:space="preserve"> für die Deportation von </w:t>
      </w:r>
      <w:r w:rsidR="00565F58">
        <w:rPr>
          <w:rFonts w:ascii="Arial" w:eastAsiaTheme="minorHAnsi" w:hAnsi="Arial" w:cs="Arial"/>
          <w:i/>
          <w:lang w:eastAsia="en-US"/>
        </w:rPr>
        <w:t>etwa 2000</w:t>
      </w:r>
      <w:r w:rsidR="00657157" w:rsidRPr="00657157">
        <w:rPr>
          <w:rFonts w:ascii="Arial" w:eastAsiaTheme="minorHAnsi" w:hAnsi="Arial" w:cs="Arial"/>
          <w:i/>
          <w:lang w:eastAsia="en-US"/>
        </w:rPr>
        <w:t xml:space="preserve"> Juden aus </w:t>
      </w:r>
      <w:r w:rsidR="00565F58">
        <w:rPr>
          <w:rFonts w:ascii="Arial" w:eastAsiaTheme="minorHAnsi" w:hAnsi="Arial" w:cs="Arial"/>
          <w:i/>
          <w:lang w:eastAsia="en-US"/>
        </w:rPr>
        <w:t>Mannheim</w:t>
      </w:r>
      <w:r w:rsidR="009F62B1">
        <w:rPr>
          <w:rStyle w:val="Funotenzeichen"/>
          <w:rFonts w:ascii="Arial" w:eastAsiaTheme="minorHAnsi" w:hAnsi="Arial" w:cs="Arial"/>
          <w:i/>
          <w:lang w:eastAsia="en-US"/>
        </w:rPr>
        <w:footnoteReference w:id="1"/>
      </w:r>
      <w:r w:rsidR="00657157" w:rsidRPr="00657157">
        <w:rPr>
          <w:rFonts w:ascii="Arial" w:eastAsiaTheme="minorHAnsi" w:hAnsi="Arial" w:cs="Arial"/>
          <w:i/>
          <w:lang w:eastAsia="en-US"/>
        </w:rPr>
        <w:t xml:space="preserve"> nach </w:t>
      </w:r>
      <w:proofErr w:type="spellStart"/>
      <w:r w:rsidR="00657157" w:rsidRPr="00657157">
        <w:rPr>
          <w:rFonts w:ascii="Arial" w:eastAsiaTheme="minorHAnsi" w:hAnsi="Arial" w:cs="Arial"/>
          <w:i/>
          <w:lang w:eastAsia="en-US"/>
        </w:rPr>
        <w:t>Gurs</w:t>
      </w:r>
      <w:proofErr w:type="spellEnd"/>
      <w:r w:rsidR="00657157" w:rsidRPr="00657157">
        <w:rPr>
          <w:rFonts w:ascii="Arial" w:eastAsiaTheme="minorHAnsi" w:hAnsi="Arial" w:cs="Arial"/>
          <w:i/>
          <w:lang w:eastAsia="en-US"/>
        </w:rPr>
        <w:t>.“</w:t>
      </w:r>
      <w:r w:rsidRPr="00E7584C">
        <w:rPr>
          <w:rFonts w:ascii="Arial" w:eastAsiaTheme="minorHAnsi" w:hAnsi="Arial" w:cs="Arial"/>
          <w:lang w:eastAsia="en-US"/>
        </w:rPr>
        <w:t xml:space="preserve"> </w:t>
      </w:r>
    </w:p>
    <w:sectPr w:rsidR="002B2650" w:rsidSect="00AF57B9">
      <w:type w:val="continuous"/>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8B0" w:rsidRDefault="00D428B0" w:rsidP="004530FD">
      <w:pPr>
        <w:spacing w:after="0" w:line="240" w:lineRule="auto"/>
      </w:pPr>
      <w:r>
        <w:separator/>
      </w:r>
    </w:p>
  </w:endnote>
  <w:endnote w:type="continuationSeparator" w:id="0">
    <w:p w:rsidR="00D428B0" w:rsidRDefault="00D428B0" w:rsidP="00453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8B0" w:rsidRDefault="00D428B0" w:rsidP="004530FD">
      <w:pPr>
        <w:spacing w:after="0" w:line="240" w:lineRule="auto"/>
      </w:pPr>
      <w:r>
        <w:separator/>
      </w:r>
    </w:p>
  </w:footnote>
  <w:footnote w:type="continuationSeparator" w:id="0">
    <w:p w:rsidR="00D428B0" w:rsidRDefault="00D428B0" w:rsidP="004530FD">
      <w:pPr>
        <w:spacing w:after="0" w:line="240" w:lineRule="auto"/>
      </w:pPr>
      <w:r>
        <w:continuationSeparator/>
      </w:r>
    </w:p>
  </w:footnote>
  <w:footnote w:id="1">
    <w:p w:rsidR="009F62B1" w:rsidRPr="00A90A24" w:rsidRDefault="009F62B1" w:rsidP="009F62B1">
      <w:pPr>
        <w:pStyle w:val="Funotentext"/>
        <w:rPr>
          <w:rFonts w:ascii="Arial" w:hAnsi="Arial" w:cs="Arial"/>
        </w:rPr>
      </w:pPr>
      <w:r w:rsidRPr="00A90A24">
        <w:rPr>
          <w:rStyle w:val="Funotenzeichen"/>
          <w:rFonts w:ascii="Arial" w:hAnsi="Arial" w:cs="Arial"/>
        </w:rPr>
        <w:footnoteRef/>
      </w:r>
      <w:r w:rsidRPr="00A90A24">
        <w:rPr>
          <w:rFonts w:ascii="Arial" w:hAnsi="Arial" w:cs="Arial"/>
        </w:rPr>
        <w:t xml:space="preserve"> Insgesamt wurden 6504 Juden aus Baden, der Pfalz und des Saarlandes nach </w:t>
      </w:r>
      <w:proofErr w:type="spellStart"/>
      <w:r w:rsidRPr="00A90A24">
        <w:rPr>
          <w:rFonts w:ascii="Arial" w:hAnsi="Arial" w:cs="Arial"/>
        </w:rPr>
        <w:t>Gurs</w:t>
      </w:r>
      <w:proofErr w:type="spellEnd"/>
      <w:r w:rsidRPr="00A90A24">
        <w:rPr>
          <w:rFonts w:ascii="Arial" w:hAnsi="Arial" w:cs="Arial"/>
        </w:rPr>
        <w:t xml:space="preserve"> deportiert. Davon stammten 5.617 Menschen aus Baden.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0FD"/>
    <w:rsid w:val="00002DB2"/>
    <w:rsid w:val="00003F5E"/>
    <w:rsid w:val="00004503"/>
    <w:rsid w:val="000403EB"/>
    <w:rsid w:val="00054F87"/>
    <w:rsid w:val="000776FD"/>
    <w:rsid w:val="00092644"/>
    <w:rsid w:val="000B0DE5"/>
    <w:rsid w:val="000B596C"/>
    <w:rsid w:val="000C16A0"/>
    <w:rsid w:val="0010716A"/>
    <w:rsid w:val="0011610E"/>
    <w:rsid w:val="0013287D"/>
    <w:rsid w:val="00267515"/>
    <w:rsid w:val="002B2650"/>
    <w:rsid w:val="002D1C00"/>
    <w:rsid w:val="0031083A"/>
    <w:rsid w:val="00373445"/>
    <w:rsid w:val="003A2033"/>
    <w:rsid w:val="004005BD"/>
    <w:rsid w:val="004350D9"/>
    <w:rsid w:val="004530FD"/>
    <w:rsid w:val="00456710"/>
    <w:rsid w:val="004B7F2A"/>
    <w:rsid w:val="004C3F45"/>
    <w:rsid w:val="004D1B54"/>
    <w:rsid w:val="004D255E"/>
    <w:rsid w:val="00565F58"/>
    <w:rsid w:val="00617459"/>
    <w:rsid w:val="006507CA"/>
    <w:rsid w:val="00652FD2"/>
    <w:rsid w:val="00657157"/>
    <w:rsid w:val="006A5736"/>
    <w:rsid w:val="006E5066"/>
    <w:rsid w:val="006F681C"/>
    <w:rsid w:val="00737CAA"/>
    <w:rsid w:val="00752391"/>
    <w:rsid w:val="007610E5"/>
    <w:rsid w:val="007905B9"/>
    <w:rsid w:val="007B085C"/>
    <w:rsid w:val="007B17D9"/>
    <w:rsid w:val="007B4234"/>
    <w:rsid w:val="007B4FD0"/>
    <w:rsid w:val="007C1AAC"/>
    <w:rsid w:val="007E397E"/>
    <w:rsid w:val="007F5076"/>
    <w:rsid w:val="008B08D8"/>
    <w:rsid w:val="008B7B2A"/>
    <w:rsid w:val="008C2953"/>
    <w:rsid w:val="008C3902"/>
    <w:rsid w:val="008C4E95"/>
    <w:rsid w:val="008F2079"/>
    <w:rsid w:val="00913F82"/>
    <w:rsid w:val="00921CF7"/>
    <w:rsid w:val="009C78C7"/>
    <w:rsid w:val="009D0816"/>
    <w:rsid w:val="009F62B1"/>
    <w:rsid w:val="00A30B38"/>
    <w:rsid w:val="00A96FEB"/>
    <w:rsid w:val="00AA7C95"/>
    <w:rsid w:val="00AE36B5"/>
    <w:rsid w:val="00AF57B9"/>
    <w:rsid w:val="00B515D5"/>
    <w:rsid w:val="00B51E95"/>
    <w:rsid w:val="00B71EB3"/>
    <w:rsid w:val="00BF264C"/>
    <w:rsid w:val="00C16C94"/>
    <w:rsid w:val="00C346D1"/>
    <w:rsid w:val="00C63708"/>
    <w:rsid w:val="00C73A9D"/>
    <w:rsid w:val="00C745BE"/>
    <w:rsid w:val="00CA143F"/>
    <w:rsid w:val="00CF5184"/>
    <w:rsid w:val="00D26DD4"/>
    <w:rsid w:val="00D428B0"/>
    <w:rsid w:val="00DC7516"/>
    <w:rsid w:val="00DF20B7"/>
    <w:rsid w:val="00E028B9"/>
    <w:rsid w:val="00E41E12"/>
    <w:rsid w:val="00E436AF"/>
    <w:rsid w:val="00E9193A"/>
    <w:rsid w:val="00F03266"/>
    <w:rsid w:val="00F11DF6"/>
    <w:rsid w:val="00F214FB"/>
    <w:rsid w:val="00F63DE9"/>
    <w:rsid w:val="00F93C8E"/>
    <w:rsid w:val="00F97228"/>
    <w:rsid w:val="00FF5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285DF"/>
  <w15:docId w15:val="{AFC61CF0-B59D-4E62-9902-8F776D91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0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semiHidden/>
    <w:unhideWhenUsed/>
    <w:rsid w:val="004D1B54"/>
    <w:rPr>
      <w:color w:val="0000FF"/>
      <w:u w:val="single"/>
    </w:rPr>
  </w:style>
  <w:style w:type="paragraph" w:styleId="Sprechblasentext">
    <w:name w:val="Balloon Text"/>
    <w:basedOn w:val="Standard"/>
    <w:link w:val="SprechblasentextZchn"/>
    <w:uiPriority w:val="99"/>
    <w:semiHidden/>
    <w:unhideWhenUsed/>
    <w:rsid w:val="00C73A9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3A9D"/>
    <w:rPr>
      <w:rFonts w:ascii="Tahoma" w:hAnsi="Tahoma" w:cs="Tahoma"/>
      <w:sz w:val="16"/>
      <w:szCs w:val="16"/>
    </w:rPr>
  </w:style>
  <w:style w:type="paragraph" w:styleId="Funotentext">
    <w:name w:val="footnote text"/>
    <w:basedOn w:val="Standard"/>
    <w:link w:val="FunotentextZchn"/>
    <w:uiPriority w:val="99"/>
    <w:semiHidden/>
    <w:unhideWhenUsed/>
    <w:rsid w:val="009F62B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F62B1"/>
    <w:rPr>
      <w:sz w:val="20"/>
      <w:szCs w:val="20"/>
    </w:rPr>
  </w:style>
  <w:style w:type="character" w:styleId="Funotenzeichen">
    <w:name w:val="footnote reference"/>
    <w:basedOn w:val="Absatz-Standardschriftart"/>
    <w:uiPriority w:val="99"/>
    <w:semiHidden/>
    <w:unhideWhenUsed/>
    <w:rsid w:val="009F62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 w:id="1112479967">
      <w:bodyDiv w:val="1"/>
      <w:marLeft w:val="0"/>
      <w:marRight w:val="0"/>
      <w:marTop w:val="0"/>
      <w:marBottom w:val="0"/>
      <w:divBdr>
        <w:top w:val="none" w:sz="0" w:space="0" w:color="auto"/>
        <w:left w:val="none" w:sz="0" w:space="0" w:color="auto"/>
        <w:bottom w:val="none" w:sz="0" w:space="0" w:color="auto"/>
        <w:right w:val="none" w:sz="0" w:space="0" w:color="auto"/>
      </w:divBdr>
      <w:divsChild>
        <w:div w:id="276828">
          <w:marLeft w:val="0"/>
          <w:marRight w:val="0"/>
          <w:marTop w:val="0"/>
          <w:marBottom w:val="0"/>
          <w:divBdr>
            <w:top w:val="none" w:sz="0" w:space="0" w:color="auto"/>
            <w:left w:val="none" w:sz="0" w:space="0" w:color="auto"/>
            <w:bottom w:val="none" w:sz="0" w:space="0" w:color="auto"/>
            <w:right w:val="none" w:sz="0" w:space="0" w:color="auto"/>
          </w:divBdr>
        </w:div>
        <w:div w:id="116220333">
          <w:marLeft w:val="0"/>
          <w:marRight w:val="0"/>
          <w:marTop w:val="0"/>
          <w:marBottom w:val="0"/>
          <w:divBdr>
            <w:top w:val="none" w:sz="0" w:space="0" w:color="auto"/>
            <w:left w:val="none" w:sz="0" w:space="0" w:color="auto"/>
            <w:bottom w:val="none" w:sz="0" w:space="0" w:color="auto"/>
            <w:right w:val="none" w:sz="0" w:space="0" w:color="auto"/>
          </w:divBdr>
        </w:div>
        <w:div w:id="1087844972">
          <w:marLeft w:val="0"/>
          <w:marRight w:val="0"/>
          <w:marTop w:val="0"/>
          <w:marBottom w:val="0"/>
          <w:divBdr>
            <w:top w:val="none" w:sz="0" w:space="0" w:color="auto"/>
            <w:left w:val="none" w:sz="0" w:space="0" w:color="auto"/>
            <w:bottom w:val="none" w:sz="0" w:space="0" w:color="auto"/>
            <w:right w:val="none" w:sz="0" w:space="0" w:color="auto"/>
          </w:divBdr>
        </w:div>
        <w:div w:id="1799908244">
          <w:marLeft w:val="0"/>
          <w:marRight w:val="0"/>
          <w:marTop w:val="0"/>
          <w:marBottom w:val="0"/>
          <w:divBdr>
            <w:top w:val="none" w:sz="0" w:space="0" w:color="auto"/>
            <w:left w:val="none" w:sz="0" w:space="0" w:color="auto"/>
            <w:bottom w:val="none" w:sz="0" w:space="0" w:color="auto"/>
            <w:right w:val="none" w:sz="0" w:space="0" w:color="auto"/>
          </w:divBdr>
        </w:div>
        <w:div w:id="835800181">
          <w:marLeft w:val="0"/>
          <w:marRight w:val="0"/>
          <w:marTop w:val="0"/>
          <w:marBottom w:val="0"/>
          <w:divBdr>
            <w:top w:val="none" w:sz="0" w:space="0" w:color="auto"/>
            <w:left w:val="none" w:sz="0" w:space="0" w:color="auto"/>
            <w:bottom w:val="none" w:sz="0" w:space="0" w:color="auto"/>
            <w:right w:val="none" w:sz="0" w:space="0" w:color="auto"/>
          </w:divBdr>
        </w:div>
        <w:div w:id="894858384">
          <w:marLeft w:val="0"/>
          <w:marRight w:val="0"/>
          <w:marTop w:val="0"/>
          <w:marBottom w:val="0"/>
          <w:divBdr>
            <w:top w:val="none" w:sz="0" w:space="0" w:color="auto"/>
            <w:left w:val="none" w:sz="0" w:space="0" w:color="auto"/>
            <w:bottom w:val="none" w:sz="0" w:space="0" w:color="auto"/>
            <w:right w:val="none" w:sz="0" w:space="0" w:color="auto"/>
          </w:divBdr>
        </w:div>
        <w:div w:id="1427532307">
          <w:marLeft w:val="0"/>
          <w:marRight w:val="0"/>
          <w:marTop w:val="0"/>
          <w:marBottom w:val="0"/>
          <w:divBdr>
            <w:top w:val="none" w:sz="0" w:space="0" w:color="auto"/>
            <w:left w:val="none" w:sz="0" w:space="0" w:color="auto"/>
            <w:bottom w:val="none" w:sz="0" w:space="0" w:color="auto"/>
            <w:right w:val="none" w:sz="0" w:space="0" w:color="auto"/>
          </w:divBdr>
        </w:div>
        <w:div w:id="19865439">
          <w:marLeft w:val="0"/>
          <w:marRight w:val="0"/>
          <w:marTop w:val="0"/>
          <w:marBottom w:val="0"/>
          <w:divBdr>
            <w:top w:val="none" w:sz="0" w:space="0" w:color="auto"/>
            <w:left w:val="none" w:sz="0" w:space="0" w:color="auto"/>
            <w:bottom w:val="none" w:sz="0" w:space="0" w:color="auto"/>
            <w:right w:val="none" w:sz="0" w:space="0" w:color="auto"/>
          </w:divBdr>
        </w:div>
        <w:div w:id="593977315">
          <w:marLeft w:val="0"/>
          <w:marRight w:val="0"/>
          <w:marTop w:val="0"/>
          <w:marBottom w:val="0"/>
          <w:divBdr>
            <w:top w:val="none" w:sz="0" w:space="0" w:color="auto"/>
            <w:left w:val="none" w:sz="0" w:space="0" w:color="auto"/>
            <w:bottom w:val="none" w:sz="0" w:space="0" w:color="auto"/>
            <w:right w:val="none" w:sz="0" w:space="0" w:color="auto"/>
          </w:divBdr>
        </w:div>
        <w:div w:id="731469139">
          <w:marLeft w:val="0"/>
          <w:marRight w:val="0"/>
          <w:marTop w:val="0"/>
          <w:marBottom w:val="0"/>
          <w:divBdr>
            <w:top w:val="none" w:sz="0" w:space="0" w:color="auto"/>
            <w:left w:val="none" w:sz="0" w:space="0" w:color="auto"/>
            <w:bottom w:val="none" w:sz="0" w:space="0" w:color="auto"/>
            <w:right w:val="none" w:sz="0" w:space="0" w:color="auto"/>
          </w:divBdr>
        </w:div>
        <w:div w:id="2011829957">
          <w:marLeft w:val="0"/>
          <w:marRight w:val="0"/>
          <w:marTop w:val="0"/>
          <w:marBottom w:val="0"/>
          <w:divBdr>
            <w:top w:val="none" w:sz="0" w:space="0" w:color="auto"/>
            <w:left w:val="none" w:sz="0" w:space="0" w:color="auto"/>
            <w:bottom w:val="none" w:sz="0" w:space="0" w:color="auto"/>
            <w:right w:val="none" w:sz="0" w:space="0" w:color="auto"/>
          </w:divBdr>
        </w:div>
        <w:div w:id="2134905441">
          <w:marLeft w:val="0"/>
          <w:marRight w:val="0"/>
          <w:marTop w:val="0"/>
          <w:marBottom w:val="0"/>
          <w:divBdr>
            <w:top w:val="none" w:sz="0" w:space="0" w:color="auto"/>
            <w:left w:val="none" w:sz="0" w:space="0" w:color="auto"/>
            <w:bottom w:val="none" w:sz="0" w:space="0" w:color="auto"/>
            <w:right w:val="none" w:sz="0" w:space="0" w:color="auto"/>
          </w:divBdr>
        </w:div>
        <w:div w:id="523901143">
          <w:marLeft w:val="0"/>
          <w:marRight w:val="0"/>
          <w:marTop w:val="0"/>
          <w:marBottom w:val="0"/>
          <w:divBdr>
            <w:top w:val="none" w:sz="0" w:space="0" w:color="auto"/>
            <w:left w:val="none" w:sz="0" w:space="0" w:color="auto"/>
            <w:bottom w:val="none" w:sz="0" w:space="0" w:color="auto"/>
            <w:right w:val="none" w:sz="0" w:space="0" w:color="auto"/>
          </w:divBdr>
        </w:div>
        <w:div w:id="260258260">
          <w:marLeft w:val="0"/>
          <w:marRight w:val="0"/>
          <w:marTop w:val="0"/>
          <w:marBottom w:val="0"/>
          <w:divBdr>
            <w:top w:val="none" w:sz="0" w:space="0" w:color="auto"/>
            <w:left w:val="none" w:sz="0" w:space="0" w:color="auto"/>
            <w:bottom w:val="none" w:sz="0" w:space="0" w:color="auto"/>
            <w:right w:val="none" w:sz="0" w:space="0" w:color="auto"/>
          </w:divBdr>
        </w:div>
        <w:div w:id="301808334">
          <w:marLeft w:val="0"/>
          <w:marRight w:val="0"/>
          <w:marTop w:val="0"/>
          <w:marBottom w:val="0"/>
          <w:divBdr>
            <w:top w:val="none" w:sz="0" w:space="0" w:color="auto"/>
            <w:left w:val="none" w:sz="0" w:space="0" w:color="auto"/>
            <w:bottom w:val="none" w:sz="0" w:space="0" w:color="auto"/>
            <w:right w:val="none" w:sz="0" w:space="0" w:color="auto"/>
          </w:divBdr>
        </w:div>
        <w:div w:id="391974607">
          <w:marLeft w:val="0"/>
          <w:marRight w:val="0"/>
          <w:marTop w:val="0"/>
          <w:marBottom w:val="0"/>
          <w:divBdr>
            <w:top w:val="none" w:sz="0" w:space="0" w:color="auto"/>
            <w:left w:val="none" w:sz="0" w:space="0" w:color="auto"/>
            <w:bottom w:val="none" w:sz="0" w:space="0" w:color="auto"/>
            <w:right w:val="none" w:sz="0" w:space="0" w:color="auto"/>
          </w:divBdr>
        </w:div>
        <w:div w:id="617491680">
          <w:marLeft w:val="0"/>
          <w:marRight w:val="0"/>
          <w:marTop w:val="0"/>
          <w:marBottom w:val="0"/>
          <w:divBdr>
            <w:top w:val="none" w:sz="0" w:space="0" w:color="auto"/>
            <w:left w:val="none" w:sz="0" w:space="0" w:color="auto"/>
            <w:bottom w:val="none" w:sz="0" w:space="0" w:color="auto"/>
            <w:right w:val="none" w:sz="0" w:space="0" w:color="auto"/>
          </w:divBdr>
        </w:div>
        <w:div w:id="687096519">
          <w:marLeft w:val="0"/>
          <w:marRight w:val="0"/>
          <w:marTop w:val="0"/>
          <w:marBottom w:val="0"/>
          <w:divBdr>
            <w:top w:val="none" w:sz="0" w:space="0" w:color="auto"/>
            <w:left w:val="none" w:sz="0" w:space="0" w:color="auto"/>
            <w:bottom w:val="none" w:sz="0" w:space="0" w:color="auto"/>
            <w:right w:val="none" w:sz="0" w:space="0" w:color="auto"/>
          </w:divBdr>
        </w:div>
        <w:div w:id="1846242422">
          <w:marLeft w:val="0"/>
          <w:marRight w:val="0"/>
          <w:marTop w:val="0"/>
          <w:marBottom w:val="0"/>
          <w:divBdr>
            <w:top w:val="none" w:sz="0" w:space="0" w:color="auto"/>
            <w:left w:val="none" w:sz="0" w:space="0" w:color="auto"/>
            <w:bottom w:val="none" w:sz="0" w:space="0" w:color="auto"/>
            <w:right w:val="none" w:sz="0" w:space="0" w:color="auto"/>
          </w:divBdr>
        </w:div>
        <w:div w:id="181480463">
          <w:marLeft w:val="0"/>
          <w:marRight w:val="0"/>
          <w:marTop w:val="0"/>
          <w:marBottom w:val="0"/>
          <w:divBdr>
            <w:top w:val="none" w:sz="0" w:space="0" w:color="auto"/>
            <w:left w:val="none" w:sz="0" w:space="0" w:color="auto"/>
            <w:bottom w:val="none" w:sz="0" w:space="0" w:color="auto"/>
            <w:right w:val="none" w:sz="0" w:space="0" w:color="auto"/>
          </w:divBdr>
        </w:div>
        <w:div w:id="1069377483">
          <w:marLeft w:val="0"/>
          <w:marRight w:val="0"/>
          <w:marTop w:val="0"/>
          <w:marBottom w:val="0"/>
          <w:divBdr>
            <w:top w:val="none" w:sz="0" w:space="0" w:color="auto"/>
            <w:left w:val="none" w:sz="0" w:space="0" w:color="auto"/>
            <w:bottom w:val="none" w:sz="0" w:space="0" w:color="auto"/>
            <w:right w:val="none" w:sz="0" w:space="0" w:color="auto"/>
          </w:divBdr>
        </w:div>
        <w:div w:id="131140057">
          <w:marLeft w:val="0"/>
          <w:marRight w:val="0"/>
          <w:marTop w:val="0"/>
          <w:marBottom w:val="0"/>
          <w:divBdr>
            <w:top w:val="none" w:sz="0" w:space="0" w:color="auto"/>
            <w:left w:val="none" w:sz="0" w:space="0" w:color="auto"/>
            <w:bottom w:val="none" w:sz="0" w:space="0" w:color="auto"/>
            <w:right w:val="none" w:sz="0" w:space="0" w:color="auto"/>
          </w:divBdr>
        </w:div>
        <w:div w:id="1530486701">
          <w:marLeft w:val="0"/>
          <w:marRight w:val="0"/>
          <w:marTop w:val="0"/>
          <w:marBottom w:val="0"/>
          <w:divBdr>
            <w:top w:val="none" w:sz="0" w:space="0" w:color="auto"/>
            <w:left w:val="none" w:sz="0" w:space="0" w:color="auto"/>
            <w:bottom w:val="none" w:sz="0" w:space="0" w:color="auto"/>
            <w:right w:val="none" w:sz="0" w:space="0" w:color="auto"/>
          </w:divBdr>
        </w:div>
        <w:div w:id="307251505">
          <w:marLeft w:val="0"/>
          <w:marRight w:val="0"/>
          <w:marTop w:val="0"/>
          <w:marBottom w:val="0"/>
          <w:divBdr>
            <w:top w:val="none" w:sz="0" w:space="0" w:color="auto"/>
            <w:left w:val="none" w:sz="0" w:space="0" w:color="auto"/>
            <w:bottom w:val="none" w:sz="0" w:space="0" w:color="auto"/>
            <w:right w:val="none" w:sz="0" w:space="0" w:color="auto"/>
          </w:divBdr>
        </w:div>
        <w:div w:id="1875995348">
          <w:marLeft w:val="0"/>
          <w:marRight w:val="0"/>
          <w:marTop w:val="0"/>
          <w:marBottom w:val="0"/>
          <w:divBdr>
            <w:top w:val="none" w:sz="0" w:space="0" w:color="auto"/>
            <w:left w:val="none" w:sz="0" w:space="0" w:color="auto"/>
            <w:bottom w:val="none" w:sz="0" w:space="0" w:color="auto"/>
            <w:right w:val="none" w:sz="0" w:space="0" w:color="auto"/>
          </w:divBdr>
        </w:div>
        <w:div w:id="2084326366">
          <w:marLeft w:val="0"/>
          <w:marRight w:val="0"/>
          <w:marTop w:val="0"/>
          <w:marBottom w:val="0"/>
          <w:divBdr>
            <w:top w:val="none" w:sz="0" w:space="0" w:color="auto"/>
            <w:left w:val="none" w:sz="0" w:space="0" w:color="auto"/>
            <w:bottom w:val="none" w:sz="0" w:space="0" w:color="auto"/>
            <w:right w:val="none" w:sz="0" w:space="0" w:color="auto"/>
          </w:divBdr>
        </w:div>
        <w:div w:id="299463231">
          <w:marLeft w:val="0"/>
          <w:marRight w:val="0"/>
          <w:marTop w:val="0"/>
          <w:marBottom w:val="0"/>
          <w:divBdr>
            <w:top w:val="none" w:sz="0" w:space="0" w:color="auto"/>
            <w:left w:val="none" w:sz="0" w:space="0" w:color="auto"/>
            <w:bottom w:val="none" w:sz="0" w:space="0" w:color="auto"/>
            <w:right w:val="none" w:sz="0" w:space="0" w:color="auto"/>
          </w:divBdr>
        </w:div>
        <w:div w:id="285746703">
          <w:marLeft w:val="0"/>
          <w:marRight w:val="0"/>
          <w:marTop w:val="0"/>
          <w:marBottom w:val="0"/>
          <w:divBdr>
            <w:top w:val="none" w:sz="0" w:space="0" w:color="auto"/>
            <w:left w:val="none" w:sz="0" w:space="0" w:color="auto"/>
            <w:bottom w:val="none" w:sz="0" w:space="0" w:color="auto"/>
            <w:right w:val="none" w:sz="0" w:space="0" w:color="auto"/>
          </w:divBdr>
        </w:div>
        <w:div w:id="789132501">
          <w:marLeft w:val="0"/>
          <w:marRight w:val="0"/>
          <w:marTop w:val="0"/>
          <w:marBottom w:val="0"/>
          <w:divBdr>
            <w:top w:val="none" w:sz="0" w:space="0" w:color="auto"/>
            <w:left w:val="none" w:sz="0" w:space="0" w:color="auto"/>
            <w:bottom w:val="none" w:sz="0" w:space="0" w:color="auto"/>
            <w:right w:val="none" w:sz="0" w:space="0" w:color="auto"/>
          </w:divBdr>
        </w:div>
        <w:div w:id="1849978027">
          <w:marLeft w:val="0"/>
          <w:marRight w:val="0"/>
          <w:marTop w:val="0"/>
          <w:marBottom w:val="0"/>
          <w:divBdr>
            <w:top w:val="none" w:sz="0" w:space="0" w:color="auto"/>
            <w:left w:val="none" w:sz="0" w:space="0" w:color="auto"/>
            <w:bottom w:val="none" w:sz="0" w:space="0" w:color="auto"/>
            <w:right w:val="none" w:sz="0" w:space="0" w:color="auto"/>
          </w:divBdr>
        </w:div>
        <w:div w:id="257104554">
          <w:marLeft w:val="0"/>
          <w:marRight w:val="0"/>
          <w:marTop w:val="0"/>
          <w:marBottom w:val="0"/>
          <w:divBdr>
            <w:top w:val="none" w:sz="0" w:space="0" w:color="auto"/>
            <w:left w:val="none" w:sz="0" w:space="0" w:color="auto"/>
            <w:bottom w:val="none" w:sz="0" w:space="0" w:color="auto"/>
            <w:right w:val="none" w:sz="0" w:space="0" w:color="auto"/>
          </w:divBdr>
        </w:div>
        <w:div w:id="116536194">
          <w:marLeft w:val="0"/>
          <w:marRight w:val="0"/>
          <w:marTop w:val="0"/>
          <w:marBottom w:val="0"/>
          <w:divBdr>
            <w:top w:val="none" w:sz="0" w:space="0" w:color="auto"/>
            <w:left w:val="none" w:sz="0" w:space="0" w:color="auto"/>
            <w:bottom w:val="none" w:sz="0" w:space="0" w:color="auto"/>
            <w:right w:val="none" w:sz="0" w:space="0" w:color="auto"/>
          </w:divBdr>
        </w:div>
        <w:div w:id="551621036">
          <w:marLeft w:val="0"/>
          <w:marRight w:val="0"/>
          <w:marTop w:val="0"/>
          <w:marBottom w:val="0"/>
          <w:divBdr>
            <w:top w:val="none" w:sz="0" w:space="0" w:color="auto"/>
            <w:left w:val="none" w:sz="0" w:space="0" w:color="auto"/>
            <w:bottom w:val="none" w:sz="0" w:space="0" w:color="auto"/>
            <w:right w:val="none" w:sz="0" w:space="0" w:color="auto"/>
          </w:divBdr>
        </w:div>
        <w:div w:id="1896239173">
          <w:marLeft w:val="0"/>
          <w:marRight w:val="0"/>
          <w:marTop w:val="0"/>
          <w:marBottom w:val="0"/>
          <w:divBdr>
            <w:top w:val="none" w:sz="0" w:space="0" w:color="auto"/>
            <w:left w:val="none" w:sz="0" w:space="0" w:color="auto"/>
            <w:bottom w:val="none" w:sz="0" w:space="0" w:color="auto"/>
            <w:right w:val="none" w:sz="0" w:space="0" w:color="auto"/>
          </w:divBdr>
        </w:div>
        <w:div w:id="1964967231">
          <w:marLeft w:val="0"/>
          <w:marRight w:val="0"/>
          <w:marTop w:val="0"/>
          <w:marBottom w:val="0"/>
          <w:divBdr>
            <w:top w:val="none" w:sz="0" w:space="0" w:color="auto"/>
            <w:left w:val="none" w:sz="0" w:space="0" w:color="auto"/>
            <w:bottom w:val="none" w:sz="0" w:space="0" w:color="auto"/>
            <w:right w:val="none" w:sz="0" w:space="0" w:color="auto"/>
          </w:divBdr>
        </w:div>
        <w:div w:id="1361584823">
          <w:marLeft w:val="0"/>
          <w:marRight w:val="0"/>
          <w:marTop w:val="0"/>
          <w:marBottom w:val="0"/>
          <w:divBdr>
            <w:top w:val="none" w:sz="0" w:space="0" w:color="auto"/>
            <w:left w:val="none" w:sz="0" w:space="0" w:color="auto"/>
            <w:bottom w:val="none" w:sz="0" w:space="0" w:color="auto"/>
            <w:right w:val="none" w:sz="0" w:space="0" w:color="auto"/>
          </w:divBdr>
        </w:div>
        <w:div w:id="1281688271">
          <w:marLeft w:val="0"/>
          <w:marRight w:val="0"/>
          <w:marTop w:val="0"/>
          <w:marBottom w:val="0"/>
          <w:divBdr>
            <w:top w:val="none" w:sz="0" w:space="0" w:color="auto"/>
            <w:left w:val="none" w:sz="0" w:space="0" w:color="auto"/>
            <w:bottom w:val="none" w:sz="0" w:space="0" w:color="auto"/>
            <w:right w:val="none" w:sz="0" w:space="0" w:color="auto"/>
          </w:divBdr>
        </w:div>
      </w:divsChild>
    </w:div>
    <w:div w:id="1500460607">
      <w:bodyDiv w:val="1"/>
      <w:marLeft w:val="0"/>
      <w:marRight w:val="0"/>
      <w:marTop w:val="0"/>
      <w:marBottom w:val="0"/>
      <w:divBdr>
        <w:top w:val="none" w:sz="0" w:space="0" w:color="auto"/>
        <w:left w:val="none" w:sz="0" w:space="0" w:color="auto"/>
        <w:bottom w:val="none" w:sz="0" w:space="0" w:color="auto"/>
        <w:right w:val="none" w:sz="0" w:space="0" w:color="auto"/>
      </w:divBdr>
      <w:divsChild>
        <w:div w:id="1321080547">
          <w:marLeft w:val="0"/>
          <w:marRight w:val="0"/>
          <w:marTop w:val="0"/>
          <w:marBottom w:val="0"/>
          <w:divBdr>
            <w:top w:val="none" w:sz="0" w:space="0" w:color="auto"/>
            <w:left w:val="none" w:sz="0" w:space="0" w:color="auto"/>
            <w:bottom w:val="none" w:sz="0" w:space="0" w:color="auto"/>
            <w:right w:val="none" w:sz="0" w:space="0" w:color="auto"/>
          </w:divBdr>
        </w:div>
        <w:div w:id="118912763">
          <w:marLeft w:val="0"/>
          <w:marRight w:val="0"/>
          <w:marTop w:val="0"/>
          <w:marBottom w:val="0"/>
          <w:divBdr>
            <w:top w:val="none" w:sz="0" w:space="0" w:color="auto"/>
            <w:left w:val="none" w:sz="0" w:space="0" w:color="auto"/>
            <w:bottom w:val="none" w:sz="0" w:space="0" w:color="auto"/>
            <w:right w:val="none" w:sz="0" w:space="0" w:color="auto"/>
          </w:divBdr>
        </w:div>
        <w:div w:id="569845598">
          <w:marLeft w:val="0"/>
          <w:marRight w:val="0"/>
          <w:marTop w:val="0"/>
          <w:marBottom w:val="0"/>
          <w:divBdr>
            <w:top w:val="none" w:sz="0" w:space="0" w:color="auto"/>
            <w:left w:val="none" w:sz="0" w:space="0" w:color="auto"/>
            <w:bottom w:val="none" w:sz="0" w:space="0" w:color="auto"/>
            <w:right w:val="none" w:sz="0" w:space="0" w:color="auto"/>
          </w:divBdr>
        </w:div>
      </w:divsChild>
    </w:div>
    <w:div w:id="1868568216">
      <w:bodyDiv w:val="1"/>
      <w:marLeft w:val="0"/>
      <w:marRight w:val="0"/>
      <w:marTop w:val="0"/>
      <w:marBottom w:val="0"/>
      <w:divBdr>
        <w:top w:val="none" w:sz="0" w:space="0" w:color="auto"/>
        <w:left w:val="none" w:sz="0" w:space="0" w:color="auto"/>
        <w:bottom w:val="none" w:sz="0" w:space="0" w:color="auto"/>
        <w:right w:val="none" w:sz="0" w:space="0" w:color="auto"/>
      </w:divBdr>
      <w:divsChild>
        <w:div w:id="1228951470">
          <w:marLeft w:val="0"/>
          <w:marRight w:val="0"/>
          <w:marTop w:val="0"/>
          <w:marBottom w:val="0"/>
          <w:divBdr>
            <w:top w:val="none" w:sz="0" w:space="0" w:color="auto"/>
            <w:left w:val="none" w:sz="0" w:space="0" w:color="auto"/>
            <w:bottom w:val="none" w:sz="0" w:space="0" w:color="auto"/>
            <w:right w:val="none" w:sz="0" w:space="0" w:color="auto"/>
          </w:divBdr>
        </w:div>
        <w:div w:id="1733231673">
          <w:marLeft w:val="0"/>
          <w:marRight w:val="0"/>
          <w:marTop w:val="0"/>
          <w:marBottom w:val="0"/>
          <w:divBdr>
            <w:top w:val="none" w:sz="0" w:space="0" w:color="auto"/>
            <w:left w:val="none" w:sz="0" w:space="0" w:color="auto"/>
            <w:bottom w:val="none" w:sz="0" w:space="0" w:color="auto"/>
            <w:right w:val="none" w:sz="0" w:space="0" w:color="auto"/>
          </w:divBdr>
        </w:div>
        <w:div w:id="268851855">
          <w:marLeft w:val="0"/>
          <w:marRight w:val="0"/>
          <w:marTop w:val="0"/>
          <w:marBottom w:val="0"/>
          <w:divBdr>
            <w:top w:val="none" w:sz="0" w:space="0" w:color="auto"/>
            <w:left w:val="none" w:sz="0" w:space="0" w:color="auto"/>
            <w:bottom w:val="none" w:sz="0" w:space="0" w:color="auto"/>
            <w:right w:val="none" w:sz="0" w:space="0" w:color="auto"/>
          </w:divBdr>
        </w:div>
        <w:div w:id="908424594">
          <w:marLeft w:val="0"/>
          <w:marRight w:val="0"/>
          <w:marTop w:val="0"/>
          <w:marBottom w:val="0"/>
          <w:divBdr>
            <w:top w:val="none" w:sz="0" w:space="0" w:color="auto"/>
            <w:left w:val="none" w:sz="0" w:space="0" w:color="auto"/>
            <w:bottom w:val="none" w:sz="0" w:space="0" w:color="auto"/>
            <w:right w:val="none" w:sz="0" w:space="0" w:color="auto"/>
          </w:divBdr>
        </w:div>
        <w:div w:id="2141655087">
          <w:marLeft w:val="0"/>
          <w:marRight w:val="0"/>
          <w:marTop w:val="0"/>
          <w:marBottom w:val="0"/>
          <w:divBdr>
            <w:top w:val="none" w:sz="0" w:space="0" w:color="auto"/>
            <w:left w:val="none" w:sz="0" w:space="0" w:color="auto"/>
            <w:bottom w:val="none" w:sz="0" w:space="0" w:color="auto"/>
            <w:right w:val="none" w:sz="0" w:space="0" w:color="auto"/>
          </w:divBdr>
        </w:div>
        <w:div w:id="1959219561">
          <w:marLeft w:val="0"/>
          <w:marRight w:val="0"/>
          <w:marTop w:val="0"/>
          <w:marBottom w:val="0"/>
          <w:divBdr>
            <w:top w:val="none" w:sz="0" w:space="0" w:color="auto"/>
            <w:left w:val="none" w:sz="0" w:space="0" w:color="auto"/>
            <w:bottom w:val="none" w:sz="0" w:space="0" w:color="auto"/>
            <w:right w:val="none" w:sz="0" w:space="0" w:color="auto"/>
          </w:divBdr>
        </w:div>
        <w:div w:id="1272083148">
          <w:marLeft w:val="0"/>
          <w:marRight w:val="0"/>
          <w:marTop w:val="0"/>
          <w:marBottom w:val="0"/>
          <w:divBdr>
            <w:top w:val="none" w:sz="0" w:space="0" w:color="auto"/>
            <w:left w:val="none" w:sz="0" w:space="0" w:color="auto"/>
            <w:bottom w:val="none" w:sz="0" w:space="0" w:color="auto"/>
            <w:right w:val="none" w:sz="0" w:space="0" w:color="auto"/>
          </w:divBdr>
        </w:div>
        <w:div w:id="716585157">
          <w:marLeft w:val="0"/>
          <w:marRight w:val="0"/>
          <w:marTop w:val="0"/>
          <w:marBottom w:val="0"/>
          <w:divBdr>
            <w:top w:val="none" w:sz="0" w:space="0" w:color="auto"/>
            <w:left w:val="none" w:sz="0" w:space="0" w:color="auto"/>
            <w:bottom w:val="none" w:sz="0" w:space="0" w:color="auto"/>
            <w:right w:val="none" w:sz="0" w:space="0" w:color="auto"/>
          </w:divBdr>
        </w:div>
        <w:div w:id="59401392">
          <w:marLeft w:val="0"/>
          <w:marRight w:val="0"/>
          <w:marTop w:val="0"/>
          <w:marBottom w:val="0"/>
          <w:divBdr>
            <w:top w:val="none" w:sz="0" w:space="0" w:color="auto"/>
            <w:left w:val="none" w:sz="0" w:space="0" w:color="auto"/>
            <w:bottom w:val="none" w:sz="0" w:space="0" w:color="auto"/>
            <w:right w:val="none" w:sz="0" w:space="0" w:color="auto"/>
          </w:divBdr>
        </w:div>
        <w:div w:id="1262300310">
          <w:marLeft w:val="0"/>
          <w:marRight w:val="0"/>
          <w:marTop w:val="0"/>
          <w:marBottom w:val="0"/>
          <w:divBdr>
            <w:top w:val="none" w:sz="0" w:space="0" w:color="auto"/>
            <w:left w:val="none" w:sz="0" w:space="0" w:color="auto"/>
            <w:bottom w:val="none" w:sz="0" w:space="0" w:color="auto"/>
            <w:right w:val="none" w:sz="0" w:space="0" w:color="auto"/>
          </w:divBdr>
        </w:div>
        <w:div w:id="41369194">
          <w:marLeft w:val="0"/>
          <w:marRight w:val="0"/>
          <w:marTop w:val="0"/>
          <w:marBottom w:val="0"/>
          <w:divBdr>
            <w:top w:val="none" w:sz="0" w:space="0" w:color="auto"/>
            <w:left w:val="none" w:sz="0" w:space="0" w:color="auto"/>
            <w:bottom w:val="none" w:sz="0" w:space="0" w:color="auto"/>
            <w:right w:val="none" w:sz="0" w:space="0" w:color="auto"/>
          </w:divBdr>
        </w:div>
        <w:div w:id="10769310">
          <w:marLeft w:val="0"/>
          <w:marRight w:val="0"/>
          <w:marTop w:val="0"/>
          <w:marBottom w:val="0"/>
          <w:divBdr>
            <w:top w:val="none" w:sz="0" w:space="0" w:color="auto"/>
            <w:left w:val="none" w:sz="0" w:space="0" w:color="auto"/>
            <w:bottom w:val="none" w:sz="0" w:space="0" w:color="auto"/>
            <w:right w:val="none" w:sz="0" w:space="0" w:color="auto"/>
          </w:divBdr>
        </w:div>
        <w:div w:id="1858232249">
          <w:marLeft w:val="0"/>
          <w:marRight w:val="0"/>
          <w:marTop w:val="0"/>
          <w:marBottom w:val="0"/>
          <w:divBdr>
            <w:top w:val="none" w:sz="0" w:space="0" w:color="auto"/>
            <w:left w:val="none" w:sz="0" w:space="0" w:color="auto"/>
            <w:bottom w:val="none" w:sz="0" w:space="0" w:color="auto"/>
            <w:right w:val="none" w:sz="0" w:space="0" w:color="auto"/>
          </w:divBdr>
        </w:div>
        <w:div w:id="1432121364">
          <w:marLeft w:val="0"/>
          <w:marRight w:val="0"/>
          <w:marTop w:val="0"/>
          <w:marBottom w:val="0"/>
          <w:divBdr>
            <w:top w:val="none" w:sz="0" w:space="0" w:color="auto"/>
            <w:left w:val="none" w:sz="0" w:space="0" w:color="auto"/>
            <w:bottom w:val="none" w:sz="0" w:space="0" w:color="auto"/>
            <w:right w:val="none" w:sz="0" w:space="0" w:color="auto"/>
          </w:divBdr>
        </w:div>
        <w:div w:id="1265921116">
          <w:marLeft w:val="0"/>
          <w:marRight w:val="0"/>
          <w:marTop w:val="0"/>
          <w:marBottom w:val="0"/>
          <w:divBdr>
            <w:top w:val="none" w:sz="0" w:space="0" w:color="auto"/>
            <w:left w:val="none" w:sz="0" w:space="0" w:color="auto"/>
            <w:bottom w:val="none" w:sz="0" w:space="0" w:color="auto"/>
            <w:right w:val="none" w:sz="0" w:space="0" w:color="auto"/>
          </w:divBdr>
        </w:div>
        <w:div w:id="822359569">
          <w:marLeft w:val="0"/>
          <w:marRight w:val="0"/>
          <w:marTop w:val="0"/>
          <w:marBottom w:val="0"/>
          <w:divBdr>
            <w:top w:val="none" w:sz="0" w:space="0" w:color="auto"/>
            <w:left w:val="none" w:sz="0" w:space="0" w:color="auto"/>
            <w:bottom w:val="none" w:sz="0" w:space="0" w:color="auto"/>
            <w:right w:val="none" w:sz="0" w:space="0" w:color="auto"/>
          </w:divBdr>
        </w:div>
        <w:div w:id="1182549730">
          <w:marLeft w:val="0"/>
          <w:marRight w:val="0"/>
          <w:marTop w:val="0"/>
          <w:marBottom w:val="0"/>
          <w:divBdr>
            <w:top w:val="none" w:sz="0" w:space="0" w:color="auto"/>
            <w:left w:val="none" w:sz="0" w:space="0" w:color="auto"/>
            <w:bottom w:val="none" w:sz="0" w:space="0" w:color="auto"/>
            <w:right w:val="none" w:sz="0" w:space="0" w:color="auto"/>
          </w:divBdr>
        </w:div>
        <w:div w:id="1815757396">
          <w:marLeft w:val="0"/>
          <w:marRight w:val="0"/>
          <w:marTop w:val="0"/>
          <w:marBottom w:val="0"/>
          <w:divBdr>
            <w:top w:val="none" w:sz="0" w:space="0" w:color="auto"/>
            <w:left w:val="none" w:sz="0" w:space="0" w:color="auto"/>
            <w:bottom w:val="none" w:sz="0" w:space="0" w:color="auto"/>
            <w:right w:val="none" w:sz="0" w:space="0" w:color="auto"/>
          </w:divBdr>
        </w:div>
        <w:div w:id="602958788">
          <w:marLeft w:val="0"/>
          <w:marRight w:val="0"/>
          <w:marTop w:val="0"/>
          <w:marBottom w:val="0"/>
          <w:divBdr>
            <w:top w:val="none" w:sz="0" w:space="0" w:color="auto"/>
            <w:left w:val="none" w:sz="0" w:space="0" w:color="auto"/>
            <w:bottom w:val="none" w:sz="0" w:space="0" w:color="auto"/>
            <w:right w:val="none" w:sz="0" w:space="0" w:color="auto"/>
          </w:divBdr>
        </w:div>
        <w:div w:id="1773041354">
          <w:marLeft w:val="0"/>
          <w:marRight w:val="0"/>
          <w:marTop w:val="0"/>
          <w:marBottom w:val="0"/>
          <w:divBdr>
            <w:top w:val="none" w:sz="0" w:space="0" w:color="auto"/>
            <w:left w:val="none" w:sz="0" w:space="0" w:color="auto"/>
            <w:bottom w:val="none" w:sz="0" w:space="0" w:color="auto"/>
            <w:right w:val="none" w:sz="0" w:space="0" w:color="auto"/>
          </w:divBdr>
        </w:div>
        <w:div w:id="1339884882">
          <w:marLeft w:val="0"/>
          <w:marRight w:val="0"/>
          <w:marTop w:val="0"/>
          <w:marBottom w:val="0"/>
          <w:divBdr>
            <w:top w:val="none" w:sz="0" w:space="0" w:color="auto"/>
            <w:left w:val="none" w:sz="0" w:space="0" w:color="auto"/>
            <w:bottom w:val="none" w:sz="0" w:space="0" w:color="auto"/>
            <w:right w:val="none" w:sz="0" w:space="0" w:color="auto"/>
          </w:divBdr>
        </w:div>
        <w:div w:id="563950706">
          <w:marLeft w:val="0"/>
          <w:marRight w:val="0"/>
          <w:marTop w:val="0"/>
          <w:marBottom w:val="0"/>
          <w:divBdr>
            <w:top w:val="none" w:sz="0" w:space="0" w:color="auto"/>
            <w:left w:val="none" w:sz="0" w:space="0" w:color="auto"/>
            <w:bottom w:val="none" w:sz="0" w:space="0" w:color="auto"/>
            <w:right w:val="none" w:sz="0" w:space="0" w:color="auto"/>
          </w:divBdr>
        </w:div>
        <w:div w:id="330842409">
          <w:marLeft w:val="0"/>
          <w:marRight w:val="0"/>
          <w:marTop w:val="0"/>
          <w:marBottom w:val="0"/>
          <w:divBdr>
            <w:top w:val="none" w:sz="0" w:space="0" w:color="auto"/>
            <w:left w:val="none" w:sz="0" w:space="0" w:color="auto"/>
            <w:bottom w:val="none" w:sz="0" w:space="0" w:color="auto"/>
            <w:right w:val="none" w:sz="0" w:space="0" w:color="auto"/>
          </w:divBdr>
        </w:div>
        <w:div w:id="1663196774">
          <w:marLeft w:val="0"/>
          <w:marRight w:val="0"/>
          <w:marTop w:val="0"/>
          <w:marBottom w:val="0"/>
          <w:divBdr>
            <w:top w:val="none" w:sz="0" w:space="0" w:color="auto"/>
            <w:left w:val="none" w:sz="0" w:space="0" w:color="auto"/>
            <w:bottom w:val="none" w:sz="0" w:space="0" w:color="auto"/>
            <w:right w:val="none" w:sz="0" w:space="0" w:color="auto"/>
          </w:divBdr>
        </w:div>
        <w:div w:id="119305705">
          <w:marLeft w:val="0"/>
          <w:marRight w:val="0"/>
          <w:marTop w:val="0"/>
          <w:marBottom w:val="0"/>
          <w:divBdr>
            <w:top w:val="none" w:sz="0" w:space="0" w:color="auto"/>
            <w:left w:val="none" w:sz="0" w:space="0" w:color="auto"/>
            <w:bottom w:val="none" w:sz="0" w:space="0" w:color="auto"/>
            <w:right w:val="none" w:sz="0" w:space="0" w:color="auto"/>
          </w:divBdr>
        </w:div>
        <w:div w:id="428043408">
          <w:marLeft w:val="0"/>
          <w:marRight w:val="0"/>
          <w:marTop w:val="0"/>
          <w:marBottom w:val="0"/>
          <w:divBdr>
            <w:top w:val="none" w:sz="0" w:space="0" w:color="auto"/>
            <w:left w:val="none" w:sz="0" w:space="0" w:color="auto"/>
            <w:bottom w:val="none" w:sz="0" w:space="0" w:color="auto"/>
            <w:right w:val="none" w:sz="0" w:space="0" w:color="auto"/>
          </w:divBdr>
        </w:div>
        <w:div w:id="2063629777">
          <w:marLeft w:val="0"/>
          <w:marRight w:val="0"/>
          <w:marTop w:val="0"/>
          <w:marBottom w:val="0"/>
          <w:divBdr>
            <w:top w:val="none" w:sz="0" w:space="0" w:color="auto"/>
            <w:left w:val="none" w:sz="0" w:space="0" w:color="auto"/>
            <w:bottom w:val="none" w:sz="0" w:space="0" w:color="auto"/>
            <w:right w:val="none" w:sz="0" w:space="0" w:color="auto"/>
          </w:divBdr>
        </w:div>
        <w:div w:id="1925213804">
          <w:marLeft w:val="0"/>
          <w:marRight w:val="0"/>
          <w:marTop w:val="0"/>
          <w:marBottom w:val="0"/>
          <w:divBdr>
            <w:top w:val="none" w:sz="0" w:space="0" w:color="auto"/>
            <w:left w:val="none" w:sz="0" w:space="0" w:color="auto"/>
            <w:bottom w:val="none" w:sz="0" w:space="0" w:color="auto"/>
            <w:right w:val="none" w:sz="0" w:space="0" w:color="auto"/>
          </w:divBdr>
        </w:div>
        <w:div w:id="1290207943">
          <w:marLeft w:val="0"/>
          <w:marRight w:val="0"/>
          <w:marTop w:val="0"/>
          <w:marBottom w:val="0"/>
          <w:divBdr>
            <w:top w:val="none" w:sz="0" w:space="0" w:color="auto"/>
            <w:left w:val="none" w:sz="0" w:space="0" w:color="auto"/>
            <w:bottom w:val="none" w:sz="0" w:space="0" w:color="auto"/>
            <w:right w:val="none" w:sz="0" w:space="0" w:color="auto"/>
          </w:divBdr>
        </w:div>
        <w:div w:id="394477822">
          <w:marLeft w:val="0"/>
          <w:marRight w:val="0"/>
          <w:marTop w:val="0"/>
          <w:marBottom w:val="0"/>
          <w:divBdr>
            <w:top w:val="none" w:sz="0" w:space="0" w:color="auto"/>
            <w:left w:val="none" w:sz="0" w:space="0" w:color="auto"/>
            <w:bottom w:val="none" w:sz="0" w:space="0" w:color="auto"/>
            <w:right w:val="none" w:sz="0" w:space="0" w:color="auto"/>
          </w:divBdr>
        </w:div>
        <w:div w:id="2017069552">
          <w:marLeft w:val="0"/>
          <w:marRight w:val="0"/>
          <w:marTop w:val="0"/>
          <w:marBottom w:val="0"/>
          <w:divBdr>
            <w:top w:val="none" w:sz="0" w:space="0" w:color="auto"/>
            <w:left w:val="none" w:sz="0" w:space="0" w:color="auto"/>
            <w:bottom w:val="none" w:sz="0" w:space="0" w:color="auto"/>
            <w:right w:val="none" w:sz="0" w:space="0" w:color="auto"/>
          </w:divBdr>
        </w:div>
        <w:div w:id="1108936476">
          <w:marLeft w:val="0"/>
          <w:marRight w:val="0"/>
          <w:marTop w:val="0"/>
          <w:marBottom w:val="0"/>
          <w:divBdr>
            <w:top w:val="none" w:sz="0" w:space="0" w:color="auto"/>
            <w:left w:val="none" w:sz="0" w:space="0" w:color="auto"/>
            <w:bottom w:val="none" w:sz="0" w:space="0" w:color="auto"/>
            <w:right w:val="none" w:sz="0" w:space="0" w:color="auto"/>
          </w:divBdr>
        </w:div>
        <w:div w:id="1097869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5BB5E1-EC04-405F-AB12-68BEB037D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3758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 Frieß</cp:lastModifiedBy>
  <cp:revision>9</cp:revision>
  <dcterms:created xsi:type="dcterms:W3CDTF">2018-08-28T09:10:00Z</dcterms:created>
  <dcterms:modified xsi:type="dcterms:W3CDTF">2018-08-31T08:08:00Z</dcterms:modified>
</cp:coreProperties>
</file>