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00E" w:rsidRDefault="00D8061B" w:rsidP="003B500E">
      <w:pPr>
        <w:pStyle w:val="auto-style2"/>
        <w:spacing w:line="276" w:lineRule="auto"/>
        <w:jc w:val="both"/>
        <w:rPr>
          <w:rFonts w:ascii="Arial" w:hAnsi="Arial" w:cs="Arial"/>
          <w:b/>
          <w:bCs/>
          <w:i/>
        </w:rPr>
      </w:pPr>
      <w:bookmarkStart w:id="0" w:name="_GoBack"/>
      <w:bookmarkEnd w:id="0"/>
      <w:r>
        <w:rPr>
          <w:rFonts w:ascii="Arial" w:hAnsi="Arial" w:cs="Arial"/>
          <w:b/>
          <w:bCs/>
          <w:i/>
        </w:rPr>
        <w:t xml:space="preserve">Interaktive </w:t>
      </w:r>
      <w:r w:rsidR="003B500E">
        <w:rPr>
          <w:rFonts w:ascii="Arial" w:hAnsi="Arial" w:cs="Arial"/>
          <w:b/>
          <w:bCs/>
          <w:i/>
        </w:rPr>
        <w:t>Bilder erstellen mit thin</w:t>
      </w:r>
      <w:r w:rsidR="00112A53">
        <w:rPr>
          <w:rFonts w:ascii="Arial" w:hAnsi="Arial" w:cs="Arial"/>
          <w:b/>
          <w:bCs/>
          <w:i/>
        </w:rPr>
        <w:t>g</w:t>
      </w:r>
      <w:r w:rsidR="003B500E">
        <w:rPr>
          <w:rFonts w:ascii="Arial" w:hAnsi="Arial" w:cs="Arial"/>
          <w:b/>
          <w:bCs/>
          <w:i/>
        </w:rPr>
        <w:t xml:space="preserve">link </w:t>
      </w:r>
    </w:p>
    <w:tbl>
      <w:tblPr>
        <w:tblStyle w:val="Listentabelle2Akzent11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80" w:firstRow="0" w:lastRow="0" w:firstColumn="1" w:lastColumn="0" w:noHBand="0" w:noVBand="1"/>
      </w:tblPr>
      <w:tblGrid>
        <w:gridCol w:w="2899"/>
        <w:gridCol w:w="6173"/>
      </w:tblGrid>
      <w:tr w:rsidR="003B500E" w:rsidRPr="00F1534D" w:rsidTr="003B50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9" w:type="dxa"/>
          </w:tcPr>
          <w:p w:rsidR="003B500E" w:rsidRPr="003B500E" w:rsidRDefault="003B500E" w:rsidP="00F54F3E">
            <w:pPr>
              <w:rPr>
                <w:rFonts w:ascii="Arial" w:hAnsi="Arial" w:cs="Arial"/>
              </w:rPr>
            </w:pPr>
            <w:r w:rsidRPr="003B500E">
              <w:rPr>
                <w:rFonts w:ascii="Arial" w:hAnsi="Arial" w:cs="Arial"/>
              </w:rPr>
              <w:t>Worum geht es?</w:t>
            </w:r>
          </w:p>
        </w:tc>
        <w:tc>
          <w:tcPr>
            <w:tcW w:w="6173" w:type="dxa"/>
          </w:tcPr>
          <w:p w:rsidR="003B500E" w:rsidRPr="003B500E" w:rsidRDefault="00FC4BCB" w:rsidP="00F54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Cs/>
                <w:lang w:eastAsia="de-DE"/>
              </w:rPr>
            </w:pPr>
            <w:r>
              <w:rPr>
                <w:rFonts w:ascii="Arial" w:eastAsiaTheme="minorEastAsia" w:hAnsi="Arial" w:cs="Arial"/>
                <w:bCs/>
                <w:lang w:eastAsia="de-DE"/>
              </w:rPr>
              <w:t>Erstellung von Bildern mit multimedialen Inhalten. Das Hauptbild</w:t>
            </w:r>
            <w:r w:rsidR="003B500E" w:rsidRPr="003B500E">
              <w:rPr>
                <w:rFonts w:ascii="Arial" w:eastAsiaTheme="minorEastAsia" w:hAnsi="Arial" w:cs="Arial"/>
                <w:bCs/>
                <w:lang w:eastAsia="de-DE"/>
              </w:rPr>
              <w:t xml:space="preserve"> </w:t>
            </w:r>
            <w:r w:rsidR="003B500E">
              <w:rPr>
                <w:rFonts w:ascii="Arial" w:eastAsiaTheme="minorEastAsia" w:hAnsi="Arial" w:cs="Arial"/>
                <w:bCs/>
                <w:lang w:eastAsia="de-DE"/>
              </w:rPr>
              <w:t xml:space="preserve">vom Lernort </w:t>
            </w:r>
            <w:r>
              <w:rPr>
                <w:rFonts w:ascii="Arial" w:eastAsiaTheme="minorEastAsia" w:hAnsi="Arial" w:cs="Arial"/>
                <w:bCs/>
                <w:lang w:eastAsia="de-DE"/>
              </w:rPr>
              <w:t xml:space="preserve">wird </w:t>
            </w:r>
            <w:r w:rsidR="003B500E" w:rsidRPr="003B500E">
              <w:rPr>
                <w:rFonts w:ascii="Arial" w:eastAsiaTheme="minorEastAsia" w:hAnsi="Arial" w:cs="Arial"/>
                <w:bCs/>
                <w:lang w:eastAsia="de-DE"/>
              </w:rPr>
              <w:t>mit zusätzlichen Inhalten</w:t>
            </w:r>
            <w:r>
              <w:rPr>
                <w:rFonts w:ascii="Arial" w:eastAsiaTheme="minorEastAsia" w:hAnsi="Arial" w:cs="Arial"/>
                <w:bCs/>
                <w:lang w:eastAsia="de-DE"/>
              </w:rPr>
              <w:t xml:space="preserve"> (sogenannte Tags)</w:t>
            </w:r>
            <w:r w:rsidR="003B500E" w:rsidRPr="003B500E">
              <w:rPr>
                <w:rFonts w:ascii="Arial" w:eastAsiaTheme="minorEastAsia" w:hAnsi="Arial" w:cs="Arial"/>
                <w:bCs/>
                <w:lang w:eastAsia="de-DE"/>
              </w:rPr>
              <w:t>, wie bspw. Videos, Links und Texten verknüpf</w:t>
            </w:r>
            <w:r>
              <w:rPr>
                <w:rFonts w:ascii="Arial" w:eastAsiaTheme="minorEastAsia" w:hAnsi="Arial" w:cs="Arial"/>
                <w:bCs/>
                <w:lang w:eastAsia="de-DE"/>
              </w:rPr>
              <w:t>t</w:t>
            </w:r>
            <w:r w:rsidR="003B500E" w:rsidRPr="003B500E">
              <w:rPr>
                <w:rFonts w:ascii="Arial" w:eastAsiaTheme="minorEastAsia" w:hAnsi="Arial" w:cs="Arial"/>
                <w:bCs/>
                <w:lang w:eastAsia="de-DE"/>
              </w:rPr>
              <w:t xml:space="preserve">. Dadurch besteht die Möglichkeit, anhand eines einzigen </w:t>
            </w:r>
            <w:r w:rsidR="009518E6">
              <w:rPr>
                <w:rFonts w:ascii="Arial" w:eastAsiaTheme="minorEastAsia" w:hAnsi="Arial" w:cs="Arial"/>
                <w:bCs/>
                <w:lang w:eastAsia="de-DE"/>
              </w:rPr>
              <w:t>Fotos</w:t>
            </w:r>
            <w:r w:rsidR="003B500E" w:rsidRPr="003B500E">
              <w:rPr>
                <w:rFonts w:ascii="Arial" w:eastAsiaTheme="minorEastAsia" w:hAnsi="Arial" w:cs="Arial"/>
                <w:bCs/>
                <w:lang w:eastAsia="de-DE"/>
              </w:rPr>
              <w:t>, ganze Geschichten zu erzählen</w:t>
            </w:r>
            <w:r>
              <w:rPr>
                <w:rFonts w:ascii="Arial" w:eastAsiaTheme="minorEastAsia" w:hAnsi="Arial" w:cs="Arial"/>
                <w:bCs/>
                <w:lang w:eastAsia="de-DE"/>
              </w:rPr>
              <w:t xml:space="preserve">, da bestimmte Themen, Orte oder Konzepte erläuternd integriert werden. </w:t>
            </w:r>
            <w:r w:rsidR="003B500E" w:rsidRPr="003B500E">
              <w:rPr>
                <w:rFonts w:ascii="Arial" w:eastAsiaTheme="minorEastAsia" w:hAnsi="Arial" w:cs="Arial"/>
                <w:bCs/>
                <w:lang w:eastAsia="de-DE"/>
              </w:rPr>
              <w:t>.</w:t>
            </w:r>
          </w:p>
        </w:tc>
      </w:tr>
      <w:tr w:rsidR="003B500E" w:rsidRPr="00F1534D" w:rsidTr="003B50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9" w:type="dxa"/>
          </w:tcPr>
          <w:p w:rsidR="003B500E" w:rsidRPr="003B500E" w:rsidRDefault="003B500E" w:rsidP="00F54F3E">
            <w:pPr>
              <w:rPr>
                <w:rFonts w:ascii="Arial" w:hAnsi="Arial" w:cs="Arial"/>
              </w:rPr>
            </w:pPr>
            <w:r w:rsidRPr="003B500E">
              <w:rPr>
                <w:rFonts w:ascii="Arial" w:hAnsi="Arial" w:cs="Arial"/>
              </w:rPr>
              <w:t>Eingesetzte Apps:</w:t>
            </w:r>
          </w:p>
        </w:tc>
        <w:tc>
          <w:tcPr>
            <w:tcW w:w="6173" w:type="dxa"/>
          </w:tcPr>
          <w:p w:rsidR="003B500E" w:rsidRPr="003B500E" w:rsidRDefault="003B500E" w:rsidP="00F54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Cs/>
                <w:lang w:eastAsia="de-DE"/>
              </w:rPr>
            </w:pPr>
            <w:r w:rsidRPr="003B500E">
              <w:rPr>
                <w:rFonts w:ascii="Arial" w:eastAsiaTheme="minorEastAsia" w:hAnsi="Arial" w:cs="Arial"/>
                <w:bCs/>
                <w:lang w:eastAsia="de-DE"/>
              </w:rPr>
              <w:t>thin</w:t>
            </w:r>
            <w:r w:rsidR="00112A53">
              <w:rPr>
                <w:rFonts w:ascii="Arial" w:eastAsiaTheme="minorEastAsia" w:hAnsi="Arial" w:cs="Arial"/>
                <w:bCs/>
                <w:lang w:eastAsia="de-DE"/>
              </w:rPr>
              <w:t>g</w:t>
            </w:r>
            <w:r w:rsidRPr="003B500E">
              <w:rPr>
                <w:rFonts w:ascii="Arial" w:eastAsiaTheme="minorEastAsia" w:hAnsi="Arial" w:cs="Arial"/>
                <w:bCs/>
                <w:lang w:eastAsia="de-DE"/>
              </w:rPr>
              <w:t>link</w:t>
            </w:r>
          </w:p>
        </w:tc>
      </w:tr>
      <w:tr w:rsidR="003B500E" w:rsidRPr="00F1534D" w:rsidTr="003B50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9" w:type="dxa"/>
          </w:tcPr>
          <w:p w:rsidR="003B500E" w:rsidRPr="003B500E" w:rsidRDefault="003B500E" w:rsidP="00F54F3E">
            <w:pPr>
              <w:rPr>
                <w:rFonts w:ascii="Arial" w:hAnsi="Arial" w:cs="Arial"/>
              </w:rPr>
            </w:pPr>
            <w:r w:rsidRPr="003B500E">
              <w:rPr>
                <w:rFonts w:ascii="Arial" w:hAnsi="Arial" w:cs="Arial"/>
              </w:rPr>
              <w:t>Kosten:</w:t>
            </w:r>
          </w:p>
        </w:tc>
        <w:tc>
          <w:tcPr>
            <w:tcW w:w="6173" w:type="dxa"/>
          </w:tcPr>
          <w:p w:rsidR="003B500E" w:rsidRPr="003B500E" w:rsidRDefault="003B500E" w:rsidP="00F54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Cs/>
                <w:lang w:eastAsia="de-DE"/>
              </w:rPr>
            </w:pPr>
            <w:r w:rsidRPr="003B500E">
              <w:rPr>
                <w:rFonts w:ascii="Arial" w:eastAsiaTheme="minorEastAsia" w:hAnsi="Arial" w:cs="Arial"/>
                <w:bCs/>
                <w:lang w:eastAsia="de-DE"/>
              </w:rPr>
              <w:t xml:space="preserve">Kostenlos. Es ist eine kostenpflichtige Version für Videos und virtual </w:t>
            </w:r>
            <w:proofErr w:type="spellStart"/>
            <w:r w:rsidRPr="003B500E">
              <w:rPr>
                <w:rFonts w:ascii="Arial" w:eastAsiaTheme="minorEastAsia" w:hAnsi="Arial" w:cs="Arial"/>
                <w:bCs/>
                <w:lang w:eastAsia="de-DE"/>
              </w:rPr>
              <w:t>reality</w:t>
            </w:r>
            <w:proofErr w:type="spellEnd"/>
            <w:r w:rsidRPr="003B500E">
              <w:rPr>
                <w:rFonts w:ascii="Arial" w:eastAsiaTheme="minorEastAsia" w:hAnsi="Arial" w:cs="Arial"/>
                <w:bCs/>
                <w:lang w:eastAsia="de-DE"/>
              </w:rPr>
              <w:t xml:space="preserve"> verfügbar. Für den Unterricht </w:t>
            </w:r>
            <w:r>
              <w:rPr>
                <w:rFonts w:ascii="Arial" w:eastAsiaTheme="minorEastAsia" w:hAnsi="Arial" w:cs="Arial"/>
                <w:bCs/>
                <w:lang w:eastAsia="de-DE"/>
              </w:rPr>
              <w:t xml:space="preserve">ist </w:t>
            </w:r>
            <w:r w:rsidRPr="003B500E">
              <w:rPr>
                <w:rFonts w:ascii="Arial" w:eastAsiaTheme="minorEastAsia" w:hAnsi="Arial" w:cs="Arial"/>
                <w:bCs/>
                <w:lang w:eastAsia="de-DE"/>
              </w:rPr>
              <w:t xml:space="preserve">diese aber nicht zwingend notwendig. </w:t>
            </w:r>
          </w:p>
        </w:tc>
      </w:tr>
      <w:tr w:rsidR="003B500E" w:rsidRPr="00F1534D" w:rsidTr="003B50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9" w:type="dxa"/>
          </w:tcPr>
          <w:p w:rsidR="003B500E" w:rsidRPr="003B500E" w:rsidRDefault="003B500E" w:rsidP="00F54F3E">
            <w:pPr>
              <w:rPr>
                <w:rFonts w:ascii="Arial" w:hAnsi="Arial" w:cs="Arial"/>
              </w:rPr>
            </w:pPr>
            <w:r w:rsidRPr="003B500E">
              <w:rPr>
                <w:rFonts w:ascii="Arial" w:hAnsi="Arial" w:cs="Arial"/>
              </w:rPr>
              <w:t>Webseite des Anbieters:</w:t>
            </w:r>
          </w:p>
        </w:tc>
        <w:tc>
          <w:tcPr>
            <w:tcW w:w="6173" w:type="dxa"/>
          </w:tcPr>
          <w:p w:rsidR="003B500E" w:rsidRPr="003B500E" w:rsidRDefault="003B500E" w:rsidP="00F54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Cs/>
                <w:lang w:eastAsia="de-DE"/>
              </w:rPr>
            </w:pPr>
            <w:r w:rsidRPr="003B500E">
              <w:rPr>
                <w:rFonts w:ascii="Arial" w:eastAsiaTheme="minorEastAsia" w:hAnsi="Arial" w:cs="Arial"/>
                <w:bCs/>
                <w:i/>
                <w:iCs/>
                <w:lang w:eastAsia="de-DE"/>
              </w:rPr>
              <w:t>https://www.thinglink.com/</w:t>
            </w:r>
          </w:p>
        </w:tc>
      </w:tr>
      <w:tr w:rsidR="00D8061B" w:rsidRPr="00F1534D" w:rsidTr="003B50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9" w:type="dxa"/>
          </w:tcPr>
          <w:p w:rsidR="003B500E" w:rsidRPr="003B500E" w:rsidRDefault="003B500E" w:rsidP="00F54F3E">
            <w:pPr>
              <w:rPr>
                <w:rFonts w:ascii="Arial" w:hAnsi="Arial" w:cs="Arial"/>
              </w:rPr>
            </w:pPr>
            <w:r w:rsidRPr="003B500E">
              <w:rPr>
                <w:rFonts w:ascii="Arial" w:hAnsi="Arial" w:cs="Arial"/>
              </w:rPr>
              <w:t>Beschreibung:</w:t>
            </w:r>
          </w:p>
        </w:tc>
        <w:tc>
          <w:tcPr>
            <w:tcW w:w="6173" w:type="dxa"/>
          </w:tcPr>
          <w:p w:rsidR="003B500E" w:rsidRPr="003B500E" w:rsidRDefault="00A84AF5" w:rsidP="00F54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Cs/>
                <w:lang w:eastAsia="de-DE"/>
              </w:rPr>
            </w:pPr>
            <w:r>
              <w:rPr>
                <w:rFonts w:ascii="Arial" w:eastAsiaTheme="minorEastAsia" w:hAnsi="Arial" w:cs="Arial"/>
                <w:bCs/>
                <w:lang w:eastAsia="de-DE"/>
              </w:rPr>
              <w:t xml:space="preserve">Nach einer kostenlosen Registrierung am Tablet oder PC können Schritt für Schritt interaktive </w:t>
            </w:r>
            <w:r w:rsidR="009518E6">
              <w:rPr>
                <w:rFonts w:ascii="Arial" w:eastAsiaTheme="minorEastAsia" w:hAnsi="Arial" w:cs="Arial"/>
                <w:bCs/>
                <w:lang w:eastAsia="de-DE"/>
              </w:rPr>
              <w:t>Bilder</w:t>
            </w:r>
            <w:r>
              <w:rPr>
                <w:rFonts w:ascii="Arial" w:eastAsiaTheme="minorEastAsia" w:hAnsi="Arial" w:cs="Arial"/>
                <w:bCs/>
                <w:lang w:eastAsia="de-DE"/>
              </w:rPr>
              <w:t xml:space="preserve"> erstellt werden. </w:t>
            </w:r>
            <w:r w:rsidR="009518E6">
              <w:rPr>
                <w:rFonts w:ascii="Arial" w:eastAsiaTheme="minorEastAsia" w:hAnsi="Arial" w:cs="Arial"/>
                <w:bCs/>
                <w:lang w:eastAsia="de-DE"/>
              </w:rPr>
              <w:t xml:space="preserve">Jedes Foto kann Schritt für Schritt mit Websites, Videos, Texte etc. verknüpft werden. </w:t>
            </w:r>
            <w:r w:rsidR="00465DED">
              <w:rPr>
                <w:rFonts w:ascii="Arial" w:eastAsiaTheme="minorEastAsia" w:hAnsi="Arial" w:cs="Arial"/>
                <w:bCs/>
                <w:lang w:eastAsia="de-DE"/>
              </w:rPr>
              <w:t xml:space="preserve">Alle interaktiven Stellen erscheinen später als Punkte im Bild, welche per Klick abgerufen werden können. </w:t>
            </w:r>
            <w:r w:rsidR="009518E6">
              <w:rPr>
                <w:rFonts w:ascii="Arial" w:eastAsiaTheme="minorEastAsia" w:hAnsi="Arial" w:cs="Arial"/>
                <w:bCs/>
                <w:lang w:eastAsia="de-DE"/>
              </w:rPr>
              <w:t xml:space="preserve">Ist ein interaktives Bild </w:t>
            </w:r>
            <w:r w:rsidR="008F11AB">
              <w:rPr>
                <w:rFonts w:ascii="Arial" w:eastAsiaTheme="minorEastAsia" w:hAnsi="Arial" w:cs="Arial"/>
                <w:bCs/>
                <w:lang w:eastAsia="de-DE"/>
              </w:rPr>
              <w:t xml:space="preserve">fertig, kann es geteilt und in bestehende Projekte eingebettet werden. </w:t>
            </w:r>
          </w:p>
        </w:tc>
      </w:tr>
      <w:tr w:rsidR="003B500E" w:rsidRPr="00F1534D" w:rsidTr="003B50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9" w:type="dxa"/>
          </w:tcPr>
          <w:p w:rsidR="003B500E" w:rsidRPr="003B500E" w:rsidRDefault="003B500E" w:rsidP="00F54F3E">
            <w:pPr>
              <w:rPr>
                <w:rFonts w:ascii="Arial" w:hAnsi="Arial" w:cs="Arial"/>
              </w:rPr>
            </w:pPr>
            <w:r w:rsidRPr="003B500E">
              <w:rPr>
                <w:rFonts w:ascii="Arial" w:hAnsi="Arial" w:cs="Arial"/>
              </w:rPr>
              <w:t>Einsatzmöglichkeiten:</w:t>
            </w:r>
          </w:p>
        </w:tc>
        <w:tc>
          <w:tcPr>
            <w:tcW w:w="6173" w:type="dxa"/>
          </w:tcPr>
          <w:p w:rsidR="0025595E" w:rsidRPr="003B500E" w:rsidRDefault="0025595E" w:rsidP="0025595E">
            <w:pPr>
              <w:pStyle w:val="Listenabsatz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Cs/>
                <w:lang w:eastAsia="de-DE"/>
              </w:rPr>
            </w:pPr>
            <w:r>
              <w:rPr>
                <w:rFonts w:ascii="Arial" w:eastAsiaTheme="minorEastAsia" w:hAnsi="Arial" w:cs="Arial"/>
                <w:bCs/>
                <w:lang w:eastAsia="de-DE"/>
              </w:rPr>
              <w:t xml:space="preserve">Mit </w:t>
            </w:r>
            <w:r w:rsidR="00112A53">
              <w:rPr>
                <w:rFonts w:ascii="Arial" w:eastAsiaTheme="minorEastAsia" w:hAnsi="Arial" w:cs="Arial"/>
                <w:bCs/>
                <w:lang w:eastAsia="de-DE"/>
              </w:rPr>
              <w:t>t</w:t>
            </w:r>
            <w:r w:rsidR="00112A53" w:rsidRPr="00112A53">
              <w:rPr>
                <w:rFonts w:ascii="Arial" w:eastAsiaTheme="minorEastAsia" w:hAnsi="Arial" w:cs="Arial"/>
                <w:bCs/>
                <w:lang w:eastAsia="de-DE"/>
              </w:rPr>
              <w:t>hinglink</w:t>
            </w:r>
            <w:r>
              <w:rPr>
                <w:rFonts w:ascii="Arial" w:eastAsiaTheme="minorEastAsia" w:hAnsi="Arial" w:cs="Arial"/>
                <w:bCs/>
                <w:lang w:eastAsia="de-DE"/>
              </w:rPr>
              <w:t xml:space="preserve"> können Lehrerinnen und Lehrer interaktive Bilder erstellen, beispielsweise zum Erarbeiten neuer fachlicher Inhalte, zur Wiederholung vor Klassenarbeiten oder zu interaktiven Erkundung eines Lernortes. </w:t>
            </w:r>
          </w:p>
          <w:p w:rsidR="003B500E" w:rsidRPr="003B500E" w:rsidRDefault="00112A53" w:rsidP="0025595E">
            <w:pPr>
              <w:pStyle w:val="Listenabsatz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bCs/>
                <w:lang w:eastAsia="de-DE"/>
              </w:rPr>
            </w:pPr>
            <w:r>
              <w:rPr>
                <w:rFonts w:ascii="Arial" w:eastAsiaTheme="minorEastAsia" w:hAnsi="Arial" w:cs="Arial"/>
                <w:bCs/>
                <w:lang w:eastAsia="de-DE"/>
              </w:rPr>
              <w:t>T</w:t>
            </w:r>
            <w:r w:rsidRPr="00112A53">
              <w:rPr>
                <w:rFonts w:ascii="Arial" w:eastAsiaTheme="minorEastAsia" w:hAnsi="Arial" w:cs="Arial"/>
                <w:bCs/>
                <w:lang w:eastAsia="de-DE"/>
              </w:rPr>
              <w:t>hinglink</w:t>
            </w:r>
            <w:r w:rsidR="0025595E">
              <w:rPr>
                <w:rFonts w:ascii="Arial" w:eastAsiaTheme="minorEastAsia" w:hAnsi="Arial" w:cs="Arial"/>
                <w:bCs/>
                <w:lang w:eastAsia="de-DE"/>
              </w:rPr>
              <w:t xml:space="preserve"> kann aber auch von Schülerinnen und Schüler selbst genutzt werden, um zum Beispiel in einer Projektarbeit interaktive Bilder zu bestimmten Themen selbst zu erstellen. Bei einer Lernorterkundung kann </w:t>
            </w:r>
            <w:r w:rsidR="006428D8">
              <w:rPr>
                <w:rFonts w:ascii="Arial" w:eastAsiaTheme="minorEastAsia" w:hAnsi="Arial" w:cs="Arial"/>
                <w:bCs/>
                <w:lang w:eastAsia="de-DE"/>
              </w:rPr>
              <w:t>t</w:t>
            </w:r>
            <w:r w:rsidR="006428D8" w:rsidRPr="006428D8">
              <w:rPr>
                <w:rFonts w:ascii="Arial" w:eastAsiaTheme="minorEastAsia" w:hAnsi="Arial" w:cs="Arial"/>
                <w:bCs/>
                <w:lang w:eastAsia="de-DE"/>
              </w:rPr>
              <w:t>hinglink</w:t>
            </w:r>
            <w:r w:rsidR="0025595E">
              <w:rPr>
                <w:rFonts w:ascii="Arial" w:eastAsiaTheme="minorEastAsia" w:hAnsi="Arial" w:cs="Arial"/>
                <w:bCs/>
                <w:lang w:eastAsia="de-DE"/>
              </w:rPr>
              <w:t xml:space="preserve"> beispielsweise als Ergebnissicherung dienen. </w:t>
            </w:r>
          </w:p>
        </w:tc>
      </w:tr>
      <w:tr w:rsidR="00D8061B" w:rsidRPr="00F1534D" w:rsidTr="003B50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9" w:type="dxa"/>
          </w:tcPr>
          <w:p w:rsidR="003B500E" w:rsidRPr="003B500E" w:rsidRDefault="003B500E" w:rsidP="00F54F3E">
            <w:pPr>
              <w:rPr>
                <w:rFonts w:ascii="Arial" w:hAnsi="Arial" w:cs="Arial"/>
              </w:rPr>
            </w:pPr>
            <w:r w:rsidRPr="003B500E">
              <w:rPr>
                <w:rFonts w:ascii="Arial" w:hAnsi="Arial" w:cs="Arial"/>
              </w:rPr>
              <w:t>Probleme / Stolpersteine:</w:t>
            </w:r>
          </w:p>
        </w:tc>
        <w:tc>
          <w:tcPr>
            <w:tcW w:w="6173" w:type="dxa"/>
          </w:tcPr>
          <w:p w:rsidR="00DB251A" w:rsidRPr="00DB251A" w:rsidRDefault="00DB251A" w:rsidP="000444AC">
            <w:pPr>
              <w:pStyle w:val="Listenabsatz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Light" w:hAnsi="Helvetica Light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Cs/>
                <w:lang w:eastAsia="de-DE"/>
              </w:rPr>
              <w:t>Im</w:t>
            </w:r>
            <w:r w:rsidR="000444AC" w:rsidRPr="000444AC">
              <w:rPr>
                <w:rFonts w:ascii="Arial" w:eastAsiaTheme="minorEastAsia" w:hAnsi="Arial" w:cs="Arial"/>
                <w:bCs/>
                <w:lang w:eastAsia="de-DE"/>
              </w:rPr>
              <w:t xml:space="preserve"> Unterricht</w:t>
            </w:r>
            <w:r>
              <w:rPr>
                <w:rFonts w:ascii="Arial" w:eastAsiaTheme="minorEastAsia" w:hAnsi="Arial" w:cs="Arial"/>
                <w:bCs/>
                <w:lang w:eastAsia="de-DE"/>
              </w:rPr>
              <w:t xml:space="preserve"> sollte die Thematik Urheberrecht behandelt werden, um Copyright-Verletzungen zu verhindern.</w:t>
            </w:r>
          </w:p>
          <w:p w:rsidR="003B500E" w:rsidRPr="000444AC" w:rsidRDefault="00DB251A" w:rsidP="000444AC">
            <w:pPr>
              <w:pStyle w:val="Listenabsatz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Light" w:hAnsi="Helvetica Light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Cs/>
                <w:lang w:eastAsia="de-DE"/>
              </w:rPr>
              <w:t xml:space="preserve">Es besteht die Gefahr, dass bei der Erstellung zu viele Tags verwendet werden. </w:t>
            </w:r>
          </w:p>
        </w:tc>
      </w:tr>
      <w:tr w:rsidR="003B500E" w:rsidRPr="00465DED" w:rsidTr="003B500E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9" w:type="dxa"/>
          </w:tcPr>
          <w:p w:rsidR="003B500E" w:rsidRPr="003B500E" w:rsidRDefault="003B500E" w:rsidP="00F54F3E">
            <w:pPr>
              <w:rPr>
                <w:rFonts w:ascii="Arial" w:hAnsi="Arial" w:cs="Arial"/>
              </w:rPr>
            </w:pPr>
            <w:r w:rsidRPr="003B500E">
              <w:rPr>
                <w:rFonts w:ascii="Arial" w:hAnsi="Arial" w:cs="Arial"/>
              </w:rPr>
              <w:t>Weiterführende Links:</w:t>
            </w:r>
          </w:p>
        </w:tc>
        <w:tc>
          <w:tcPr>
            <w:tcW w:w="6173" w:type="dxa"/>
          </w:tcPr>
          <w:p w:rsidR="00FC4BCB" w:rsidRPr="00FC4BCB" w:rsidRDefault="001018E3" w:rsidP="00465DED">
            <w:pPr>
              <w:pStyle w:val="Listenabsatz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sz w:val="20"/>
                <w:szCs w:val="20"/>
              </w:rPr>
            </w:pPr>
            <w:hyperlink r:id="rId7" w:history="1">
              <w:r w:rsidR="00FC4BCB" w:rsidRPr="00954181">
                <w:rPr>
                  <w:rStyle w:val="Hyperlink"/>
                  <w:rFonts w:ascii="Arial" w:eastAsiaTheme="minorEastAsia" w:hAnsi="Arial" w:cs="Arial"/>
                  <w:bCs/>
                  <w:sz w:val="20"/>
                  <w:szCs w:val="20"/>
                  <w:lang w:eastAsia="de-DE"/>
                </w:rPr>
                <w:t>https://stift-und-blog.de/thinglink-photopin-bilder-erstellen-online/</w:t>
              </w:r>
            </w:hyperlink>
          </w:p>
          <w:p w:rsidR="00465DED" w:rsidRPr="00D8061B" w:rsidRDefault="001F318B" w:rsidP="00465DED">
            <w:pPr>
              <w:pStyle w:val="Listenabsatz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sz w:val="20"/>
                <w:szCs w:val="20"/>
              </w:rPr>
            </w:pPr>
            <w:hyperlink r:id="rId8" w:history="1">
              <w:r w:rsidR="00465DED" w:rsidRPr="00D8061B">
                <w:rPr>
                  <w:rStyle w:val="Hyperlink"/>
                  <w:rFonts w:ascii="Arial" w:eastAsiaTheme="minorEastAsia" w:hAnsi="Arial" w:cs="Arial"/>
                  <w:bCs/>
                  <w:sz w:val="20"/>
                  <w:szCs w:val="20"/>
                  <w:lang w:eastAsia="de-DE"/>
                </w:rPr>
                <w:t>http://www.ipadatschool.de/index.php/apps-fuer-lehrer-s/praesentieren-s/5151-thinglink</w:t>
              </w:r>
            </w:hyperlink>
          </w:p>
          <w:p w:rsidR="00D8061B" w:rsidRPr="00D8061B" w:rsidRDefault="001018E3" w:rsidP="00D8061B">
            <w:pPr>
              <w:pStyle w:val="Listenabsatz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sz w:val="20"/>
                <w:szCs w:val="20"/>
                <w:lang w:eastAsia="de-DE"/>
              </w:rPr>
            </w:pPr>
            <w:hyperlink r:id="rId9" w:history="1">
              <w:r w:rsidR="00D8061B" w:rsidRPr="00D8061B">
                <w:rPr>
                  <w:rStyle w:val="Hyperlink"/>
                  <w:rFonts w:ascii="Arial" w:eastAsiaTheme="minorEastAsia" w:hAnsi="Arial" w:cs="Arial"/>
                  <w:bCs/>
                  <w:sz w:val="20"/>
                  <w:szCs w:val="20"/>
                  <w:lang w:eastAsia="de-DE"/>
                </w:rPr>
                <w:t>http://geoges.ph-karlsruhe.de/mhwiki/index.php5/ThinkLink_-_Bilder_mit_Musik,_Videos,_Texten_und_mehr_vernetzen</w:t>
              </w:r>
            </w:hyperlink>
          </w:p>
          <w:p w:rsidR="003B500E" w:rsidRPr="00D8061B" w:rsidRDefault="001018E3" w:rsidP="00D8061B">
            <w:pPr>
              <w:pStyle w:val="Listenabsatz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lang w:eastAsia="de-DE"/>
              </w:rPr>
            </w:pPr>
            <w:hyperlink r:id="rId10" w:history="1">
              <w:r w:rsidR="00465DED" w:rsidRPr="00D8061B">
                <w:rPr>
                  <w:rStyle w:val="Hyperlink"/>
                  <w:rFonts w:ascii="Arial" w:eastAsiaTheme="minorEastAsia" w:hAnsi="Arial" w:cs="Arial"/>
                  <w:bCs/>
                  <w:sz w:val="20"/>
                  <w:szCs w:val="20"/>
                  <w:lang w:eastAsia="de-DE"/>
                </w:rPr>
                <w:t>http://www.landesrecht-bw.de/jportal/?quelle=jlink&amp;query=VVBW-KM-20141205-SF&amp;psml=bsbawueprod.psml&amp;max=true</w:t>
              </w:r>
            </w:hyperlink>
            <w:r w:rsidR="00465DED" w:rsidRPr="00D8061B">
              <w:rPr>
                <w:rStyle w:val="Hyperlink"/>
                <w:rFonts w:ascii="Arial" w:eastAsiaTheme="minorEastAsia" w:hAnsi="Arial" w:cs="Arial"/>
                <w:bCs/>
                <w:lang w:eastAsia="de-DE"/>
              </w:rPr>
              <w:t xml:space="preserve"> </w:t>
            </w:r>
          </w:p>
        </w:tc>
      </w:tr>
    </w:tbl>
    <w:p w:rsidR="003B2BD4" w:rsidRDefault="003B2BD4"/>
    <w:sectPr w:rsidR="003B2BD4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18B" w:rsidRDefault="001F318B" w:rsidP="008F11AB">
      <w:pPr>
        <w:spacing w:after="0" w:line="240" w:lineRule="auto"/>
      </w:pPr>
      <w:r>
        <w:separator/>
      </w:r>
    </w:p>
  </w:endnote>
  <w:endnote w:type="continuationSeparator" w:id="0">
    <w:p w:rsidR="001F318B" w:rsidRDefault="001F318B" w:rsidP="008F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Garamond Pro">
    <w:altName w:val="Garamond"/>
    <w:charset w:val="00"/>
    <w:family w:val="roman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1AB" w:rsidRDefault="008F11AB" w:rsidP="008F11AB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>
      <w:rPr>
        <w:rFonts w:ascii="Arial" w:eastAsia="Times New Roman" w:hAnsi="Arial" w:cs="Arial"/>
        <w:sz w:val="21"/>
        <w:szCs w:val="21"/>
        <w:lang w:eastAsia="de-DE"/>
      </w:rPr>
      <w:t>Arbeitskreis für Landeskunde/Landesgeschichte RP Karlsruhe</w:t>
    </w:r>
  </w:p>
  <w:p w:rsidR="008F11AB" w:rsidRDefault="008F11AB" w:rsidP="008F11AB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>
      <w:rPr>
        <w:rFonts w:ascii="Arial" w:eastAsia="Times New Roman" w:hAnsi="Arial" w:cs="Arial"/>
        <w:sz w:val="21"/>
        <w:szCs w:val="21"/>
        <w:lang w:eastAsia="de-DE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18B" w:rsidRDefault="001F318B" w:rsidP="008F11AB">
      <w:pPr>
        <w:spacing w:after="0" w:line="240" w:lineRule="auto"/>
      </w:pPr>
      <w:r>
        <w:separator/>
      </w:r>
    </w:p>
  </w:footnote>
  <w:footnote w:type="continuationSeparator" w:id="0">
    <w:p w:rsidR="001F318B" w:rsidRDefault="001F318B" w:rsidP="008F1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91982"/>
    <w:multiLevelType w:val="hybridMultilevel"/>
    <w:tmpl w:val="8F843A5C"/>
    <w:lvl w:ilvl="0" w:tplc="1E782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9E765A"/>
    <w:multiLevelType w:val="hybridMultilevel"/>
    <w:tmpl w:val="7B14546C"/>
    <w:lvl w:ilvl="0" w:tplc="1E782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27994"/>
    <w:multiLevelType w:val="hybridMultilevel"/>
    <w:tmpl w:val="3BC424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00E"/>
    <w:rsid w:val="000444AC"/>
    <w:rsid w:val="001018E3"/>
    <w:rsid w:val="00112A53"/>
    <w:rsid w:val="001F318B"/>
    <w:rsid w:val="0025595E"/>
    <w:rsid w:val="00262257"/>
    <w:rsid w:val="00297CDD"/>
    <w:rsid w:val="003B2BD4"/>
    <w:rsid w:val="003B500E"/>
    <w:rsid w:val="00465DED"/>
    <w:rsid w:val="006428D8"/>
    <w:rsid w:val="008F11AB"/>
    <w:rsid w:val="009518E6"/>
    <w:rsid w:val="00A84AF5"/>
    <w:rsid w:val="00D8061B"/>
    <w:rsid w:val="00DB251A"/>
    <w:rsid w:val="00FC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53E28"/>
  <w15:chartTrackingRefBased/>
  <w15:docId w15:val="{831B40C4-3C52-44BD-ABAB-233CA878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to-style2">
    <w:name w:val="auto-style2"/>
    <w:basedOn w:val="Standard"/>
    <w:rsid w:val="003B5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3B500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B500E"/>
    <w:pPr>
      <w:spacing w:after="0" w:line="240" w:lineRule="auto"/>
      <w:contextualSpacing/>
      <w:jc w:val="both"/>
    </w:pPr>
    <w:rPr>
      <w:rFonts w:ascii="Adobe Garamond Pro" w:hAnsi="Adobe Garamond Pro"/>
      <w:sz w:val="24"/>
      <w:szCs w:val="24"/>
    </w:rPr>
  </w:style>
  <w:style w:type="table" w:customStyle="1" w:styleId="Listentabelle2Akzent11">
    <w:name w:val="Listentabelle 2 – Akzent 11"/>
    <w:basedOn w:val="NormaleTabelle"/>
    <w:uiPriority w:val="47"/>
    <w:rsid w:val="003B500E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TMLZitat">
    <w:name w:val="HTML Cite"/>
    <w:basedOn w:val="Absatz-Standardschriftart"/>
    <w:uiPriority w:val="99"/>
    <w:semiHidden/>
    <w:unhideWhenUsed/>
    <w:rsid w:val="003B500E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8F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11AB"/>
  </w:style>
  <w:style w:type="paragraph" w:styleId="Fuzeile">
    <w:name w:val="footer"/>
    <w:basedOn w:val="Standard"/>
    <w:link w:val="FuzeileZchn"/>
    <w:uiPriority w:val="99"/>
    <w:unhideWhenUsed/>
    <w:rsid w:val="008F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11AB"/>
  </w:style>
  <w:style w:type="character" w:styleId="NichtaufgelsteErwhnung">
    <w:name w:val="Unresolved Mention"/>
    <w:basedOn w:val="Absatz-Standardschriftart"/>
    <w:uiPriority w:val="99"/>
    <w:semiHidden/>
    <w:unhideWhenUsed/>
    <w:rsid w:val="00465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datschool.de/index.php/apps-fuer-lehrer-s/praesentieren-s/5151-thingli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ift-und-blog.de/thinglink-photopin-bilder-erstellen-onlin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landesrecht-bw.de/jportal/?quelle=jlink&amp;query=VVBW-KM-20141205-SF&amp;psml=bsbawueprod.psml&amp;max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eoges.ph-karlsruhe.de/mhwiki/index.php5/ThinkLink_-_Bilder_mit_Musik,_Videos,_Texten_und_mehr_vernetze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Frieß</dc:creator>
  <cp:keywords/>
  <dc:description/>
  <cp:lastModifiedBy>Michaela Frieß</cp:lastModifiedBy>
  <cp:revision>4</cp:revision>
  <dcterms:created xsi:type="dcterms:W3CDTF">2018-09-27T12:50:00Z</dcterms:created>
  <dcterms:modified xsi:type="dcterms:W3CDTF">2019-01-16T10:44:00Z</dcterms:modified>
</cp:coreProperties>
</file>