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7AD" w:rsidRPr="00B01A1A" w:rsidRDefault="004D2288" w:rsidP="00B01A1A">
      <w:pPr>
        <w:spacing w:line="276" w:lineRule="auto"/>
        <w:jc w:val="center"/>
        <w:rPr>
          <w:rFonts w:ascii="Arial" w:hAnsi="Arial" w:cs="Arial"/>
          <w:b/>
        </w:rPr>
      </w:pPr>
      <w:r w:rsidRPr="00B01A1A">
        <w:rPr>
          <w:rFonts w:ascii="Arial" w:hAnsi="Arial" w:cs="Arial"/>
          <w:b/>
        </w:rPr>
        <w:t>Wochensprüche</w:t>
      </w:r>
      <w:r w:rsidR="008917AD" w:rsidRPr="00B01A1A">
        <w:rPr>
          <w:rFonts w:ascii="Arial" w:hAnsi="Arial" w:cs="Arial"/>
          <w:b/>
        </w:rPr>
        <w:t xml:space="preserve"> </w:t>
      </w:r>
      <w:r w:rsidR="00B01A1A" w:rsidRPr="00B01A1A">
        <w:rPr>
          <w:rFonts w:ascii="Arial" w:hAnsi="Arial" w:cs="Arial"/>
          <w:b/>
        </w:rPr>
        <w:t>und ihre Funktion</w:t>
      </w:r>
    </w:p>
    <w:p w:rsidR="00B01A1A" w:rsidRPr="00B01A1A" w:rsidRDefault="00B01A1A" w:rsidP="00B01A1A">
      <w:pPr>
        <w:spacing w:line="276" w:lineRule="auto"/>
        <w:jc w:val="center"/>
        <w:rPr>
          <w:rFonts w:ascii="Arial" w:hAnsi="Arial" w:cs="Arial"/>
          <w:sz w:val="20"/>
          <w:szCs w:val="20"/>
        </w:rPr>
      </w:pPr>
    </w:p>
    <w:p w:rsidR="008F1131" w:rsidRPr="00B01A1A" w:rsidRDefault="008F1131" w:rsidP="00B01A1A">
      <w:pPr>
        <w:spacing w:after="160" w:line="276" w:lineRule="auto"/>
        <w:rPr>
          <w:rFonts w:ascii="Arial" w:hAnsi="Arial" w:cs="Arial"/>
        </w:rPr>
      </w:pPr>
      <w:r w:rsidRPr="00B01A1A">
        <w:rPr>
          <w:rFonts w:ascii="Arial" w:hAnsi="Arial" w:cs="Arial"/>
        </w:rPr>
        <w:t>Unter dem Titel „Wochenspruch der NSDAP“ erschien zwi</w:t>
      </w:r>
      <w:r w:rsidR="00C26483" w:rsidRPr="00B01A1A">
        <w:rPr>
          <w:rFonts w:ascii="Arial" w:hAnsi="Arial" w:cs="Arial"/>
        </w:rPr>
        <w:t xml:space="preserve">schen 1937 und 1944 ein etwa DIN </w:t>
      </w:r>
      <w:r w:rsidRPr="00B01A1A">
        <w:rPr>
          <w:rFonts w:ascii="Arial" w:hAnsi="Arial" w:cs="Arial"/>
        </w:rPr>
        <w:t>A4 großes als Schmuckblatt gestaltetes Kleinplakat, das in einem Wechselrahmen ausgehängt werden sollte. Auf jedem Blatt war ein Zitat oder Ausspruch Hitlers, anderer Größen des Nationalsozialismus' oder einer Persönlichkeit der deutschen Kulturgeschichte in graphisch ansprechender Form wiedergegeben.</w:t>
      </w:r>
    </w:p>
    <w:p w:rsidR="008F1131" w:rsidRPr="00B01A1A" w:rsidRDefault="008F1131" w:rsidP="00B01A1A">
      <w:pPr>
        <w:spacing w:after="160" w:line="276" w:lineRule="auto"/>
        <w:rPr>
          <w:rFonts w:ascii="Arial" w:hAnsi="Arial" w:cs="Arial"/>
        </w:rPr>
      </w:pPr>
      <w:r w:rsidRPr="00B01A1A">
        <w:rPr>
          <w:rFonts w:ascii="Arial" w:hAnsi="Arial" w:cs="Arial"/>
        </w:rPr>
        <w:t>Die NSDAP wollte mit den wöchentlich wechselnden Sprüchen auch jene „Volksgenossen“ mit den Zielen und dem Gedankengut des Nationalsozialismus vertraut machen, die sich entweder nicht die Mühe machen wollten, die anderen Angebote der Partei zur Schulung und Ausrichtung wahr</w:t>
      </w:r>
      <w:r w:rsidR="00C26483" w:rsidRPr="00B01A1A">
        <w:rPr>
          <w:rFonts w:ascii="Arial" w:hAnsi="Arial" w:cs="Arial"/>
        </w:rPr>
        <w:t>zunehmen, oder sich diesen bewuss</w:t>
      </w:r>
      <w:r w:rsidRPr="00B01A1A">
        <w:rPr>
          <w:rFonts w:ascii="Arial" w:hAnsi="Arial" w:cs="Arial"/>
        </w:rPr>
        <w:t>t entzogen.</w:t>
      </w:r>
    </w:p>
    <w:p w:rsidR="00C26483" w:rsidRPr="00B01A1A" w:rsidRDefault="008F1131" w:rsidP="00B01A1A">
      <w:pPr>
        <w:spacing w:after="160" w:line="276" w:lineRule="auto"/>
        <w:rPr>
          <w:rFonts w:ascii="Arial" w:hAnsi="Arial" w:cs="Arial"/>
        </w:rPr>
      </w:pPr>
      <w:r w:rsidRPr="00B01A1A">
        <w:rPr>
          <w:rFonts w:ascii="Arial" w:hAnsi="Arial" w:cs="Arial"/>
        </w:rPr>
        <w:t>Zwischen 1937 und 1944 erschienen vermutlich weit mehr als 1.000 unterschiedliche Zitate und Aussprüche unter dem Titel „Wochenspruch der NSDAP“. Erst ab 1939 vereinheitlichte die Reichspropagandaleitung der NSDAP den gültigen Spruch für das ganze Reichsgebiet. Bis dahin lag es in der Verantwortung der Propagandaämter und –</w:t>
      </w:r>
      <w:proofErr w:type="spellStart"/>
      <w:r w:rsidRPr="00B01A1A">
        <w:rPr>
          <w:rFonts w:ascii="Arial" w:hAnsi="Arial" w:cs="Arial"/>
        </w:rPr>
        <w:t>leitungen</w:t>
      </w:r>
      <w:proofErr w:type="spellEnd"/>
      <w:r w:rsidRPr="00B01A1A">
        <w:rPr>
          <w:rFonts w:ascii="Arial" w:hAnsi="Arial" w:cs="Arial"/>
        </w:rPr>
        <w:t xml:space="preserve"> auf </w:t>
      </w:r>
      <w:proofErr w:type="spellStart"/>
      <w:r w:rsidRPr="00B01A1A">
        <w:rPr>
          <w:rFonts w:ascii="Arial" w:hAnsi="Arial" w:cs="Arial"/>
        </w:rPr>
        <w:t>Gauebene</w:t>
      </w:r>
      <w:proofErr w:type="spellEnd"/>
      <w:r w:rsidRPr="00B01A1A">
        <w:rPr>
          <w:rFonts w:ascii="Arial" w:hAnsi="Arial" w:cs="Arial"/>
        </w:rPr>
        <w:t xml:space="preserve"> einen geeigneten Spruch für jede Woche auszuwählen, seine graphische Gestaltung, den Druck und den Vertrieb zu organisieren. Nach einer kurzen Übergangsphase zogen Mitte 1939 die Reichspropagandaleitung und der Zentralverlag der Partei das Medium an sich und vereinheitlichten es für das ganze Reich.</w:t>
      </w:r>
    </w:p>
    <w:p w:rsidR="00C26483" w:rsidRPr="00B01A1A" w:rsidRDefault="00313B3F" w:rsidP="00B01A1A">
      <w:pPr>
        <w:spacing w:after="160" w:line="276" w:lineRule="auto"/>
        <w:rPr>
          <w:rFonts w:ascii="Arial" w:hAnsi="Arial" w:cs="Arial"/>
          <w:i/>
        </w:rPr>
      </w:pPr>
      <w:r w:rsidRPr="00B01A1A">
        <w:rPr>
          <w:rFonts w:ascii="Arial" w:hAnsi="Arial" w:cs="Arial"/>
          <w:i/>
          <w:noProof/>
        </w:rPr>
        <mc:AlternateContent>
          <mc:Choice Requires="wps">
            <w:drawing>
              <wp:anchor distT="0" distB="0" distL="114300" distR="114300" simplePos="0" relativeHeight="251662336" behindDoc="0" locked="0" layoutInCell="1" allowOverlap="1">
                <wp:simplePos x="0" y="0"/>
                <wp:positionH relativeFrom="column">
                  <wp:posOffset>-166370</wp:posOffset>
                </wp:positionH>
                <wp:positionV relativeFrom="paragraph">
                  <wp:posOffset>81915</wp:posOffset>
                </wp:positionV>
                <wp:extent cx="5981700" cy="3657600"/>
                <wp:effectExtent l="0" t="0" r="19050" b="19050"/>
                <wp:wrapNone/>
                <wp:docPr id="3" name="Abgerundetes Rechteck 3"/>
                <wp:cNvGraphicFramePr/>
                <a:graphic xmlns:a="http://schemas.openxmlformats.org/drawingml/2006/main">
                  <a:graphicData uri="http://schemas.microsoft.com/office/word/2010/wordprocessingShape">
                    <wps:wsp>
                      <wps:cNvSpPr/>
                      <wps:spPr>
                        <a:xfrm>
                          <a:off x="0" y="0"/>
                          <a:ext cx="5981700" cy="365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75C58" id="Abgerundetes Rechteck 3" o:spid="_x0000_s1026" style="position:absolute;margin-left:-13.1pt;margin-top:6.45pt;width:471pt;height:4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" filled="f" strokecolor="black [3213]" strokeweight="1pt">
                <v:stroke joinstyle="miter"/>
              </v:roundrect>
            </w:pict>
          </mc:Fallback>
        </mc:AlternateContent>
      </w:r>
    </w:p>
    <w:p w:rsidR="008010A3" w:rsidRPr="00B01A1A" w:rsidRDefault="008010A3" w:rsidP="00B01A1A">
      <w:pPr>
        <w:spacing w:after="160" w:line="276" w:lineRule="auto"/>
        <w:ind w:left="426" w:hanging="426"/>
        <w:rPr>
          <w:rFonts w:ascii="Arial" w:hAnsi="Arial" w:cs="Arial"/>
          <w:i/>
        </w:rPr>
      </w:pPr>
      <w:r w:rsidRPr="00B01A1A">
        <w:rPr>
          <w:rFonts w:ascii="Arial" w:hAnsi="Arial" w:cs="Arial"/>
          <w:i/>
        </w:rPr>
        <w:t xml:space="preserve">1. </w:t>
      </w:r>
      <w:r w:rsidRPr="00B01A1A">
        <w:rPr>
          <w:rFonts w:ascii="Arial" w:hAnsi="Arial" w:cs="Arial"/>
          <w:i/>
        </w:rPr>
        <w:tab/>
        <w:t xml:space="preserve">Bringt die Wochensprüche in eine chronologische Ordnung. </w:t>
      </w:r>
    </w:p>
    <w:p w:rsidR="008010A3" w:rsidRDefault="008010A3" w:rsidP="00B01A1A">
      <w:pPr>
        <w:spacing w:after="160" w:line="276" w:lineRule="auto"/>
        <w:ind w:left="426" w:hanging="426"/>
        <w:rPr>
          <w:rFonts w:ascii="Arial" w:hAnsi="Arial" w:cs="Arial"/>
          <w:i/>
        </w:rPr>
      </w:pPr>
      <w:r w:rsidRPr="00B01A1A">
        <w:rPr>
          <w:rFonts w:ascii="Arial" w:hAnsi="Arial" w:cs="Arial"/>
          <w:i/>
        </w:rPr>
        <w:t xml:space="preserve">2. </w:t>
      </w:r>
      <w:r w:rsidRPr="00B01A1A">
        <w:rPr>
          <w:rFonts w:ascii="Arial" w:hAnsi="Arial" w:cs="Arial"/>
          <w:i/>
        </w:rPr>
        <w:tab/>
        <w:t>Recherchiert Informationen über die Urheber der Zitate</w:t>
      </w:r>
      <w:r w:rsidR="00B01A1A">
        <w:rPr>
          <w:rFonts w:ascii="Arial" w:hAnsi="Arial" w:cs="Arial"/>
          <w:i/>
        </w:rPr>
        <w:t xml:space="preserve"> und die Bedeutung der verwendeten Symbole</w:t>
      </w:r>
      <w:r w:rsidRPr="00B01A1A">
        <w:rPr>
          <w:rFonts w:ascii="Arial" w:hAnsi="Arial" w:cs="Arial"/>
          <w:i/>
        </w:rPr>
        <w:t xml:space="preserve"> (Benutzung des Smartphones erlaubt).</w:t>
      </w:r>
    </w:p>
    <w:p w:rsidR="00B01A1A" w:rsidRDefault="00B01A1A" w:rsidP="00B01A1A">
      <w:pPr>
        <w:spacing w:after="160" w:line="276" w:lineRule="auto"/>
        <w:ind w:left="426" w:hanging="426"/>
        <w:rPr>
          <w:rFonts w:ascii="Arial" w:hAnsi="Arial" w:cs="Arial"/>
          <w:i/>
        </w:rPr>
      </w:pPr>
      <w:r>
        <w:rPr>
          <w:rFonts w:ascii="Arial" w:hAnsi="Arial" w:cs="Arial"/>
          <w:i/>
        </w:rPr>
        <w:tab/>
        <w:t>oder</w:t>
      </w:r>
    </w:p>
    <w:p w:rsidR="00B01A1A" w:rsidRPr="00B01A1A" w:rsidRDefault="00B01A1A" w:rsidP="00B01A1A">
      <w:pPr>
        <w:spacing w:after="160" w:line="276" w:lineRule="auto"/>
        <w:ind w:left="426" w:hanging="426"/>
        <w:rPr>
          <w:rFonts w:ascii="Arial" w:hAnsi="Arial" w:cs="Arial"/>
          <w:i/>
        </w:rPr>
      </w:pPr>
      <w:r>
        <w:rPr>
          <w:rFonts w:ascii="Arial" w:hAnsi="Arial" w:cs="Arial"/>
          <w:i/>
        </w:rPr>
        <w:tab/>
        <w:t>Verwendet die Interpretationshilfen auf A</w:t>
      </w:r>
      <w:r w:rsidR="005E3001">
        <w:rPr>
          <w:rFonts w:ascii="Arial" w:hAnsi="Arial" w:cs="Arial"/>
          <w:i/>
        </w:rPr>
        <w:t>B 2</w:t>
      </w:r>
      <w:r>
        <w:rPr>
          <w:rFonts w:ascii="Arial" w:hAnsi="Arial" w:cs="Arial"/>
          <w:i/>
        </w:rPr>
        <w:t>.</w:t>
      </w:r>
    </w:p>
    <w:p w:rsidR="008010A3" w:rsidRPr="00B01A1A" w:rsidRDefault="008010A3" w:rsidP="00B01A1A">
      <w:pPr>
        <w:spacing w:after="160" w:line="276" w:lineRule="auto"/>
        <w:ind w:left="426" w:hanging="426"/>
        <w:rPr>
          <w:rFonts w:ascii="Arial" w:hAnsi="Arial" w:cs="Arial"/>
          <w:i/>
        </w:rPr>
      </w:pPr>
      <w:r w:rsidRPr="00B01A1A">
        <w:rPr>
          <w:rFonts w:ascii="Arial" w:hAnsi="Arial" w:cs="Arial"/>
          <w:i/>
        </w:rPr>
        <w:t>3.</w:t>
      </w:r>
      <w:r w:rsidRPr="00B01A1A">
        <w:rPr>
          <w:rFonts w:ascii="Arial" w:hAnsi="Arial" w:cs="Arial"/>
          <w:i/>
        </w:rPr>
        <w:tab/>
      </w:r>
      <w:r w:rsidR="007F581D" w:rsidRPr="00B01A1A">
        <w:rPr>
          <w:rFonts w:ascii="Arial" w:hAnsi="Arial" w:cs="Arial"/>
          <w:i/>
        </w:rPr>
        <w:t xml:space="preserve">Ordnet die einzelnen Sprüche in den chronologischen Überblick ein. </w:t>
      </w:r>
      <w:r w:rsidRPr="00B01A1A">
        <w:rPr>
          <w:rFonts w:ascii="Arial" w:hAnsi="Arial" w:cs="Arial"/>
          <w:i/>
        </w:rPr>
        <w:t>Lassen sich Bezüge zwischen den Zitaten und Ereignissen aus der Zeitleiste finden?</w:t>
      </w:r>
    </w:p>
    <w:p w:rsidR="008010A3" w:rsidRPr="00B01A1A" w:rsidRDefault="008010A3" w:rsidP="00B01A1A">
      <w:pPr>
        <w:spacing w:after="160" w:line="276" w:lineRule="auto"/>
        <w:ind w:left="426" w:hanging="426"/>
        <w:rPr>
          <w:rFonts w:ascii="Arial" w:hAnsi="Arial" w:cs="Arial"/>
          <w:i/>
        </w:rPr>
      </w:pPr>
      <w:r w:rsidRPr="00B01A1A">
        <w:rPr>
          <w:rFonts w:ascii="Arial" w:hAnsi="Arial" w:cs="Arial"/>
          <w:i/>
        </w:rPr>
        <w:t>4.</w:t>
      </w:r>
      <w:r w:rsidRPr="00B01A1A">
        <w:rPr>
          <w:rFonts w:ascii="Arial" w:hAnsi="Arial" w:cs="Arial"/>
          <w:i/>
        </w:rPr>
        <w:tab/>
        <w:t>Beurteilt, ob die Sprüche den o. g. Zweck erfüll</w:t>
      </w:r>
      <w:r w:rsidR="006D70C5">
        <w:rPr>
          <w:rFonts w:ascii="Arial" w:hAnsi="Arial" w:cs="Arial"/>
          <w:i/>
        </w:rPr>
        <w:t>t</w:t>
      </w:r>
      <w:r w:rsidRPr="00B01A1A">
        <w:rPr>
          <w:rFonts w:ascii="Arial" w:hAnsi="Arial" w:cs="Arial"/>
          <w:i/>
        </w:rPr>
        <w:t>en, Menschen mit dem Gedankengut des Nationalsozialismus‘ vertraut zu machen.</w:t>
      </w:r>
    </w:p>
    <w:p w:rsidR="00096EAF" w:rsidRPr="00B01A1A" w:rsidRDefault="00CF5716" w:rsidP="00B01A1A">
      <w:pPr>
        <w:spacing w:after="160" w:line="276" w:lineRule="auto"/>
        <w:ind w:left="426" w:hanging="426"/>
        <w:rPr>
          <w:rFonts w:ascii="Arial" w:hAnsi="Arial" w:cs="Arial"/>
          <w:i/>
        </w:rPr>
      </w:pPr>
      <w:r w:rsidRPr="00B01A1A">
        <w:rPr>
          <w:rFonts w:ascii="Arial" w:hAnsi="Arial" w:cs="Arial"/>
          <w:i/>
        </w:rPr>
        <w:t>5.</w:t>
      </w:r>
      <w:r w:rsidRPr="00B01A1A">
        <w:rPr>
          <w:rFonts w:ascii="Arial" w:hAnsi="Arial" w:cs="Arial"/>
          <w:i/>
        </w:rPr>
        <w:tab/>
        <w:t>Bewertet die Wochensprüche als Medium. Haltet Ihr sie für ein wirksames Propagandainstrument?</w:t>
      </w:r>
    </w:p>
    <w:p w:rsidR="008010A3" w:rsidRPr="00B01A1A" w:rsidRDefault="00096EAF" w:rsidP="008010A3">
      <w:pPr>
        <w:spacing w:after="160" w:line="259" w:lineRule="auto"/>
        <w:ind w:left="426" w:hanging="426"/>
        <w:rPr>
          <w:rFonts w:ascii="Arial" w:hAnsi="Arial" w:cs="Arial"/>
          <w:i/>
        </w:rPr>
      </w:pPr>
      <w:r w:rsidRPr="00B01A1A">
        <w:rPr>
          <w:rFonts w:ascii="Arial" w:hAnsi="Arial" w:cs="Arial"/>
          <w:i/>
        </w:rPr>
        <w:t>6.</w:t>
      </w:r>
      <w:r w:rsidRPr="00B01A1A">
        <w:rPr>
          <w:rFonts w:ascii="Arial" w:hAnsi="Arial" w:cs="Arial"/>
          <w:i/>
        </w:rPr>
        <w:tab/>
        <w:t>Bereitet einen Kurzvortrag mit Euren Forschungsergebnissen vor.</w:t>
      </w:r>
      <w:r w:rsidR="008010A3" w:rsidRPr="00B01A1A">
        <w:rPr>
          <w:rFonts w:ascii="Arial" w:hAnsi="Arial" w:cs="Arial"/>
          <w:i/>
        </w:rPr>
        <w:br w:type="page"/>
      </w:r>
      <w:bookmarkStart w:id="0" w:name="_GoBack"/>
      <w:bookmarkEnd w:id="0"/>
    </w:p>
    <w:p w:rsidR="008010A3" w:rsidRPr="00B01A1A" w:rsidRDefault="008010A3" w:rsidP="008010A3">
      <w:pPr>
        <w:spacing w:after="160" w:line="259" w:lineRule="auto"/>
        <w:jc w:val="center"/>
        <w:rPr>
          <w:rFonts w:ascii="Arial" w:hAnsi="Arial" w:cs="Arial"/>
          <w:b/>
        </w:rPr>
      </w:pPr>
      <w:r w:rsidRPr="00B01A1A">
        <w:rPr>
          <w:rFonts w:ascii="Arial" w:hAnsi="Arial" w:cs="Arial"/>
          <w:b/>
        </w:rPr>
        <w:lastRenderedPageBreak/>
        <w:t>Chronologischer Überblick über wichtige Ereignisse der Jahre 1938/39</w:t>
      </w:r>
    </w:p>
    <w:p w:rsidR="00C26483" w:rsidRPr="00B01A1A" w:rsidRDefault="000F6527" w:rsidP="005E3001">
      <w:pPr>
        <w:pBdr>
          <w:top w:val="single" w:sz="4" w:space="1" w:color="auto"/>
          <w:left w:val="single" w:sz="4" w:space="4" w:color="auto"/>
          <w:bottom w:val="single" w:sz="4" w:space="1" w:color="auto"/>
          <w:right w:val="single" w:sz="4" w:space="4" w:color="auto"/>
        </w:pBdr>
        <w:spacing w:after="160" w:line="259" w:lineRule="auto"/>
        <w:rPr>
          <w:rFonts w:ascii="Arial" w:hAnsi="Arial" w:cs="Arial"/>
          <w:b/>
        </w:rPr>
      </w:pPr>
      <w:r>
        <w:rPr>
          <w:rFonts w:ascii="Arial" w:hAnsi="Arial" w:cs="Arial"/>
          <w:b/>
        </w:rPr>
        <w:t xml:space="preserve"> </w:t>
      </w:r>
      <w:r w:rsidR="00C26483" w:rsidRPr="00B01A1A">
        <w:rPr>
          <w:rFonts w:ascii="Arial" w:hAnsi="Arial" w:cs="Arial"/>
          <w:b/>
        </w:rPr>
        <w:t>1938</w:t>
      </w:r>
    </w:p>
    <w:p w:rsidR="00C26483" w:rsidRPr="00B01A1A" w:rsidRDefault="00C26483" w:rsidP="00C26483">
      <w:pPr>
        <w:spacing w:after="160" w:line="259" w:lineRule="auto"/>
        <w:rPr>
          <w:rFonts w:ascii="Arial" w:hAnsi="Arial" w:cs="Arial"/>
        </w:rPr>
      </w:pPr>
      <w:r w:rsidRPr="00B01A1A">
        <w:rPr>
          <w:rFonts w:ascii="Arial" w:hAnsi="Arial" w:cs="Arial"/>
        </w:rPr>
        <w:t>Januar - Februar</w:t>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4.2.</w:t>
      </w:r>
      <w:r w:rsidRPr="00B01A1A">
        <w:rPr>
          <w:rFonts w:ascii="Arial" w:hAnsi="Arial" w:cs="Arial"/>
        </w:rPr>
        <w:tab/>
        <w:t>Entlassung des Reichskriegsministers von Blomberg und des Oberbefehlshabers des Heeres von Fritsch. Hitler wird im Erlass über die Führung der Wehrmacht</w:t>
      </w:r>
      <w:r w:rsidR="00273CD5">
        <w:rPr>
          <w:rFonts w:ascii="Arial" w:hAnsi="Arial" w:cs="Arial"/>
        </w:rPr>
        <w:t xml:space="preserve"> </w:t>
      </w:r>
      <w:r w:rsidRPr="00B01A1A">
        <w:rPr>
          <w:rFonts w:ascii="Arial" w:hAnsi="Arial" w:cs="Arial"/>
        </w:rPr>
        <w:t>(V) "Oberbefehlshaber der Wehrmacht".</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12.2.</w:t>
      </w:r>
      <w:r w:rsidR="00273CD5">
        <w:rPr>
          <w:rFonts w:ascii="Arial" w:hAnsi="Arial" w:cs="Arial"/>
        </w:rPr>
        <w:tab/>
        <w:t>Treffen Hitlers mit dem österreichischen</w:t>
      </w:r>
      <w:r w:rsidRPr="00B01A1A">
        <w:rPr>
          <w:rFonts w:ascii="Arial" w:hAnsi="Arial" w:cs="Arial"/>
        </w:rPr>
        <w:t xml:space="preserve"> Bundeskanzler Schuschnigg auf dem Obersalzberg</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16.2.</w:t>
      </w:r>
      <w:r w:rsidRPr="00B01A1A">
        <w:rPr>
          <w:rFonts w:ascii="Arial" w:hAnsi="Arial" w:cs="Arial"/>
        </w:rPr>
        <w:tab/>
        <w:t>Regierungsumbildung in Österreich</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20.2.</w:t>
      </w:r>
      <w:r w:rsidRPr="00B01A1A">
        <w:rPr>
          <w:rFonts w:ascii="Arial" w:hAnsi="Arial" w:cs="Arial"/>
        </w:rPr>
        <w:tab/>
        <w:t>Hitler erklärt das Reich als Schirm aller Deutschen, Verkündung des "Großdeutschen Reiches"</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März - April</w:t>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11.3.</w:t>
      </w:r>
      <w:r w:rsidRPr="00B01A1A">
        <w:rPr>
          <w:rFonts w:ascii="Arial" w:hAnsi="Arial" w:cs="Arial"/>
        </w:rPr>
        <w:tab/>
        <w:t>Einmarsch deutscher Truppen in Österreich</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12.3.</w:t>
      </w:r>
      <w:r w:rsidRPr="00B01A1A">
        <w:rPr>
          <w:rFonts w:ascii="Arial" w:hAnsi="Arial" w:cs="Arial"/>
        </w:rPr>
        <w:tab/>
        <w:t>Brit</w:t>
      </w:r>
      <w:r w:rsidR="00273CD5">
        <w:rPr>
          <w:rFonts w:ascii="Arial" w:hAnsi="Arial" w:cs="Arial"/>
        </w:rPr>
        <w:t>ischer</w:t>
      </w:r>
      <w:r w:rsidRPr="00B01A1A">
        <w:rPr>
          <w:rFonts w:ascii="Arial" w:hAnsi="Arial" w:cs="Arial"/>
        </w:rPr>
        <w:t xml:space="preserve"> Protest</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13.3.</w:t>
      </w:r>
      <w:r w:rsidRPr="00B01A1A">
        <w:rPr>
          <w:rFonts w:ascii="Arial" w:hAnsi="Arial" w:cs="Arial"/>
        </w:rPr>
        <w:tab/>
        <w:t>Gesetz über die "Wiedervereinigung Österreichs mit</w:t>
      </w:r>
      <w:r w:rsidR="008010A3" w:rsidRPr="00B01A1A">
        <w:rPr>
          <w:rFonts w:ascii="Arial" w:hAnsi="Arial" w:cs="Arial"/>
        </w:rPr>
        <w:t xml:space="preserve"> dem Deutschen Reich" ("Anschluss</w:t>
      </w:r>
      <w:r w:rsidRPr="00B01A1A">
        <w:rPr>
          <w:rFonts w:ascii="Arial" w:hAnsi="Arial" w:cs="Arial"/>
        </w:rPr>
        <w:t>"). Volksabstimmung am 10.4.</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24.4.</w:t>
      </w:r>
      <w:r w:rsidRPr="00B01A1A">
        <w:rPr>
          <w:rFonts w:ascii="Arial" w:hAnsi="Arial" w:cs="Arial"/>
        </w:rPr>
        <w:tab/>
        <w:t>Autonomieforderungen der Sudetendeutschen Partei für das Sudetenland</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Mai - August</w:t>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20.5.</w:t>
      </w:r>
      <w:r w:rsidRPr="00B01A1A">
        <w:rPr>
          <w:rFonts w:ascii="Arial" w:hAnsi="Arial" w:cs="Arial"/>
        </w:rPr>
        <w:tab/>
        <w:t>Mobilmachung der Tschechoslowakei</w:t>
      </w:r>
      <w:r w:rsidRPr="00B01A1A">
        <w:rPr>
          <w:rFonts w:ascii="Arial" w:hAnsi="Arial" w:cs="Arial"/>
        </w:rPr>
        <w:tab/>
      </w:r>
    </w:p>
    <w:p w:rsidR="00C26483" w:rsidRPr="00B01A1A" w:rsidRDefault="00C26483" w:rsidP="00C26483">
      <w:pPr>
        <w:spacing w:after="160" w:line="259" w:lineRule="auto"/>
        <w:ind w:left="567" w:hanging="567"/>
        <w:rPr>
          <w:rFonts w:ascii="Arial" w:hAnsi="Arial" w:cs="Arial"/>
        </w:rPr>
      </w:pPr>
      <w:r w:rsidRPr="00B01A1A">
        <w:rPr>
          <w:rFonts w:ascii="Arial" w:hAnsi="Arial" w:cs="Arial"/>
        </w:rPr>
        <w:t>30.5.</w:t>
      </w:r>
      <w:r w:rsidRPr="00B01A1A">
        <w:rPr>
          <w:rFonts w:ascii="Arial" w:hAnsi="Arial" w:cs="Arial"/>
        </w:rPr>
        <w:tab/>
        <w:t>Weisung Hitlers an die Wehrmacht zur Zerschlagung der Tschechoslowak</w:t>
      </w:r>
      <w:r w:rsidR="008010A3" w:rsidRPr="00B01A1A">
        <w:rPr>
          <w:rFonts w:ascii="Arial" w:hAnsi="Arial" w:cs="Arial"/>
        </w:rPr>
        <w:t>ei (unabänderlicher Entschluss</w:t>
      </w:r>
      <w:r w:rsidRPr="00B01A1A">
        <w:rPr>
          <w:rFonts w:ascii="Arial" w:hAnsi="Arial" w:cs="Arial"/>
        </w:rPr>
        <w:t>)</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September</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15.9.</w:t>
      </w:r>
      <w:r w:rsidRPr="00B01A1A">
        <w:rPr>
          <w:rFonts w:ascii="Arial" w:hAnsi="Arial" w:cs="Arial"/>
        </w:rPr>
        <w:tab/>
        <w:t>Treffen</w:t>
      </w:r>
      <w:r w:rsidR="00273CD5">
        <w:rPr>
          <w:rFonts w:ascii="Arial" w:hAnsi="Arial" w:cs="Arial"/>
        </w:rPr>
        <w:t xml:space="preserve"> des britischen Premierministers Chamberlain</w:t>
      </w:r>
      <w:r w:rsidRPr="00B01A1A">
        <w:rPr>
          <w:rFonts w:ascii="Arial" w:hAnsi="Arial" w:cs="Arial"/>
        </w:rPr>
        <w:t xml:space="preserve"> mit Hitler in Berchtesgaden zur Regelung der "Sudetenkrise". Erneutes Treffen 22.-24.9. in Bad Godesberg.</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26.9.</w:t>
      </w:r>
      <w:r w:rsidRPr="00B01A1A">
        <w:rPr>
          <w:rFonts w:ascii="Arial" w:hAnsi="Arial" w:cs="Arial"/>
        </w:rPr>
        <w:tab/>
        <w:t>Hitlers Rede im Sportpalast mit der Versicherung, die Abtretung des Sudetenlandes sei seine letzte territoriale Forderung in Europa.</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29.9.</w:t>
      </w:r>
      <w:r w:rsidRPr="00B01A1A">
        <w:rPr>
          <w:rFonts w:ascii="Arial" w:hAnsi="Arial" w:cs="Arial"/>
        </w:rPr>
        <w:tab/>
        <w:t>Münchner Konferenz zwischen Mussolini</w:t>
      </w:r>
      <w:r w:rsidR="00273CD5">
        <w:rPr>
          <w:rFonts w:ascii="Arial" w:hAnsi="Arial" w:cs="Arial"/>
        </w:rPr>
        <w:t xml:space="preserve"> (I)</w:t>
      </w:r>
      <w:r w:rsidRPr="00B01A1A">
        <w:rPr>
          <w:rFonts w:ascii="Arial" w:hAnsi="Arial" w:cs="Arial"/>
        </w:rPr>
        <w:t>, Chamberlain</w:t>
      </w:r>
      <w:r w:rsidR="00273CD5">
        <w:rPr>
          <w:rFonts w:ascii="Arial" w:hAnsi="Arial" w:cs="Arial"/>
        </w:rPr>
        <w:t xml:space="preserve"> (GB)</w:t>
      </w:r>
      <w:r w:rsidRPr="00B01A1A">
        <w:rPr>
          <w:rFonts w:ascii="Arial" w:hAnsi="Arial" w:cs="Arial"/>
        </w:rPr>
        <w:t>, Daladier</w:t>
      </w:r>
      <w:r w:rsidR="00273CD5">
        <w:rPr>
          <w:rFonts w:ascii="Arial" w:hAnsi="Arial" w:cs="Arial"/>
        </w:rPr>
        <w:t xml:space="preserve"> (F)</w:t>
      </w:r>
      <w:r w:rsidRPr="00B01A1A">
        <w:rPr>
          <w:rFonts w:ascii="Arial" w:hAnsi="Arial" w:cs="Arial"/>
        </w:rPr>
        <w:t xml:space="preserve"> und</w:t>
      </w:r>
      <w:r w:rsidR="00273CD5">
        <w:rPr>
          <w:rFonts w:ascii="Arial" w:hAnsi="Arial" w:cs="Arial"/>
        </w:rPr>
        <w:t xml:space="preserve"> Hitler mit dem Beschluss</w:t>
      </w:r>
      <w:r w:rsidRPr="00B01A1A">
        <w:rPr>
          <w:rFonts w:ascii="Arial" w:hAnsi="Arial" w:cs="Arial"/>
        </w:rPr>
        <w:t xml:space="preserve"> zur Abtretung des Sudetenlandes an Deutschland (Münchener Abkommen). Am folgenden Tag gemeinsame Erklärung Hitlers und Chamberlains.</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Oktober - Dezember</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1.10.</w:t>
      </w:r>
      <w:r w:rsidRPr="00B01A1A">
        <w:rPr>
          <w:rFonts w:ascii="Arial" w:hAnsi="Arial" w:cs="Arial"/>
        </w:rPr>
        <w:tab/>
        <w:t>Beginn des Einmarsches dt. Truppen in die sudetendeutschen Gebiete</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21.10.</w:t>
      </w:r>
      <w:r w:rsidRPr="00B01A1A">
        <w:rPr>
          <w:rFonts w:ascii="Arial" w:hAnsi="Arial" w:cs="Arial"/>
        </w:rPr>
        <w:tab/>
        <w:t xml:space="preserve">Erste Weisung Hitlers zur </w:t>
      </w:r>
      <w:r w:rsidR="008010A3" w:rsidRPr="00B01A1A">
        <w:rPr>
          <w:rFonts w:ascii="Arial" w:hAnsi="Arial" w:cs="Arial"/>
        </w:rPr>
        <w:t>"Erledigung der Resttschechei</w:t>
      </w:r>
      <w:r w:rsidRPr="00B01A1A">
        <w:rPr>
          <w:rFonts w:ascii="Arial" w:hAnsi="Arial" w:cs="Arial"/>
        </w:rPr>
        <w:t>"</w:t>
      </w:r>
      <w:r w:rsidRPr="00B01A1A">
        <w:rPr>
          <w:rFonts w:ascii="Arial" w:hAnsi="Arial" w:cs="Arial"/>
        </w:rPr>
        <w:tab/>
      </w:r>
    </w:p>
    <w:p w:rsidR="00421F0D" w:rsidRPr="00B01A1A" w:rsidRDefault="00273CD5" w:rsidP="008010A3">
      <w:pPr>
        <w:spacing w:after="160" w:line="259" w:lineRule="auto"/>
        <w:ind w:left="851" w:hanging="851"/>
        <w:rPr>
          <w:rFonts w:ascii="Arial" w:hAnsi="Arial" w:cs="Arial"/>
        </w:rPr>
      </w:pPr>
      <w:r>
        <w:rPr>
          <w:rFonts w:ascii="Arial" w:hAnsi="Arial" w:cs="Arial"/>
        </w:rPr>
        <w:lastRenderedPageBreak/>
        <w:t>7.11.</w:t>
      </w:r>
      <w:r>
        <w:rPr>
          <w:rFonts w:ascii="Arial" w:hAnsi="Arial" w:cs="Arial"/>
        </w:rPr>
        <w:tab/>
        <w:t>Attentat des jüdischen</w:t>
      </w:r>
      <w:r w:rsidR="00C26483" w:rsidRPr="00B01A1A">
        <w:rPr>
          <w:rFonts w:ascii="Arial" w:hAnsi="Arial" w:cs="Arial"/>
        </w:rPr>
        <w:t xml:space="preserve"> Emigranten Herschel </w:t>
      </w:r>
      <w:proofErr w:type="spellStart"/>
      <w:r w:rsidR="00C26483" w:rsidRPr="00B01A1A">
        <w:rPr>
          <w:rFonts w:ascii="Arial" w:hAnsi="Arial" w:cs="Arial"/>
        </w:rPr>
        <w:t>Grynszpan</w:t>
      </w:r>
      <w:proofErr w:type="spellEnd"/>
      <w:r w:rsidR="00C26483" w:rsidRPr="00B01A1A">
        <w:rPr>
          <w:rFonts w:ascii="Arial" w:hAnsi="Arial" w:cs="Arial"/>
        </w:rPr>
        <w:t xml:space="preserve"> auf den Legationssekretär v. Rath in Paris.</w:t>
      </w:r>
    </w:p>
    <w:p w:rsidR="00C26483" w:rsidRPr="00B01A1A" w:rsidRDefault="00421F0D" w:rsidP="008010A3">
      <w:pPr>
        <w:spacing w:after="160" w:line="259" w:lineRule="auto"/>
        <w:ind w:left="851" w:hanging="851"/>
        <w:rPr>
          <w:rFonts w:ascii="Arial" w:hAnsi="Arial" w:cs="Arial"/>
        </w:rPr>
      </w:pPr>
      <w:r w:rsidRPr="00B01A1A">
        <w:rPr>
          <w:rFonts w:ascii="Arial" w:hAnsi="Arial" w:cs="Arial"/>
        </w:rPr>
        <w:t>8./9.11.</w:t>
      </w:r>
      <w:r w:rsidRPr="00B01A1A">
        <w:rPr>
          <w:rFonts w:ascii="Arial" w:hAnsi="Arial" w:cs="Arial"/>
        </w:rPr>
        <w:tab/>
        <w:t>15. Jahrestag des gescheiterten Putschversuchs im Münchner Bürgerbräukeller, bei dem 15 Hitler-Anhänger ums Leben kamen</w:t>
      </w:r>
      <w:r w:rsidR="00C26483" w:rsidRPr="00B01A1A">
        <w:rPr>
          <w:rFonts w:ascii="Arial" w:hAnsi="Arial" w:cs="Arial"/>
        </w:rPr>
        <w:tab/>
      </w:r>
    </w:p>
    <w:p w:rsidR="00C26483" w:rsidRPr="00B01A1A" w:rsidRDefault="00273CD5" w:rsidP="008010A3">
      <w:pPr>
        <w:spacing w:after="160" w:line="259" w:lineRule="auto"/>
        <w:ind w:left="851" w:hanging="851"/>
        <w:rPr>
          <w:rFonts w:ascii="Arial" w:hAnsi="Arial" w:cs="Arial"/>
        </w:rPr>
      </w:pPr>
      <w:r>
        <w:rPr>
          <w:rFonts w:ascii="Arial" w:hAnsi="Arial" w:cs="Arial"/>
        </w:rPr>
        <w:t>9.11.</w:t>
      </w:r>
      <w:r>
        <w:rPr>
          <w:rFonts w:ascii="Arial" w:hAnsi="Arial" w:cs="Arial"/>
        </w:rPr>
        <w:tab/>
        <w:t>Pogrom auf jüdische</w:t>
      </w:r>
      <w:r w:rsidR="00C26483" w:rsidRPr="00B01A1A">
        <w:rPr>
          <w:rFonts w:ascii="Arial" w:hAnsi="Arial" w:cs="Arial"/>
        </w:rPr>
        <w:t xml:space="preserve"> Synagogen und Geschäfte in Deutschland</w:t>
      </w:r>
      <w:r w:rsidR="008010A3" w:rsidRPr="00B01A1A">
        <w:rPr>
          <w:rFonts w:ascii="Arial" w:hAnsi="Arial" w:cs="Arial"/>
        </w:rPr>
        <w:t xml:space="preserve"> (sog. Reichskristallnacht)</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12.11.-3.12.</w:t>
      </w:r>
      <w:r w:rsidRPr="00B01A1A">
        <w:rPr>
          <w:rFonts w:ascii="Arial" w:hAnsi="Arial" w:cs="Arial"/>
        </w:rPr>
        <w:tab/>
        <w:t>Kollektivstrafen und Sonderverordnungen gege</w:t>
      </w:r>
      <w:r w:rsidR="008010A3" w:rsidRPr="00B01A1A">
        <w:rPr>
          <w:rFonts w:ascii="Arial" w:hAnsi="Arial" w:cs="Arial"/>
        </w:rPr>
        <w:t>n die dt. Juden (Sühneleistung)</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12.11.</w:t>
      </w:r>
      <w:r w:rsidRPr="00B01A1A">
        <w:rPr>
          <w:rFonts w:ascii="Arial" w:hAnsi="Arial" w:cs="Arial"/>
        </w:rPr>
        <w:tab/>
        <w:t>Verordnung zur Ausschaltung der J</w:t>
      </w:r>
      <w:r w:rsidR="008010A3" w:rsidRPr="00B01A1A">
        <w:rPr>
          <w:rFonts w:ascii="Arial" w:hAnsi="Arial" w:cs="Arial"/>
        </w:rPr>
        <w:t>uden aus dem Wirtschaftsleben</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28.11.</w:t>
      </w:r>
      <w:r w:rsidRPr="00B01A1A">
        <w:rPr>
          <w:rFonts w:ascii="Arial" w:hAnsi="Arial" w:cs="Arial"/>
        </w:rPr>
        <w:tab/>
        <w:t>Polizeiverordnung über das Auftreten der Juden in der Öffentlichkeit</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6.12.</w:t>
      </w:r>
      <w:r w:rsidRPr="00B01A1A">
        <w:rPr>
          <w:rFonts w:ascii="Arial" w:hAnsi="Arial" w:cs="Arial"/>
        </w:rPr>
        <w:tab/>
        <w:t>Unterzeichnung der dt.-frz. Nichtangriffserklärung in Paris</w:t>
      </w:r>
      <w:r w:rsidRPr="00B01A1A">
        <w:rPr>
          <w:rFonts w:ascii="Arial" w:hAnsi="Arial" w:cs="Arial"/>
        </w:rPr>
        <w:tab/>
      </w:r>
    </w:p>
    <w:p w:rsidR="005E3001" w:rsidRDefault="005E3001" w:rsidP="008010A3">
      <w:pPr>
        <w:spacing w:after="160" w:line="259" w:lineRule="auto"/>
        <w:ind w:left="851" w:hanging="851"/>
        <w:rPr>
          <w:rFonts w:ascii="Arial" w:hAnsi="Arial" w:cs="Arial"/>
          <w:b/>
        </w:rPr>
      </w:pPr>
    </w:p>
    <w:p w:rsidR="00C26483" w:rsidRPr="00B01A1A" w:rsidRDefault="00C26483" w:rsidP="005E3001">
      <w:pPr>
        <w:pBdr>
          <w:top w:val="single" w:sz="4" w:space="1" w:color="auto"/>
          <w:left w:val="single" w:sz="4" w:space="4" w:color="auto"/>
          <w:bottom w:val="single" w:sz="4" w:space="1" w:color="auto"/>
          <w:right w:val="single" w:sz="4" w:space="4" w:color="auto"/>
        </w:pBdr>
        <w:spacing w:after="160" w:line="259" w:lineRule="auto"/>
        <w:ind w:left="851" w:hanging="851"/>
        <w:rPr>
          <w:rFonts w:ascii="Arial" w:hAnsi="Arial" w:cs="Arial"/>
          <w:b/>
        </w:rPr>
      </w:pPr>
      <w:r w:rsidRPr="00B01A1A">
        <w:rPr>
          <w:rFonts w:ascii="Arial" w:hAnsi="Arial" w:cs="Arial"/>
          <w:b/>
        </w:rPr>
        <w:t>1939</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Januar - April</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30.1.</w:t>
      </w:r>
      <w:r w:rsidRPr="00B01A1A">
        <w:rPr>
          <w:rFonts w:ascii="Arial" w:hAnsi="Arial" w:cs="Arial"/>
        </w:rPr>
        <w:tab/>
        <w:t>Hitlers "Prophezeiung" vor dem Reichstag über die "Ve</w:t>
      </w:r>
      <w:r w:rsidR="008010A3" w:rsidRPr="00B01A1A">
        <w:rPr>
          <w:rFonts w:ascii="Arial" w:hAnsi="Arial" w:cs="Arial"/>
        </w:rPr>
        <w:t>rnichtung der jüdischen Rasse</w:t>
      </w:r>
      <w:r w:rsidRPr="00B01A1A">
        <w:rPr>
          <w:rFonts w:ascii="Arial" w:hAnsi="Arial" w:cs="Arial"/>
        </w:rPr>
        <w:t xml:space="preserve"> in Europa" während eines künftigen Weltkrieges</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11.2.</w:t>
      </w:r>
      <w:r w:rsidRPr="00B01A1A">
        <w:rPr>
          <w:rFonts w:ascii="Arial" w:hAnsi="Arial" w:cs="Arial"/>
        </w:rPr>
        <w:tab/>
        <w:t>Dt.-sowjet. Wirtschaftsabkommen</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15.3.</w:t>
      </w:r>
      <w:r w:rsidRPr="00B01A1A">
        <w:rPr>
          <w:rFonts w:ascii="Arial" w:hAnsi="Arial" w:cs="Arial"/>
        </w:rPr>
        <w:tab/>
        <w:t>Einmarsch dt. Truppen in die Tschechoslowakei ("Griff nach Prag")</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16.3.</w:t>
      </w:r>
      <w:r w:rsidRPr="00B01A1A">
        <w:rPr>
          <w:rFonts w:ascii="Arial" w:hAnsi="Arial" w:cs="Arial"/>
        </w:rPr>
        <w:tab/>
        <w:t>Bildung des "Reichsprotektorates</w:t>
      </w:r>
      <w:r w:rsidR="008010A3" w:rsidRPr="00B01A1A">
        <w:rPr>
          <w:rFonts w:ascii="Arial" w:hAnsi="Arial" w:cs="Arial"/>
        </w:rPr>
        <w:t xml:space="preserve"> Böhmen-Mähren". Die Slowakei</w:t>
      </w:r>
      <w:r w:rsidRPr="00B01A1A">
        <w:rPr>
          <w:rFonts w:ascii="Arial" w:hAnsi="Arial" w:cs="Arial"/>
        </w:rPr>
        <w:t xml:space="preserve"> stellt sich am 23.3. unter den "Schutz" des Deutschen Reiches</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21.3.</w:t>
      </w:r>
      <w:r w:rsidRPr="00B01A1A">
        <w:rPr>
          <w:rFonts w:ascii="Arial" w:hAnsi="Arial" w:cs="Arial"/>
        </w:rPr>
        <w:tab/>
        <w:t>Hitler stellt Forderungen an Polen: Rückgabe Danzigs, Bau einer exterritorialen Verbindung durch den Korridor</w:t>
      </w:r>
      <w:r w:rsidR="00273CD5">
        <w:rPr>
          <w:rFonts w:ascii="Arial" w:hAnsi="Arial" w:cs="Arial"/>
        </w:rPr>
        <w:t xml:space="preserve"> nach Ostpreußen</w:t>
      </w:r>
      <w:r w:rsidRPr="00B01A1A">
        <w:rPr>
          <w:rFonts w:ascii="Arial" w:hAnsi="Arial" w:cs="Arial"/>
        </w:rPr>
        <w:t xml:space="preserve">. Angebot einer </w:t>
      </w:r>
      <w:r w:rsidR="00273CD5">
        <w:rPr>
          <w:rFonts w:ascii="Arial" w:hAnsi="Arial" w:cs="Arial"/>
        </w:rPr>
        <w:t>langfristigen Garantie der polnischen</w:t>
      </w:r>
      <w:r w:rsidRPr="00B01A1A">
        <w:rPr>
          <w:rFonts w:ascii="Arial" w:hAnsi="Arial" w:cs="Arial"/>
        </w:rPr>
        <w:t xml:space="preserve"> Grenze.</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23.3.</w:t>
      </w:r>
      <w:r w:rsidRPr="00B01A1A">
        <w:rPr>
          <w:rFonts w:ascii="Arial" w:hAnsi="Arial" w:cs="Arial"/>
        </w:rPr>
        <w:tab/>
        <w:t xml:space="preserve">Rückgabe des </w:t>
      </w:r>
      <w:proofErr w:type="spellStart"/>
      <w:r w:rsidRPr="00B01A1A">
        <w:rPr>
          <w:rFonts w:ascii="Arial" w:hAnsi="Arial" w:cs="Arial"/>
        </w:rPr>
        <w:t>Memelgebietes</w:t>
      </w:r>
      <w:proofErr w:type="spellEnd"/>
      <w:r w:rsidRPr="00B01A1A">
        <w:rPr>
          <w:rFonts w:ascii="Arial" w:hAnsi="Arial" w:cs="Arial"/>
        </w:rPr>
        <w:t xml:space="preserve"> durch Litauen an Deutschland</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31.3.</w:t>
      </w:r>
      <w:r w:rsidRPr="00B01A1A">
        <w:rPr>
          <w:rFonts w:ascii="Arial" w:hAnsi="Arial" w:cs="Arial"/>
        </w:rPr>
        <w:tab/>
        <w:t>Britische und französische Garantieerklärung für Polen</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Mai - Dezember</w:t>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22.5.</w:t>
      </w:r>
      <w:r w:rsidRPr="00B01A1A">
        <w:rPr>
          <w:rFonts w:ascii="Arial" w:hAnsi="Arial" w:cs="Arial"/>
        </w:rPr>
        <w:tab/>
        <w:t>Militärbündnis (Freundschaftspakt) zwischen Italien und Deutschland</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23.8.</w:t>
      </w:r>
      <w:r w:rsidRPr="00B01A1A">
        <w:rPr>
          <w:rFonts w:ascii="Arial" w:hAnsi="Arial" w:cs="Arial"/>
        </w:rPr>
        <w:tab/>
        <w:t xml:space="preserve">Dt.-sowjet. Nichtangriffspakt ("Hitler-Stalin-Pakt") mit geheimem </w:t>
      </w:r>
      <w:r w:rsidR="008010A3" w:rsidRPr="00B01A1A">
        <w:rPr>
          <w:rFonts w:ascii="Arial" w:hAnsi="Arial" w:cs="Arial"/>
        </w:rPr>
        <w:t xml:space="preserve">Zusatzprotokoll </w:t>
      </w:r>
      <w:r w:rsidRPr="00B01A1A">
        <w:rPr>
          <w:rFonts w:ascii="Arial" w:hAnsi="Arial" w:cs="Arial"/>
        </w:rPr>
        <w:t>zur 4.</w:t>
      </w:r>
      <w:r w:rsidR="008010A3" w:rsidRPr="00B01A1A">
        <w:rPr>
          <w:rFonts w:ascii="Arial" w:hAnsi="Arial" w:cs="Arial"/>
        </w:rPr>
        <w:t xml:space="preserve"> </w:t>
      </w:r>
      <w:r w:rsidRPr="00B01A1A">
        <w:rPr>
          <w:rFonts w:ascii="Arial" w:hAnsi="Arial" w:cs="Arial"/>
        </w:rPr>
        <w:t>Teilung Polens</w:t>
      </w:r>
      <w:r w:rsidRPr="00B01A1A">
        <w:rPr>
          <w:rFonts w:ascii="Arial" w:hAnsi="Arial" w:cs="Arial"/>
        </w:rPr>
        <w:tab/>
      </w:r>
    </w:p>
    <w:p w:rsidR="00C26483" w:rsidRPr="00B01A1A" w:rsidRDefault="00C26483" w:rsidP="008010A3">
      <w:pPr>
        <w:spacing w:after="160" w:line="259" w:lineRule="auto"/>
        <w:ind w:left="851" w:hanging="851"/>
        <w:rPr>
          <w:rFonts w:ascii="Arial" w:hAnsi="Arial" w:cs="Arial"/>
        </w:rPr>
      </w:pPr>
      <w:r w:rsidRPr="00B01A1A">
        <w:rPr>
          <w:rFonts w:ascii="Arial" w:hAnsi="Arial" w:cs="Arial"/>
        </w:rPr>
        <w:t>1.9.</w:t>
      </w:r>
      <w:r w:rsidRPr="00B01A1A">
        <w:rPr>
          <w:rFonts w:ascii="Arial" w:hAnsi="Arial" w:cs="Arial"/>
        </w:rPr>
        <w:tab/>
      </w:r>
      <w:r w:rsidR="00273CD5">
        <w:rPr>
          <w:rFonts w:ascii="Arial" w:hAnsi="Arial" w:cs="Arial"/>
        </w:rPr>
        <w:t>Dt.</w:t>
      </w:r>
      <w:r w:rsidRPr="00B01A1A">
        <w:rPr>
          <w:rFonts w:ascii="Arial" w:hAnsi="Arial" w:cs="Arial"/>
        </w:rPr>
        <w:t xml:space="preserve"> Angrif</w:t>
      </w:r>
      <w:r w:rsidR="00273CD5">
        <w:rPr>
          <w:rFonts w:ascii="Arial" w:hAnsi="Arial" w:cs="Arial"/>
        </w:rPr>
        <w:t>f</w:t>
      </w:r>
      <w:r w:rsidRPr="00B01A1A">
        <w:rPr>
          <w:rFonts w:ascii="Arial" w:hAnsi="Arial" w:cs="Arial"/>
        </w:rPr>
        <w:t xml:space="preserve"> auf Polen</w:t>
      </w:r>
      <w:r w:rsidR="00273CD5">
        <w:rPr>
          <w:rFonts w:ascii="Arial" w:hAnsi="Arial" w:cs="Arial"/>
        </w:rPr>
        <w:t xml:space="preserve">, Beginn des 2. </w:t>
      </w:r>
      <w:proofErr w:type="spellStart"/>
      <w:r w:rsidR="00273CD5">
        <w:rPr>
          <w:rFonts w:ascii="Arial" w:hAnsi="Arial" w:cs="Arial"/>
        </w:rPr>
        <w:t>WK‘s</w:t>
      </w:r>
      <w:proofErr w:type="spellEnd"/>
    </w:p>
    <w:p w:rsidR="00546F49" w:rsidRPr="00B01A1A" w:rsidRDefault="00546F49" w:rsidP="008010A3">
      <w:pPr>
        <w:spacing w:after="160" w:line="259" w:lineRule="auto"/>
        <w:ind w:left="851" w:hanging="851"/>
        <w:rPr>
          <w:rFonts w:ascii="Arial" w:hAnsi="Arial" w:cs="Arial"/>
        </w:rPr>
      </w:pPr>
    </w:p>
    <w:sectPr w:rsidR="00546F49" w:rsidRPr="00B01A1A" w:rsidSect="00B01A1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33E" w:rsidRDefault="00E4333E" w:rsidP="00B01A1A">
      <w:r>
        <w:separator/>
      </w:r>
    </w:p>
  </w:endnote>
  <w:endnote w:type="continuationSeparator" w:id="0">
    <w:p w:rsidR="00E4333E" w:rsidRDefault="00E4333E" w:rsidP="00B0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A1A" w:rsidRDefault="00B01A1A" w:rsidP="00B01A1A">
    <w:pPr>
      <w:pStyle w:val="Fuzeile"/>
      <w:jc w:val="center"/>
      <w:rPr>
        <w:rFonts w:ascii="Arial" w:hAnsi="Arial" w:cs="Arial"/>
        <w:szCs w:val="24"/>
      </w:rPr>
    </w:pPr>
    <w:r w:rsidRPr="007F7295">
      <w:rPr>
        <w:rFonts w:ascii="Arial" w:hAnsi="Arial" w:cs="Arial"/>
        <w:szCs w:val="24"/>
      </w:rPr>
      <w:t xml:space="preserve">- Arbeitskreis für Landeskunde/Landesgeschichte RP Stuttgart </w:t>
    </w:r>
    <w:r w:rsidR="000A6537">
      <w:rPr>
        <w:rFonts w:ascii="Arial" w:hAnsi="Arial" w:cs="Arial"/>
        <w:szCs w:val="24"/>
      </w:rPr>
      <w:t>–</w:t>
    </w:r>
  </w:p>
  <w:p w:rsidR="000A6537" w:rsidRDefault="000A6537" w:rsidP="00B01A1A">
    <w:pPr>
      <w:pStyle w:val="Fuzeile"/>
      <w:jc w:val="center"/>
    </w:pPr>
    <w:r>
      <w:rPr>
        <w:rFonts w:ascii="Arial" w:hAnsi="Arial" w:cs="Arial"/>
        <w:szCs w:val="24"/>
      </w:rPr>
      <w:t>www.landeskunde-bw.de</w:t>
    </w:r>
  </w:p>
  <w:p w:rsidR="00B01A1A" w:rsidRDefault="00B01A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33E" w:rsidRDefault="00E4333E" w:rsidP="00B01A1A">
      <w:r>
        <w:separator/>
      </w:r>
    </w:p>
  </w:footnote>
  <w:footnote w:type="continuationSeparator" w:id="0">
    <w:p w:rsidR="00E4333E" w:rsidRDefault="00E4333E" w:rsidP="00B01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8B"/>
    <w:rsid w:val="00096EAF"/>
    <w:rsid w:val="000A6537"/>
    <w:rsid w:val="000E2FC7"/>
    <w:rsid w:val="000E782A"/>
    <w:rsid w:val="000F6527"/>
    <w:rsid w:val="001D6505"/>
    <w:rsid w:val="00273CD5"/>
    <w:rsid w:val="003136CA"/>
    <w:rsid w:val="00313B3F"/>
    <w:rsid w:val="00421F0D"/>
    <w:rsid w:val="004D2288"/>
    <w:rsid w:val="00526A85"/>
    <w:rsid w:val="00543C73"/>
    <w:rsid w:val="00546F49"/>
    <w:rsid w:val="0058711D"/>
    <w:rsid w:val="005E3001"/>
    <w:rsid w:val="005F178A"/>
    <w:rsid w:val="00607606"/>
    <w:rsid w:val="006D70C5"/>
    <w:rsid w:val="007024F8"/>
    <w:rsid w:val="00761D00"/>
    <w:rsid w:val="00791122"/>
    <w:rsid w:val="007B0231"/>
    <w:rsid w:val="007F581D"/>
    <w:rsid w:val="008010A3"/>
    <w:rsid w:val="008917AD"/>
    <w:rsid w:val="008F1131"/>
    <w:rsid w:val="00912428"/>
    <w:rsid w:val="00917AA3"/>
    <w:rsid w:val="00942529"/>
    <w:rsid w:val="00B01A1A"/>
    <w:rsid w:val="00B66CED"/>
    <w:rsid w:val="00B87CC3"/>
    <w:rsid w:val="00C26483"/>
    <w:rsid w:val="00CA0806"/>
    <w:rsid w:val="00CD5C7C"/>
    <w:rsid w:val="00CF5716"/>
    <w:rsid w:val="00D02C8B"/>
    <w:rsid w:val="00DD3EBE"/>
    <w:rsid w:val="00E4333E"/>
    <w:rsid w:val="00E53922"/>
    <w:rsid w:val="00E64DF9"/>
    <w:rsid w:val="00F70249"/>
    <w:rsid w:val="00FD3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2D20"/>
  <w15:chartTrackingRefBased/>
  <w15:docId w15:val="{924B0A98-0DD1-44AD-AC5F-08D03F7E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2428"/>
    <w:pPr>
      <w:spacing w:after="0" w:line="240" w:lineRule="auto"/>
    </w:pPr>
    <w:rPr>
      <w:rFonts w:ascii="Century Schoolbook" w:hAnsi="Century Schoolbook"/>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0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87CC3"/>
    <w:rPr>
      <w:color w:val="0563C1" w:themeColor="hyperlink"/>
      <w:u w:val="single"/>
    </w:rPr>
  </w:style>
  <w:style w:type="paragraph" w:styleId="Sprechblasentext">
    <w:name w:val="Balloon Text"/>
    <w:basedOn w:val="Standard"/>
    <w:link w:val="SprechblasentextZchn"/>
    <w:uiPriority w:val="99"/>
    <w:semiHidden/>
    <w:unhideWhenUsed/>
    <w:rsid w:val="000E2FC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E2FC7"/>
    <w:rPr>
      <w:rFonts w:ascii="Segoe UI" w:hAnsi="Segoe UI" w:cs="Segoe UI"/>
      <w:sz w:val="18"/>
      <w:szCs w:val="18"/>
    </w:rPr>
  </w:style>
  <w:style w:type="paragraph" w:styleId="Kopfzeile">
    <w:name w:val="header"/>
    <w:basedOn w:val="Standard"/>
    <w:link w:val="KopfzeileZchn"/>
    <w:uiPriority w:val="99"/>
    <w:unhideWhenUsed/>
    <w:rsid w:val="00B01A1A"/>
    <w:pPr>
      <w:tabs>
        <w:tab w:val="center" w:pos="4536"/>
        <w:tab w:val="right" w:pos="9072"/>
      </w:tabs>
    </w:pPr>
  </w:style>
  <w:style w:type="character" w:customStyle="1" w:styleId="KopfzeileZchn">
    <w:name w:val="Kopfzeile Zchn"/>
    <w:basedOn w:val="Absatz-Standardschriftart"/>
    <w:link w:val="Kopfzeile"/>
    <w:uiPriority w:val="99"/>
    <w:rsid w:val="00B01A1A"/>
    <w:rPr>
      <w:rFonts w:ascii="Century Schoolbook" w:hAnsi="Century Schoolbook"/>
      <w:sz w:val="24"/>
    </w:rPr>
  </w:style>
  <w:style w:type="paragraph" w:styleId="Fuzeile">
    <w:name w:val="footer"/>
    <w:basedOn w:val="Standard"/>
    <w:link w:val="FuzeileZchn"/>
    <w:uiPriority w:val="99"/>
    <w:unhideWhenUsed/>
    <w:rsid w:val="00B01A1A"/>
    <w:pPr>
      <w:tabs>
        <w:tab w:val="center" w:pos="4536"/>
        <w:tab w:val="right" w:pos="9072"/>
      </w:tabs>
    </w:pPr>
  </w:style>
  <w:style w:type="character" w:customStyle="1" w:styleId="FuzeileZchn">
    <w:name w:val="Fußzeile Zchn"/>
    <w:basedOn w:val="Absatz-Standardschriftart"/>
    <w:link w:val="Fuzeile"/>
    <w:uiPriority w:val="99"/>
    <w:rsid w:val="00B01A1A"/>
    <w:rPr>
      <w:rFonts w:ascii="Century Schoolbook"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8491D-3662-4AEB-9887-A2886128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Arnold</dc:creator>
  <cp:keywords/>
  <dc:description/>
  <cp:lastModifiedBy>Michael Hoffmann</cp:lastModifiedBy>
  <cp:revision>6</cp:revision>
  <cp:lastPrinted>2020-01-09T10:38:00Z</cp:lastPrinted>
  <dcterms:created xsi:type="dcterms:W3CDTF">2019-09-03T07:54:00Z</dcterms:created>
  <dcterms:modified xsi:type="dcterms:W3CDTF">2020-01-09T10:38:00Z</dcterms:modified>
</cp:coreProperties>
</file>