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DE8" w:rsidRDefault="00ED0DE8" w:rsidP="00ED0DE8">
      <w:pPr>
        <w:spacing w:after="0"/>
      </w:pPr>
      <w:r w:rsidRPr="009774E6">
        <w:rPr>
          <w:b/>
          <w:noProof/>
          <w:sz w:val="10"/>
          <w:szCs w:val="10"/>
          <w:lang w:eastAsia="de-DE"/>
        </w:rPr>
        <w:pict>
          <v:shapetype id="_x0000_t202" coordsize="21600,21600" o:spt="202" path="m,l,21600r21600,l21600,xe">
            <v:stroke joinstyle="miter"/>
            <v:path gradientshapeok="t" o:connecttype="rect"/>
          </v:shapetype>
          <v:shape id="_x0000_s1026" type="#_x0000_t202" style="position:absolute;margin-left:-14.5pt;margin-top:-22.65pt;width:59pt;height:27.6pt;z-index:251663360;mso-width-relative:margin;mso-height-relative:margin" stroked="f">
            <v:textbox>
              <w:txbxContent>
                <w:p w:rsidR="00ED0DE8" w:rsidRDefault="00ED0DE8" w:rsidP="00ED0DE8">
                  <w:pPr>
                    <w:rPr>
                      <w:b/>
                      <w:sz w:val="28"/>
                      <w:szCs w:val="28"/>
                    </w:rPr>
                  </w:pPr>
                  <w:r>
                    <w:rPr>
                      <w:b/>
                      <w:sz w:val="28"/>
                      <w:szCs w:val="28"/>
                    </w:rPr>
                    <w:t>AB5b</w:t>
                  </w:r>
                </w:p>
              </w:txbxContent>
            </v:textbox>
          </v:shape>
        </w:pict>
      </w:r>
    </w:p>
    <w:p w:rsidR="00ED0DE8" w:rsidRDefault="00ED0DE8" w:rsidP="00ED0DE8">
      <w:pPr>
        <w:spacing w:after="0"/>
        <w:rPr>
          <w:b/>
        </w:rPr>
      </w:pPr>
      <w:r>
        <w:rPr>
          <w:b/>
          <w:noProof/>
          <w:lang w:eastAsia="de-DE"/>
        </w:rPr>
        <w:drawing>
          <wp:anchor distT="0" distB="0" distL="114300" distR="114300" simplePos="0" relativeHeight="251660288" behindDoc="0" locked="0" layoutInCell="1" allowOverlap="1">
            <wp:simplePos x="0" y="0"/>
            <wp:positionH relativeFrom="margin">
              <wp:posOffset>4268470</wp:posOffset>
            </wp:positionH>
            <wp:positionV relativeFrom="margin">
              <wp:posOffset>-441960</wp:posOffset>
            </wp:positionV>
            <wp:extent cx="2191385" cy="810895"/>
            <wp:effectExtent l="19050" t="0" r="0" b="0"/>
            <wp:wrapSquare wrapText="bothSides"/>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191385" cy="810895"/>
                    </a:xfrm>
                    <a:prstGeom prst="rect">
                      <a:avLst/>
                    </a:prstGeom>
                    <a:noFill/>
                    <a:ln w="9525">
                      <a:noFill/>
                      <a:miter lim="800000"/>
                      <a:headEnd/>
                      <a:tailEnd/>
                    </a:ln>
                  </pic:spPr>
                </pic:pic>
              </a:graphicData>
            </a:graphic>
          </wp:anchor>
        </w:drawing>
      </w:r>
    </w:p>
    <w:p w:rsidR="00ED0DE8" w:rsidRDefault="00ED0DE8" w:rsidP="00ED0DE8">
      <w:pPr>
        <w:spacing w:after="0"/>
        <w:rPr>
          <w:b/>
        </w:rPr>
      </w:pPr>
      <w:r>
        <w:rPr>
          <w:b/>
          <w:noProof/>
          <w:lang w:eastAsia="de-DE"/>
        </w:rPr>
        <w:pict>
          <v:shapetype id="_x0000_t32" coordsize="21600,21600" o:spt="32" o:oned="t" path="m,l21600,21600e" filled="f">
            <v:path arrowok="t" fillok="f" o:connecttype="none"/>
            <o:lock v:ext="edit" shapetype="t"/>
          </v:shapetype>
          <v:shape id="_x0000_s1028" type="#_x0000_t32" style="position:absolute;margin-left:.25pt;margin-top:16.8pt;width:508.35pt;height:0;z-index:251665408" o:connectortype="straight"/>
        </w:pict>
      </w:r>
      <w:r w:rsidRPr="00BA2E0E">
        <w:rPr>
          <w:b/>
        </w:rPr>
        <w:t xml:space="preserve">Die </w:t>
      </w:r>
      <w:r>
        <w:rPr>
          <w:b/>
        </w:rPr>
        <w:t>„</w:t>
      </w:r>
      <w:proofErr w:type="spellStart"/>
      <w:r>
        <w:rPr>
          <w:b/>
        </w:rPr>
        <w:t>Geislinger</w:t>
      </w:r>
      <w:proofErr w:type="spellEnd"/>
      <w:r>
        <w:rPr>
          <w:b/>
        </w:rPr>
        <w:t xml:space="preserve"> </w:t>
      </w:r>
      <w:r w:rsidRPr="00BA2E0E">
        <w:rPr>
          <w:b/>
        </w:rPr>
        <w:t>Weiberschlacht“ im Dezember 1941</w:t>
      </w:r>
    </w:p>
    <w:p w:rsidR="00ED0DE8" w:rsidRPr="008B6503" w:rsidRDefault="00ED0DE8" w:rsidP="00ED0DE8">
      <w:pPr>
        <w:spacing w:after="0"/>
        <w:rPr>
          <w:b/>
          <w:sz w:val="18"/>
          <w:szCs w:val="18"/>
        </w:rPr>
      </w:pPr>
      <w:r>
        <w:rPr>
          <w:b/>
          <w:noProof/>
        </w:rPr>
        <w:pict>
          <v:shape id="_x0000_s1027" type="#_x0000_t202" style="position:absolute;margin-left:421.2pt;margin-top:2.95pt;width:113.25pt;height:22.65pt;z-index:251664384;mso-width-relative:margin;mso-height-relative:margin" stroked="f">
            <v:textbox>
              <w:txbxContent>
                <w:p w:rsidR="00ED0DE8" w:rsidRPr="00BA2E0E" w:rsidRDefault="00ED0DE8" w:rsidP="00ED0DE8">
                  <w:pPr>
                    <w:rPr>
                      <w:sz w:val="18"/>
                      <w:szCs w:val="18"/>
                    </w:rPr>
                  </w:pPr>
                  <w:r>
                    <w:rPr>
                      <w:sz w:val="18"/>
                      <w:szCs w:val="18"/>
                    </w:rPr>
                    <w:t>© Stadt</w:t>
                  </w:r>
                  <w:r w:rsidRPr="00BA2E0E">
                    <w:rPr>
                      <w:sz w:val="18"/>
                      <w:szCs w:val="18"/>
                    </w:rPr>
                    <w:t xml:space="preserve"> Geislingen</w:t>
                  </w:r>
                </w:p>
              </w:txbxContent>
            </v:textbox>
          </v:shape>
        </w:pict>
      </w:r>
    </w:p>
    <w:p w:rsidR="00ED0DE8" w:rsidRDefault="00ED0DE8" w:rsidP="00ED0DE8">
      <w:pPr>
        <w:spacing w:after="0"/>
        <w:rPr>
          <w:b/>
          <w:sz w:val="24"/>
          <w:szCs w:val="24"/>
        </w:rPr>
      </w:pPr>
      <w:r>
        <w:rPr>
          <w:b/>
          <w:sz w:val="24"/>
          <w:szCs w:val="24"/>
        </w:rPr>
        <w:t>Die Ereignisse vom 1. und 2. Dezember 1941</w:t>
      </w:r>
    </w:p>
    <w:p w:rsidR="00ED0DE8" w:rsidRPr="00487D45" w:rsidRDefault="00ED0DE8" w:rsidP="00ED0DE8">
      <w:pPr>
        <w:spacing w:after="0"/>
        <w:rPr>
          <w:sz w:val="14"/>
          <w:szCs w:val="14"/>
        </w:rPr>
      </w:pPr>
    </w:p>
    <w:p w:rsidR="00ED0DE8" w:rsidRPr="00582A4D" w:rsidRDefault="00ED0DE8" w:rsidP="00ED0DE8">
      <w:pPr>
        <w:spacing w:after="0"/>
        <w:rPr>
          <w:b/>
          <w:sz w:val="24"/>
          <w:szCs w:val="24"/>
        </w:rPr>
      </w:pPr>
      <w:r w:rsidRPr="00582A4D">
        <w:rPr>
          <w:b/>
          <w:sz w:val="24"/>
          <w:szCs w:val="24"/>
        </w:rPr>
        <w:t>1. Tagebucheintrag vom 14.12.1941; Verfasser(in) unbekannt</w:t>
      </w:r>
    </w:p>
    <w:p w:rsidR="00ED0DE8" w:rsidRPr="00487D45" w:rsidRDefault="00ED0DE8" w:rsidP="00ED0DE8">
      <w:pPr>
        <w:spacing w:after="0"/>
        <w:rPr>
          <w:sz w:val="8"/>
          <w:szCs w:val="8"/>
        </w:rPr>
      </w:pPr>
    </w:p>
    <w:tbl>
      <w:tblPr>
        <w:tblStyle w:val="Tabellengitternetz"/>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4"/>
        <w:gridCol w:w="9497"/>
      </w:tblGrid>
      <w:tr w:rsidR="00ED0DE8" w:rsidRPr="00D30D3B" w:rsidTr="000F507F">
        <w:tc>
          <w:tcPr>
            <w:tcW w:w="534" w:type="dxa"/>
          </w:tcPr>
          <w:p w:rsidR="00ED0DE8" w:rsidRPr="00D30D3B" w:rsidRDefault="00ED0DE8" w:rsidP="000F507F">
            <w:pPr>
              <w:rPr>
                <w:i/>
                <w:sz w:val="23"/>
                <w:szCs w:val="23"/>
              </w:rPr>
            </w:pPr>
            <w:r w:rsidRPr="00D30D3B">
              <w:rPr>
                <w:i/>
                <w:sz w:val="23"/>
                <w:szCs w:val="23"/>
              </w:rPr>
              <w:t>1</w:t>
            </w:r>
          </w:p>
          <w:p w:rsidR="00ED0DE8" w:rsidRPr="00D30D3B" w:rsidRDefault="00ED0DE8" w:rsidP="000F507F">
            <w:pPr>
              <w:rPr>
                <w:i/>
                <w:sz w:val="23"/>
                <w:szCs w:val="23"/>
              </w:rPr>
            </w:pPr>
          </w:p>
          <w:p w:rsidR="00ED0DE8" w:rsidRPr="00D30D3B" w:rsidRDefault="00ED0DE8" w:rsidP="000F507F">
            <w:pPr>
              <w:rPr>
                <w:i/>
                <w:sz w:val="23"/>
                <w:szCs w:val="23"/>
              </w:rPr>
            </w:pPr>
          </w:p>
          <w:p w:rsidR="00ED0DE8" w:rsidRPr="00D30D3B" w:rsidRDefault="00ED0DE8" w:rsidP="000F507F">
            <w:pPr>
              <w:rPr>
                <w:i/>
                <w:sz w:val="23"/>
                <w:szCs w:val="23"/>
              </w:rPr>
            </w:pPr>
          </w:p>
          <w:p w:rsidR="00ED0DE8" w:rsidRPr="00D30D3B" w:rsidRDefault="00ED0DE8" w:rsidP="000F507F">
            <w:pPr>
              <w:rPr>
                <w:i/>
                <w:sz w:val="23"/>
                <w:szCs w:val="23"/>
              </w:rPr>
            </w:pPr>
            <w:r w:rsidRPr="00D30D3B">
              <w:rPr>
                <w:i/>
                <w:sz w:val="23"/>
                <w:szCs w:val="23"/>
              </w:rPr>
              <w:t>5</w:t>
            </w:r>
          </w:p>
          <w:p w:rsidR="00ED0DE8" w:rsidRPr="00D30D3B" w:rsidRDefault="00ED0DE8" w:rsidP="000F507F">
            <w:pPr>
              <w:rPr>
                <w:i/>
                <w:sz w:val="23"/>
                <w:szCs w:val="23"/>
              </w:rPr>
            </w:pPr>
          </w:p>
          <w:p w:rsidR="00ED0DE8" w:rsidRPr="00D30D3B" w:rsidRDefault="00ED0DE8" w:rsidP="000F507F">
            <w:pPr>
              <w:rPr>
                <w:i/>
                <w:sz w:val="23"/>
                <w:szCs w:val="23"/>
              </w:rPr>
            </w:pPr>
          </w:p>
          <w:p w:rsidR="00ED0DE8" w:rsidRPr="00D30D3B" w:rsidRDefault="00ED0DE8" w:rsidP="000F507F">
            <w:pPr>
              <w:rPr>
                <w:i/>
                <w:sz w:val="23"/>
                <w:szCs w:val="23"/>
              </w:rPr>
            </w:pPr>
          </w:p>
          <w:p w:rsidR="00ED0DE8" w:rsidRPr="00D30D3B" w:rsidRDefault="00ED0DE8" w:rsidP="000F507F">
            <w:pPr>
              <w:rPr>
                <w:i/>
                <w:sz w:val="23"/>
                <w:szCs w:val="23"/>
              </w:rPr>
            </w:pPr>
          </w:p>
          <w:p w:rsidR="00ED0DE8" w:rsidRPr="00D30D3B" w:rsidRDefault="00ED0DE8" w:rsidP="000F507F">
            <w:pPr>
              <w:rPr>
                <w:i/>
                <w:sz w:val="23"/>
                <w:szCs w:val="23"/>
              </w:rPr>
            </w:pPr>
            <w:r w:rsidRPr="00D30D3B">
              <w:rPr>
                <w:i/>
                <w:sz w:val="23"/>
                <w:szCs w:val="23"/>
              </w:rPr>
              <w:t>10</w:t>
            </w:r>
          </w:p>
          <w:p w:rsidR="00ED0DE8" w:rsidRPr="00D30D3B" w:rsidRDefault="00ED0DE8" w:rsidP="000F507F">
            <w:pPr>
              <w:rPr>
                <w:i/>
                <w:sz w:val="23"/>
                <w:szCs w:val="23"/>
              </w:rPr>
            </w:pPr>
          </w:p>
          <w:p w:rsidR="00ED0DE8" w:rsidRPr="00D30D3B" w:rsidRDefault="00ED0DE8" w:rsidP="000F507F">
            <w:pPr>
              <w:rPr>
                <w:i/>
                <w:sz w:val="23"/>
                <w:szCs w:val="23"/>
              </w:rPr>
            </w:pPr>
          </w:p>
          <w:p w:rsidR="00ED0DE8" w:rsidRPr="00D30D3B" w:rsidRDefault="00ED0DE8" w:rsidP="000F507F">
            <w:pPr>
              <w:rPr>
                <w:i/>
                <w:sz w:val="23"/>
                <w:szCs w:val="23"/>
              </w:rPr>
            </w:pPr>
          </w:p>
          <w:p w:rsidR="00ED0DE8" w:rsidRPr="00D30D3B" w:rsidRDefault="00ED0DE8" w:rsidP="000F507F">
            <w:pPr>
              <w:rPr>
                <w:i/>
                <w:sz w:val="23"/>
                <w:szCs w:val="23"/>
              </w:rPr>
            </w:pPr>
          </w:p>
          <w:p w:rsidR="00ED0DE8" w:rsidRDefault="00ED0DE8" w:rsidP="000F507F">
            <w:pPr>
              <w:rPr>
                <w:i/>
                <w:sz w:val="23"/>
                <w:szCs w:val="23"/>
              </w:rPr>
            </w:pPr>
            <w:r w:rsidRPr="00D30D3B">
              <w:rPr>
                <w:i/>
                <w:sz w:val="23"/>
                <w:szCs w:val="23"/>
              </w:rPr>
              <w:t>15</w:t>
            </w:r>
          </w:p>
          <w:p w:rsidR="00ED0DE8" w:rsidRDefault="00ED0DE8" w:rsidP="000F507F">
            <w:pPr>
              <w:rPr>
                <w:i/>
                <w:sz w:val="23"/>
                <w:szCs w:val="23"/>
              </w:rPr>
            </w:pPr>
          </w:p>
          <w:p w:rsidR="00ED0DE8" w:rsidRDefault="00ED0DE8" w:rsidP="000F507F">
            <w:pPr>
              <w:rPr>
                <w:i/>
                <w:sz w:val="23"/>
                <w:szCs w:val="23"/>
              </w:rPr>
            </w:pPr>
          </w:p>
          <w:p w:rsidR="00ED0DE8" w:rsidRDefault="00ED0DE8" w:rsidP="000F507F">
            <w:pPr>
              <w:rPr>
                <w:i/>
                <w:sz w:val="23"/>
                <w:szCs w:val="23"/>
              </w:rPr>
            </w:pPr>
          </w:p>
          <w:p w:rsidR="00ED0DE8" w:rsidRDefault="00ED0DE8" w:rsidP="000F507F">
            <w:pPr>
              <w:rPr>
                <w:i/>
                <w:sz w:val="23"/>
                <w:szCs w:val="23"/>
              </w:rPr>
            </w:pPr>
          </w:p>
          <w:p w:rsidR="00ED0DE8" w:rsidRPr="00D30D3B" w:rsidRDefault="00ED0DE8" w:rsidP="000F507F">
            <w:pPr>
              <w:rPr>
                <w:i/>
                <w:sz w:val="23"/>
                <w:szCs w:val="23"/>
              </w:rPr>
            </w:pPr>
            <w:r>
              <w:rPr>
                <w:i/>
                <w:sz w:val="23"/>
                <w:szCs w:val="23"/>
              </w:rPr>
              <w:t>20</w:t>
            </w:r>
          </w:p>
        </w:tc>
        <w:tc>
          <w:tcPr>
            <w:tcW w:w="9497" w:type="dxa"/>
          </w:tcPr>
          <w:p w:rsidR="00ED0DE8" w:rsidRPr="00D30D3B" w:rsidRDefault="00ED0DE8" w:rsidP="000F507F">
            <w:pPr>
              <w:autoSpaceDE w:val="0"/>
              <w:autoSpaceDN w:val="0"/>
              <w:adjustRightInd w:val="0"/>
              <w:rPr>
                <w:rFonts w:cstheme="minorHAnsi"/>
                <w:sz w:val="23"/>
                <w:szCs w:val="23"/>
              </w:rPr>
            </w:pPr>
            <w:r w:rsidRPr="00D30D3B">
              <w:rPr>
                <w:rFonts w:cstheme="minorHAnsi"/>
                <w:sz w:val="23"/>
                <w:szCs w:val="23"/>
              </w:rPr>
              <w:t>Geislingen, den 1. Dezember 1941</w:t>
            </w:r>
          </w:p>
          <w:p w:rsidR="00ED0DE8" w:rsidRPr="00D30D3B" w:rsidRDefault="00ED0DE8" w:rsidP="000F507F">
            <w:pPr>
              <w:autoSpaceDE w:val="0"/>
              <w:autoSpaceDN w:val="0"/>
              <w:adjustRightInd w:val="0"/>
              <w:rPr>
                <w:rFonts w:cstheme="minorHAnsi"/>
                <w:sz w:val="23"/>
                <w:szCs w:val="23"/>
              </w:rPr>
            </w:pPr>
            <w:r w:rsidRPr="00D30D3B">
              <w:rPr>
                <w:rFonts w:cstheme="minorHAnsi"/>
                <w:sz w:val="23"/>
                <w:szCs w:val="23"/>
              </w:rPr>
              <w:t>Heute kamen N.S. Schwestern nach Geislingen und wollten in die Kinderschule. Unsere Schwestern sollten dann fort. Das ließen sich die Weiber von Geislingen nicht gefallen. Sie besetzten die Ki</w:t>
            </w:r>
            <w:r w:rsidRPr="00D30D3B">
              <w:rPr>
                <w:rFonts w:cstheme="minorHAnsi"/>
                <w:sz w:val="23"/>
                <w:szCs w:val="23"/>
              </w:rPr>
              <w:t>n</w:t>
            </w:r>
            <w:r w:rsidRPr="00D30D3B">
              <w:rPr>
                <w:rFonts w:cstheme="minorHAnsi"/>
                <w:sz w:val="23"/>
                <w:szCs w:val="23"/>
              </w:rPr>
              <w:t>derschule. Am Mittag sollte es sich entscheiden ob die Schwestern fortkommen o</w:t>
            </w:r>
            <w:r>
              <w:rPr>
                <w:rFonts w:cstheme="minorHAnsi"/>
                <w:sz w:val="23"/>
                <w:szCs w:val="23"/>
              </w:rPr>
              <w:t>der nicht. Unsere Schwestern muss</w:t>
            </w:r>
            <w:r w:rsidRPr="00D30D3B">
              <w:rPr>
                <w:rFonts w:cstheme="minorHAnsi"/>
                <w:sz w:val="23"/>
                <w:szCs w:val="23"/>
              </w:rPr>
              <w:t xml:space="preserve">ten aufs Rathaus kommen. Nahezu 200 Weiber gingen auch mit auf Rathaus. Als es dann entschieden wurde, dass unsere Schwestern fortkommen, begann die Revolution. Sie schalten und tobten. In </w:t>
            </w:r>
            <w:r>
              <w:rPr>
                <w:rFonts w:cstheme="minorHAnsi"/>
                <w:sz w:val="23"/>
                <w:szCs w:val="23"/>
              </w:rPr>
              <w:t>einem Zimmer war Lehrer Schien</w:t>
            </w:r>
            <w:r w:rsidRPr="00D30D3B">
              <w:rPr>
                <w:rFonts w:cstheme="minorHAnsi"/>
                <w:sz w:val="23"/>
                <w:szCs w:val="23"/>
              </w:rPr>
              <w:t>le</w:t>
            </w:r>
            <w:r>
              <w:rPr>
                <w:rFonts w:cstheme="minorHAnsi"/>
                <w:sz w:val="23"/>
                <w:szCs w:val="23"/>
                <w:vertAlign w:val="superscript"/>
              </w:rPr>
              <w:t>1</w:t>
            </w:r>
            <w:r w:rsidRPr="00D30D3B">
              <w:rPr>
                <w:rFonts w:cstheme="minorHAnsi"/>
                <w:sz w:val="23"/>
                <w:szCs w:val="23"/>
              </w:rPr>
              <w:t xml:space="preserve">. Mit Fäusten und Füßen schlugen die Weiber an die Tür und riefen: „Raus, raus, du </w:t>
            </w:r>
            <w:proofErr w:type="spellStart"/>
            <w:r w:rsidRPr="00D30D3B">
              <w:rPr>
                <w:rFonts w:cstheme="minorHAnsi"/>
                <w:sz w:val="23"/>
                <w:szCs w:val="23"/>
              </w:rPr>
              <w:t>Lumpenseckel</w:t>
            </w:r>
            <w:proofErr w:type="spellEnd"/>
            <w:r w:rsidRPr="00D30D3B">
              <w:rPr>
                <w:rFonts w:cstheme="minorHAnsi"/>
                <w:sz w:val="23"/>
                <w:szCs w:val="23"/>
              </w:rPr>
              <w:t>, du Drückeberger, gehe nach Ru</w:t>
            </w:r>
            <w:r>
              <w:rPr>
                <w:rFonts w:cstheme="minorHAnsi"/>
                <w:sz w:val="23"/>
                <w:szCs w:val="23"/>
              </w:rPr>
              <w:t>s</w:t>
            </w:r>
            <w:r>
              <w:rPr>
                <w:rFonts w:cstheme="minorHAnsi"/>
                <w:sz w:val="23"/>
                <w:szCs w:val="23"/>
              </w:rPr>
              <w:t>s</w:t>
            </w:r>
            <w:r>
              <w:rPr>
                <w:rFonts w:cstheme="minorHAnsi"/>
                <w:sz w:val="23"/>
                <w:szCs w:val="23"/>
              </w:rPr>
              <w:t xml:space="preserve">land.“ </w:t>
            </w:r>
            <w:proofErr w:type="spellStart"/>
            <w:r>
              <w:rPr>
                <w:rFonts w:cstheme="minorHAnsi"/>
                <w:sz w:val="23"/>
                <w:szCs w:val="23"/>
              </w:rPr>
              <w:t>Schien</w:t>
            </w:r>
            <w:r w:rsidRPr="00D30D3B">
              <w:rPr>
                <w:rFonts w:cstheme="minorHAnsi"/>
                <w:sz w:val="23"/>
                <w:szCs w:val="23"/>
              </w:rPr>
              <w:t>le</w:t>
            </w:r>
            <w:proofErr w:type="spellEnd"/>
            <w:r w:rsidRPr="00D30D3B">
              <w:rPr>
                <w:rFonts w:cstheme="minorHAnsi"/>
                <w:sz w:val="23"/>
                <w:szCs w:val="23"/>
              </w:rPr>
              <w:t xml:space="preserve"> kam dann in Begleitung von Polizei-Wachtmeister </w:t>
            </w:r>
            <w:proofErr w:type="spellStart"/>
            <w:r w:rsidRPr="00D30D3B">
              <w:rPr>
                <w:rFonts w:cstheme="minorHAnsi"/>
                <w:sz w:val="23"/>
                <w:szCs w:val="23"/>
              </w:rPr>
              <w:t>Gulde</w:t>
            </w:r>
            <w:proofErr w:type="spellEnd"/>
            <w:r w:rsidRPr="00D30D3B">
              <w:rPr>
                <w:rFonts w:cstheme="minorHAnsi"/>
                <w:sz w:val="23"/>
                <w:szCs w:val="23"/>
              </w:rPr>
              <w:t>. Er wurde abermals b</w:t>
            </w:r>
            <w:r w:rsidRPr="00D30D3B">
              <w:rPr>
                <w:rFonts w:cstheme="minorHAnsi"/>
                <w:sz w:val="23"/>
                <w:szCs w:val="23"/>
              </w:rPr>
              <w:t>e</w:t>
            </w:r>
            <w:r w:rsidRPr="00D30D3B">
              <w:rPr>
                <w:rFonts w:cstheme="minorHAnsi"/>
                <w:sz w:val="23"/>
                <w:szCs w:val="23"/>
              </w:rPr>
              <w:t>schimpft, gestoßen und fast hätten sie ihn verhauen. So ging es den ganzen Mittag fort. Auch [der 1. Beigeordnete] wurde gescholten</w:t>
            </w:r>
            <w:r>
              <w:rPr>
                <w:rFonts w:cstheme="minorHAnsi"/>
                <w:sz w:val="23"/>
                <w:szCs w:val="23"/>
              </w:rPr>
              <w:t xml:space="preserve"> als ein Drückeberger. </w:t>
            </w:r>
            <w:proofErr w:type="spellStart"/>
            <w:r>
              <w:rPr>
                <w:rFonts w:cstheme="minorHAnsi"/>
                <w:sz w:val="23"/>
                <w:szCs w:val="23"/>
              </w:rPr>
              <w:t>Schien</w:t>
            </w:r>
            <w:r w:rsidRPr="00D30D3B">
              <w:rPr>
                <w:rFonts w:cstheme="minorHAnsi"/>
                <w:sz w:val="23"/>
                <w:szCs w:val="23"/>
              </w:rPr>
              <w:t>le</w:t>
            </w:r>
            <w:proofErr w:type="spellEnd"/>
            <w:r w:rsidRPr="00D30D3B">
              <w:rPr>
                <w:rFonts w:cstheme="minorHAnsi"/>
                <w:sz w:val="23"/>
                <w:szCs w:val="23"/>
              </w:rPr>
              <w:t xml:space="preserve"> sei ganz kleinlaut gewesen. Auf dem Rathaus drehten sie Bilder von Adolf Hitler an der Wand um. Es ging so bis es Nacht wurde. Sie sammelten auch Unterschriften. Ein Auto voll ging nach Balingen aufs Murrhaus</w:t>
            </w:r>
            <w:r>
              <w:rPr>
                <w:rFonts w:cstheme="minorHAnsi"/>
                <w:sz w:val="23"/>
                <w:szCs w:val="23"/>
                <w:vertAlign w:val="superscript"/>
              </w:rPr>
              <w:t>2</w:t>
            </w:r>
            <w:r w:rsidRPr="00D30D3B">
              <w:rPr>
                <w:rFonts w:cstheme="minorHAnsi"/>
                <w:sz w:val="23"/>
                <w:szCs w:val="23"/>
              </w:rPr>
              <w:t>. Am andern Morgen ging es wieder los. Aber um 10 Uhr kamen von Oberndorf drei Autos Geheime Staatspol</w:t>
            </w:r>
            <w:r w:rsidRPr="00D30D3B">
              <w:rPr>
                <w:rFonts w:cstheme="minorHAnsi"/>
                <w:sz w:val="23"/>
                <w:szCs w:val="23"/>
              </w:rPr>
              <w:t>i</w:t>
            </w:r>
            <w:r w:rsidRPr="00D30D3B">
              <w:rPr>
                <w:rFonts w:cstheme="minorHAnsi"/>
                <w:sz w:val="23"/>
                <w:szCs w:val="23"/>
              </w:rPr>
              <w:t>zei. Jene sprangen aus den Autos hervor und schlugen in die Weiber hinein. Einige bluteten im G</w:t>
            </w:r>
            <w:r w:rsidRPr="00D30D3B">
              <w:rPr>
                <w:rFonts w:cstheme="minorHAnsi"/>
                <w:sz w:val="23"/>
                <w:szCs w:val="23"/>
              </w:rPr>
              <w:t>e</w:t>
            </w:r>
            <w:r w:rsidRPr="00D30D3B">
              <w:rPr>
                <w:rFonts w:cstheme="minorHAnsi"/>
                <w:sz w:val="23"/>
                <w:szCs w:val="23"/>
              </w:rPr>
              <w:t>sicht, darunter auch eine Frau deren Mann in Ru</w:t>
            </w:r>
            <w:r>
              <w:rPr>
                <w:rFonts w:cstheme="minorHAnsi"/>
                <w:sz w:val="23"/>
                <w:szCs w:val="23"/>
              </w:rPr>
              <w:t>ss</w:t>
            </w:r>
            <w:r w:rsidRPr="00D30D3B">
              <w:rPr>
                <w:rFonts w:cstheme="minorHAnsi"/>
                <w:sz w:val="23"/>
                <w:szCs w:val="23"/>
              </w:rPr>
              <w:t>land gefallen ist. Gleichzeitig wurden einige fes</w:t>
            </w:r>
            <w:r w:rsidRPr="00D30D3B">
              <w:rPr>
                <w:rFonts w:cstheme="minorHAnsi"/>
                <w:sz w:val="23"/>
                <w:szCs w:val="23"/>
              </w:rPr>
              <w:t>t</w:t>
            </w:r>
            <w:r w:rsidRPr="00D30D3B">
              <w:rPr>
                <w:rFonts w:cstheme="minorHAnsi"/>
                <w:sz w:val="23"/>
                <w:szCs w:val="23"/>
              </w:rPr>
              <w:t>genommen und auf Rathaus gebracht. Verschiedene wurden eingesperrt. Zwei waren 8 Tage ei</w:t>
            </w:r>
            <w:r w:rsidRPr="00D30D3B">
              <w:rPr>
                <w:rFonts w:cstheme="minorHAnsi"/>
                <w:sz w:val="23"/>
                <w:szCs w:val="23"/>
              </w:rPr>
              <w:t>n</w:t>
            </w:r>
            <w:r w:rsidRPr="00D30D3B">
              <w:rPr>
                <w:rFonts w:cstheme="minorHAnsi"/>
                <w:sz w:val="23"/>
                <w:szCs w:val="23"/>
              </w:rPr>
              <w:t xml:space="preserve">gesperrt, eine andere soll heute noch sitzen. Und das ist die Revolution vom 1. und 2. Dezember 1941 der </w:t>
            </w:r>
            <w:proofErr w:type="spellStart"/>
            <w:r w:rsidRPr="00D30D3B">
              <w:rPr>
                <w:rFonts w:cstheme="minorHAnsi"/>
                <w:sz w:val="23"/>
                <w:szCs w:val="23"/>
              </w:rPr>
              <w:t>Geislinger</w:t>
            </w:r>
            <w:proofErr w:type="spellEnd"/>
            <w:r w:rsidRPr="00D30D3B">
              <w:rPr>
                <w:rFonts w:cstheme="minorHAnsi"/>
                <w:sz w:val="23"/>
                <w:szCs w:val="23"/>
              </w:rPr>
              <w:t xml:space="preserve"> Weiber.</w:t>
            </w:r>
          </w:p>
          <w:p w:rsidR="00ED0DE8" w:rsidRPr="00D30D3B" w:rsidRDefault="00ED0DE8" w:rsidP="000F507F">
            <w:pPr>
              <w:autoSpaceDE w:val="0"/>
              <w:autoSpaceDN w:val="0"/>
              <w:adjustRightInd w:val="0"/>
              <w:rPr>
                <w:sz w:val="23"/>
                <w:szCs w:val="23"/>
              </w:rPr>
            </w:pPr>
            <w:r w:rsidRPr="00D30D3B">
              <w:rPr>
                <w:rFonts w:cstheme="minorHAnsi"/>
                <w:sz w:val="23"/>
                <w:szCs w:val="23"/>
              </w:rPr>
              <w:t xml:space="preserve">[…] Und das habe ich am Sonntag den 14.12.1941 aufgeschrieben. </w:t>
            </w:r>
          </w:p>
        </w:tc>
      </w:tr>
    </w:tbl>
    <w:p w:rsidR="00ED0DE8" w:rsidRPr="00AB1C6C" w:rsidRDefault="00ED0DE8" w:rsidP="00ED0DE8">
      <w:pPr>
        <w:spacing w:after="0"/>
        <w:rPr>
          <w:sz w:val="10"/>
          <w:szCs w:val="10"/>
        </w:rPr>
      </w:pPr>
    </w:p>
    <w:p w:rsidR="00ED0DE8" w:rsidRDefault="00ED0DE8" w:rsidP="00ED0DE8">
      <w:pPr>
        <w:spacing w:after="0"/>
        <w:rPr>
          <w:sz w:val="18"/>
          <w:szCs w:val="18"/>
        </w:rPr>
      </w:pPr>
      <w:r w:rsidRPr="00AB1C6C">
        <w:rPr>
          <w:i/>
          <w:sz w:val="18"/>
          <w:szCs w:val="18"/>
        </w:rPr>
        <w:t>zitiert nach:</w:t>
      </w:r>
      <w:r w:rsidRPr="00AB1C6C">
        <w:rPr>
          <w:sz w:val="18"/>
          <w:szCs w:val="18"/>
        </w:rPr>
        <w:t xml:space="preserve"> Annegret Hägele: Die „</w:t>
      </w:r>
      <w:proofErr w:type="spellStart"/>
      <w:r w:rsidRPr="00AB1C6C">
        <w:rPr>
          <w:sz w:val="18"/>
          <w:szCs w:val="18"/>
        </w:rPr>
        <w:t>Geislinger</w:t>
      </w:r>
      <w:proofErr w:type="spellEnd"/>
      <w:r w:rsidRPr="00AB1C6C">
        <w:rPr>
          <w:sz w:val="18"/>
          <w:szCs w:val="18"/>
        </w:rPr>
        <w:t xml:space="preserve"> Weiberschl</w:t>
      </w:r>
      <w:r>
        <w:rPr>
          <w:sz w:val="18"/>
          <w:szCs w:val="18"/>
        </w:rPr>
        <w:t>acht“ 1941. Geislingen 2011, S.50; Transkription: Alfons Koch</w:t>
      </w:r>
    </w:p>
    <w:p w:rsidR="00ED0DE8" w:rsidRDefault="00ED0DE8" w:rsidP="00ED0DE8">
      <w:pPr>
        <w:spacing w:after="0"/>
        <w:rPr>
          <w:sz w:val="18"/>
          <w:szCs w:val="18"/>
        </w:rPr>
      </w:pPr>
    </w:p>
    <w:p w:rsidR="00ED0DE8" w:rsidRPr="00F47A46" w:rsidRDefault="00ED0DE8" w:rsidP="00ED0DE8">
      <w:pPr>
        <w:spacing w:after="0"/>
        <w:rPr>
          <w:sz w:val="20"/>
          <w:szCs w:val="20"/>
        </w:rPr>
      </w:pPr>
      <w:r>
        <w:rPr>
          <w:sz w:val="18"/>
          <w:szCs w:val="18"/>
          <w:vertAlign w:val="superscript"/>
        </w:rPr>
        <w:t xml:space="preserve">1 </w:t>
      </w:r>
      <w:proofErr w:type="spellStart"/>
      <w:r w:rsidRPr="00F47A46">
        <w:rPr>
          <w:sz w:val="20"/>
          <w:szCs w:val="20"/>
        </w:rPr>
        <w:t>Schienle</w:t>
      </w:r>
      <w:proofErr w:type="spellEnd"/>
      <w:r w:rsidRPr="00F47A46">
        <w:rPr>
          <w:sz w:val="20"/>
          <w:szCs w:val="20"/>
        </w:rPr>
        <w:t xml:space="preserve"> war ein ortsbekannter Nationalsozialist</w:t>
      </w:r>
    </w:p>
    <w:p w:rsidR="00ED0DE8" w:rsidRPr="00F47A46" w:rsidRDefault="00ED0DE8" w:rsidP="00ED0DE8">
      <w:pPr>
        <w:spacing w:after="0"/>
        <w:rPr>
          <w:sz w:val="18"/>
          <w:szCs w:val="18"/>
        </w:rPr>
      </w:pPr>
      <w:r>
        <w:rPr>
          <w:sz w:val="18"/>
          <w:szCs w:val="18"/>
          <w:vertAlign w:val="superscript"/>
        </w:rPr>
        <w:t xml:space="preserve">2 </w:t>
      </w:r>
      <w:r w:rsidRPr="00F47A46">
        <w:rPr>
          <w:sz w:val="20"/>
          <w:szCs w:val="20"/>
        </w:rPr>
        <w:t>nach Gauleiter Wilhelm Murr</w:t>
      </w:r>
    </w:p>
    <w:p w:rsidR="00ED0DE8" w:rsidRDefault="00ED0DE8" w:rsidP="00ED0DE8">
      <w:pPr>
        <w:spacing w:after="0"/>
        <w:rPr>
          <w:sz w:val="18"/>
          <w:szCs w:val="18"/>
        </w:rPr>
      </w:pPr>
    </w:p>
    <w:p w:rsidR="00ED0DE8" w:rsidRDefault="00ED0DE8" w:rsidP="00ED0DE8">
      <w:pPr>
        <w:spacing w:after="0"/>
      </w:pPr>
      <w:r w:rsidRPr="00F812EF">
        <w:rPr>
          <w:b/>
          <w:i/>
        </w:rPr>
        <w:t>Aufgabe</w:t>
      </w:r>
      <w:r>
        <w:rPr>
          <w:b/>
          <w:i/>
        </w:rPr>
        <w:t>n</w:t>
      </w:r>
      <w:r w:rsidRPr="00F812EF">
        <w:rPr>
          <w:b/>
          <w:i/>
        </w:rPr>
        <w:t>:</w:t>
      </w:r>
      <w:r>
        <w:tab/>
      </w:r>
    </w:p>
    <w:p w:rsidR="00ED0DE8" w:rsidRDefault="00ED0DE8" w:rsidP="00ED0DE8">
      <w:pPr>
        <w:spacing w:after="0"/>
      </w:pPr>
      <w:r>
        <w:t>1</w:t>
      </w:r>
      <w:r w:rsidRPr="00F812EF">
        <w:t xml:space="preserve">. Unterstreicht im Text mit verschiedenen Farben die Aktionen der </w:t>
      </w:r>
      <w:proofErr w:type="spellStart"/>
      <w:r w:rsidRPr="00F812EF">
        <w:t>Geislinge</w:t>
      </w:r>
      <w:r>
        <w:t>r</w:t>
      </w:r>
      <w:proofErr w:type="spellEnd"/>
      <w:r>
        <w:t xml:space="preserve"> Frauen </w:t>
      </w:r>
      <w:r w:rsidRPr="00F812EF">
        <w:t xml:space="preserve">und die Reaktionen </w:t>
      </w:r>
    </w:p>
    <w:p w:rsidR="00ED0DE8" w:rsidRDefault="00ED0DE8" w:rsidP="00ED0DE8">
      <w:pPr>
        <w:spacing w:after="0"/>
      </w:pPr>
      <w:r>
        <w:t xml:space="preserve">    der </w:t>
      </w:r>
      <w:r w:rsidRPr="00F812EF">
        <w:t>Behörden.</w:t>
      </w:r>
    </w:p>
    <w:p w:rsidR="00ED0DE8" w:rsidRDefault="00ED0DE8" w:rsidP="00ED0DE8">
      <w:pPr>
        <w:spacing w:after="0"/>
      </w:pPr>
      <w:r>
        <w:t>2. Diskutiert, welche Ereignisse im Tagebuch besonders hervorgehoben werden und warum.</w:t>
      </w:r>
    </w:p>
    <w:p w:rsidR="00ED0DE8" w:rsidRDefault="00ED0DE8" w:rsidP="00ED0DE8">
      <w:pPr>
        <w:spacing w:after="0"/>
      </w:pPr>
      <w:r>
        <w:t xml:space="preserve">3. Erklärt, was hier mit dem Begriff „Revolution“ gemeint ist. </w:t>
      </w:r>
    </w:p>
    <w:p w:rsidR="00ED0DE8" w:rsidRPr="008B6503" w:rsidRDefault="00ED0DE8" w:rsidP="00ED0DE8">
      <w:pPr>
        <w:spacing w:after="0"/>
        <w:rPr>
          <w:sz w:val="20"/>
          <w:szCs w:val="20"/>
        </w:rPr>
      </w:pPr>
    </w:p>
    <w:p w:rsidR="00ED0DE8" w:rsidRPr="008B6503" w:rsidRDefault="00ED0DE8" w:rsidP="00ED0DE8">
      <w:pPr>
        <w:spacing w:after="0"/>
        <w:rPr>
          <w:sz w:val="20"/>
          <w:szCs w:val="20"/>
        </w:rPr>
      </w:pPr>
    </w:p>
    <w:p w:rsidR="00ED0DE8" w:rsidRPr="00A350F9" w:rsidRDefault="00ED0DE8" w:rsidP="00ED0DE8">
      <w:pPr>
        <w:spacing w:after="0"/>
        <w:rPr>
          <w:b/>
          <w:sz w:val="24"/>
          <w:szCs w:val="24"/>
        </w:rPr>
      </w:pPr>
      <w:r w:rsidRPr="00A350F9">
        <w:rPr>
          <w:b/>
          <w:sz w:val="24"/>
          <w:szCs w:val="24"/>
        </w:rPr>
        <w:t>2. Darstellungstext: Die Ereignisse des 1. und 2. Dezember 1941</w:t>
      </w:r>
    </w:p>
    <w:p w:rsidR="00ED0DE8" w:rsidRPr="00487D45" w:rsidRDefault="00ED0DE8" w:rsidP="00ED0DE8">
      <w:pPr>
        <w:spacing w:after="0"/>
        <w:rPr>
          <w:sz w:val="8"/>
          <w:szCs w:val="8"/>
        </w:rPr>
      </w:pPr>
    </w:p>
    <w:tbl>
      <w:tblPr>
        <w:tblStyle w:val="Tabellengitternetz"/>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6"/>
        <w:gridCol w:w="9607"/>
      </w:tblGrid>
      <w:tr w:rsidR="00ED0DE8" w:rsidRPr="007F4A7B" w:rsidTr="007F4A7B">
        <w:tc>
          <w:tcPr>
            <w:tcW w:w="566" w:type="dxa"/>
          </w:tcPr>
          <w:p w:rsidR="00ED0DE8" w:rsidRPr="007F4A7B" w:rsidRDefault="00ED0DE8" w:rsidP="000F507F">
            <w:pPr>
              <w:rPr>
                <w:rFonts w:cstheme="minorHAnsi"/>
                <w:i/>
                <w:sz w:val="23"/>
                <w:szCs w:val="23"/>
              </w:rPr>
            </w:pPr>
            <w:r w:rsidRPr="007F4A7B">
              <w:rPr>
                <w:rFonts w:cstheme="minorHAnsi"/>
                <w:i/>
                <w:sz w:val="23"/>
                <w:szCs w:val="23"/>
              </w:rPr>
              <w:t>1</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10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15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20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25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30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35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40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45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50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55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lastRenderedPageBreak/>
              <w:t>60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65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70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75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80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85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90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95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100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105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110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115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120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125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130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135</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r w:rsidRPr="007F4A7B">
              <w:rPr>
                <w:rFonts w:cstheme="minorHAnsi"/>
                <w:i/>
                <w:sz w:val="23"/>
                <w:szCs w:val="23"/>
              </w:rPr>
              <w:t>140</w:t>
            </w:r>
          </w:p>
          <w:p w:rsidR="00ED0DE8" w:rsidRPr="007F4A7B" w:rsidRDefault="00ED0DE8" w:rsidP="000F507F">
            <w:pPr>
              <w:rPr>
                <w:rFonts w:cstheme="minorHAnsi"/>
                <w:i/>
                <w:sz w:val="23"/>
                <w:szCs w:val="23"/>
              </w:rPr>
            </w:pPr>
          </w:p>
          <w:p w:rsidR="00ED0DE8" w:rsidRPr="007F4A7B" w:rsidRDefault="00ED0DE8" w:rsidP="000F507F">
            <w:pPr>
              <w:rPr>
                <w:rFonts w:cstheme="minorHAnsi"/>
                <w:i/>
                <w:sz w:val="23"/>
                <w:szCs w:val="23"/>
              </w:rPr>
            </w:pPr>
          </w:p>
        </w:tc>
        <w:tc>
          <w:tcPr>
            <w:tcW w:w="9607" w:type="dxa"/>
          </w:tcPr>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lastRenderedPageBreak/>
              <w:t>Am 29. November 1941, einem Samstag, wurde Schwester Oberin Gilda unter großer Anteilnahme der Bevölkerung beerdigt –</w:t>
            </w:r>
          </w:p>
          <w:p w:rsidR="00ED0DE8" w:rsidRPr="007F4A7B" w:rsidRDefault="00ED0DE8" w:rsidP="000F507F">
            <w:pPr>
              <w:rPr>
                <w:rFonts w:cstheme="minorHAnsi"/>
                <w:sz w:val="23"/>
                <w:szCs w:val="23"/>
              </w:rPr>
            </w:pPr>
          </w:p>
          <w:p w:rsidR="00ED0DE8" w:rsidRPr="007F4A7B" w:rsidRDefault="00ED0DE8" w:rsidP="000F507F">
            <w:pPr>
              <w:autoSpaceDE w:val="0"/>
              <w:autoSpaceDN w:val="0"/>
              <w:adjustRightInd w:val="0"/>
              <w:rPr>
                <w:rFonts w:cstheme="minorHAnsi"/>
                <w:i/>
                <w:sz w:val="23"/>
                <w:szCs w:val="23"/>
              </w:rPr>
            </w:pPr>
            <w:r w:rsidRPr="007F4A7B">
              <w:rPr>
                <w:rFonts w:cstheme="minorHAnsi"/>
                <w:i/>
                <w:sz w:val="23"/>
                <w:szCs w:val="23"/>
              </w:rPr>
              <w:t>Montag, der 1. Dezember 1941</w:t>
            </w:r>
          </w:p>
          <w:p w:rsidR="00ED0DE8" w:rsidRPr="007F4A7B" w:rsidRDefault="00ED0DE8" w:rsidP="000F507F">
            <w:pPr>
              <w:autoSpaceDE w:val="0"/>
              <w:autoSpaceDN w:val="0"/>
              <w:adjustRightInd w:val="0"/>
              <w:rPr>
                <w:rFonts w:cstheme="minorHAnsi"/>
                <w:sz w:val="23"/>
                <w:szCs w:val="23"/>
              </w:rPr>
            </w:pPr>
            <w:r w:rsidRPr="007F4A7B">
              <w:rPr>
                <w:rFonts w:cstheme="minorHAnsi"/>
                <w:noProof/>
                <w:sz w:val="23"/>
                <w:szCs w:val="23"/>
                <w:lang w:eastAsia="de-DE"/>
              </w:rPr>
              <w:pict>
                <v:shape id="_x0000_s1048" type="#_x0000_t202" style="position:absolute;margin-left:76.05pt;margin-top:92.85pt;width:288.8pt;height:34.6pt;z-index:251686912;mso-width-relative:margin;mso-height-relative:margin" stroked="f">
                  <v:textbox>
                    <w:txbxContent>
                      <w:p w:rsidR="00ED0DE8" w:rsidRDefault="00ED0DE8" w:rsidP="00ED0DE8">
                        <w:pPr>
                          <w:pStyle w:val="Default"/>
                          <w:jc w:val="center"/>
                          <w:rPr>
                            <w:sz w:val="20"/>
                            <w:szCs w:val="20"/>
                          </w:rPr>
                        </w:pPr>
                        <w:r>
                          <w:rPr>
                            <w:sz w:val="20"/>
                            <w:szCs w:val="20"/>
                          </w:rPr>
                          <w:t>Arbeitskreis für Landeskunde/Landesgeschichte RP Tübingen</w:t>
                        </w:r>
                      </w:p>
                      <w:p w:rsidR="00ED0DE8" w:rsidRDefault="00ED0DE8" w:rsidP="00ED0DE8">
                        <w:pPr>
                          <w:jc w:val="center"/>
                        </w:pPr>
                        <w:r>
                          <w:rPr>
                            <w:sz w:val="20"/>
                            <w:szCs w:val="20"/>
                          </w:rPr>
                          <w:t>www.landeskunde-bw.de</w:t>
                        </w:r>
                      </w:p>
                    </w:txbxContent>
                  </v:textbox>
                </v:shape>
              </w:pict>
            </w:r>
            <w:r w:rsidRPr="007F4A7B">
              <w:rPr>
                <w:rFonts w:cstheme="minorHAnsi"/>
                <w:noProof/>
                <w:sz w:val="23"/>
                <w:szCs w:val="23"/>
                <w:lang w:eastAsia="de-DE"/>
              </w:rPr>
              <w:pict>
                <v:shape id="_x0000_s1042" type="#_x0000_t202" style="position:absolute;margin-left:89.15pt;margin-top:205.2pt;width:288.8pt;height:34.6pt;z-index:251680768;mso-width-relative:margin;mso-height-relative:margin" stroked="f">
                  <v:textbox style="mso-next-textbox:#_x0000_s1042">
                    <w:txbxContent>
                      <w:p w:rsidR="00ED0DE8" w:rsidRDefault="00ED0DE8" w:rsidP="00ED0DE8">
                        <w:pPr>
                          <w:pStyle w:val="Default"/>
                          <w:jc w:val="center"/>
                          <w:rPr>
                            <w:sz w:val="20"/>
                            <w:szCs w:val="20"/>
                          </w:rPr>
                        </w:pPr>
                        <w:r>
                          <w:rPr>
                            <w:sz w:val="20"/>
                            <w:szCs w:val="20"/>
                          </w:rPr>
                          <w:t>Arbeitskreis für Landeskunde/Landesgeschichte RP Tübingen</w:t>
                        </w:r>
                      </w:p>
                      <w:p w:rsidR="00ED0DE8" w:rsidRDefault="00ED0DE8" w:rsidP="00ED0DE8">
                        <w:pPr>
                          <w:jc w:val="center"/>
                        </w:pPr>
                        <w:r>
                          <w:rPr>
                            <w:sz w:val="20"/>
                            <w:szCs w:val="20"/>
                          </w:rPr>
                          <w:t>www.landeskunde-bw.de</w:t>
                        </w:r>
                      </w:p>
                    </w:txbxContent>
                  </v:textbox>
                </v:shape>
              </w:pict>
            </w:r>
            <w:r w:rsidRPr="007F4A7B">
              <w:rPr>
                <w:rFonts w:cstheme="minorHAnsi"/>
                <w:noProof/>
                <w:sz w:val="23"/>
                <w:szCs w:val="23"/>
                <w:lang w:eastAsia="de-DE"/>
              </w:rPr>
              <w:pict>
                <v:shape id="_x0000_s1040" type="#_x0000_t202" style="position:absolute;margin-left:82.3pt;margin-top:140.2pt;width:288.8pt;height:34.6pt;z-index:251678720;mso-width-relative:margin;mso-height-relative:margin" stroked="f">
                  <v:textbox style="mso-next-textbox:#_x0000_s1040">
                    <w:txbxContent>
                      <w:p w:rsidR="00ED0DE8" w:rsidRDefault="00ED0DE8" w:rsidP="00ED0DE8">
                        <w:pPr>
                          <w:pStyle w:val="Default"/>
                          <w:jc w:val="center"/>
                          <w:rPr>
                            <w:sz w:val="20"/>
                            <w:szCs w:val="20"/>
                          </w:rPr>
                        </w:pPr>
                        <w:r>
                          <w:rPr>
                            <w:sz w:val="20"/>
                            <w:szCs w:val="20"/>
                          </w:rPr>
                          <w:t>Arbeitskreis für Landeskunde/Landesgeschichte RP Tübingen</w:t>
                        </w:r>
                      </w:p>
                      <w:p w:rsidR="00ED0DE8" w:rsidRDefault="00ED0DE8" w:rsidP="00ED0DE8">
                        <w:pPr>
                          <w:jc w:val="center"/>
                        </w:pPr>
                        <w:r>
                          <w:rPr>
                            <w:sz w:val="20"/>
                            <w:szCs w:val="20"/>
                          </w:rPr>
                          <w:t>www.landeskunde-bw.de</w:t>
                        </w:r>
                      </w:p>
                    </w:txbxContent>
                  </v:textbox>
                </v:shape>
              </w:pict>
            </w:r>
            <w:r w:rsidRPr="007F4A7B">
              <w:rPr>
                <w:rFonts w:cstheme="minorHAnsi"/>
                <w:sz w:val="23"/>
                <w:szCs w:val="23"/>
              </w:rPr>
              <w:t>Am Morgen des 1. Dezember war […] für Schwester Oberin Gilda ein Requiem gehalten worden. Auf dem Heimweg erfuhren die Schwestern von einigen Frauen, dass vier NSV-Schwestern bereits vor Ort gewesen seien und man ihnen die Kinderschule abnehmen wolle. Im Ort muss sich die Nachricht wie ein Lauffeuer verbreitet haben. […] In der Kinderschule hatten sich bald etliche Frauen versa</w:t>
            </w:r>
            <w:r w:rsidRPr="007F4A7B">
              <w:rPr>
                <w:rFonts w:cstheme="minorHAnsi"/>
                <w:sz w:val="23"/>
                <w:szCs w:val="23"/>
              </w:rPr>
              <w:t>m</w:t>
            </w:r>
            <w:r w:rsidRPr="007F4A7B">
              <w:rPr>
                <w:rFonts w:cstheme="minorHAnsi"/>
                <w:sz w:val="23"/>
                <w:szCs w:val="23"/>
              </w:rPr>
              <w:t xml:space="preserve">melt, doch es geschah zunächst nichts und es kamen auch keine NSV-Schwestern. So entschloss </w:t>
            </w:r>
            <w:r w:rsidRPr="007F4A7B">
              <w:rPr>
                <w:rFonts w:cstheme="minorHAnsi"/>
                <w:sz w:val="23"/>
                <w:szCs w:val="23"/>
              </w:rPr>
              <w:lastRenderedPageBreak/>
              <w:t>man sich, das Rathaus aufzusuchen, um eine Klärung herbeizuführen. Auf dem Weg zum Rathaus kamen die Frauen bei der Metzgerei Sieber vorbei, wo die Tochter des Hauses, Maria Sieber, gerade mit Arbeit vor dem Haus beschäftigt war. Die Frauen baten sie, da es in der Metzgerei eins der w</w:t>
            </w:r>
            <w:r w:rsidRPr="007F4A7B">
              <w:rPr>
                <w:rFonts w:cstheme="minorHAnsi"/>
                <w:sz w:val="23"/>
                <w:szCs w:val="23"/>
              </w:rPr>
              <w:t>e</w:t>
            </w:r>
            <w:r w:rsidRPr="007F4A7B">
              <w:rPr>
                <w:rFonts w:cstheme="minorHAnsi"/>
                <w:sz w:val="23"/>
                <w:szCs w:val="23"/>
              </w:rPr>
              <w:t>nigen Telefone in der Gemeinde gab, die NSDAP-Kreisleitung in Balingen im von der Bevölkerung häufig so genannten „</w:t>
            </w:r>
            <w:proofErr w:type="spellStart"/>
            <w:r w:rsidRPr="007F4A7B">
              <w:rPr>
                <w:rFonts w:cstheme="minorHAnsi"/>
                <w:sz w:val="23"/>
                <w:szCs w:val="23"/>
              </w:rPr>
              <w:t>Murrhaus</w:t>
            </w:r>
            <w:proofErr w:type="spellEnd"/>
            <w:r w:rsidRPr="007F4A7B">
              <w:rPr>
                <w:rFonts w:cstheme="minorHAnsi"/>
                <w:sz w:val="23"/>
                <w:szCs w:val="23"/>
              </w:rPr>
              <w:t>“ (nach Gauleiter Wilhelm Murr) anzurufen, was Maria Sieber auch tat. Sie sollte erreichen, dass der Kreisleiter sich zu einer Auskunft bereitfände. Die Frauen bekamen dann […] im Rathaus die Bestätigung, dass NSV-Schwestern im Ort seien. Man wies allerdings die Schuld von sich: Zuständig hierfür sei die NSV. Der Bürgermeister soll behauptet haben, von der S</w:t>
            </w:r>
            <w:r w:rsidRPr="007F4A7B">
              <w:rPr>
                <w:rFonts w:cstheme="minorHAnsi"/>
                <w:sz w:val="23"/>
                <w:szCs w:val="23"/>
              </w:rPr>
              <w:t>a</w:t>
            </w:r>
            <w:r w:rsidRPr="007F4A7B">
              <w:rPr>
                <w:rFonts w:cstheme="minorHAnsi"/>
                <w:sz w:val="23"/>
                <w:szCs w:val="23"/>
              </w:rPr>
              <w:t>che überhaupt nichts zu wissen. Man habe den Frauen gesagt, die Gemeinde könne nichts ändern, die Anordnungen seien „von oben herab“ gekommen. A</w:t>
            </w:r>
            <w:r w:rsidRPr="007F4A7B">
              <w:rPr>
                <w:rFonts w:cstheme="minorHAnsi"/>
                <w:sz w:val="23"/>
                <w:szCs w:val="23"/>
              </w:rPr>
              <w:t>n</w:t>
            </w:r>
            <w:r w:rsidRPr="007F4A7B">
              <w:rPr>
                <w:rFonts w:cstheme="minorHAnsi"/>
                <w:sz w:val="23"/>
                <w:szCs w:val="23"/>
              </w:rPr>
              <w:t xml:space="preserve">schließend zog man zu dem im Ort für die NSV zuständigen Lehrer </w:t>
            </w:r>
            <w:proofErr w:type="spellStart"/>
            <w:r w:rsidRPr="007F4A7B">
              <w:rPr>
                <w:rFonts w:cstheme="minorHAnsi"/>
                <w:sz w:val="23"/>
                <w:szCs w:val="23"/>
              </w:rPr>
              <w:t>Schienle</w:t>
            </w:r>
            <w:proofErr w:type="spellEnd"/>
            <w:r w:rsidRPr="007F4A7B">
              <w:rPr>
                <w:rFonts w:cstheme="minorHAnsi"/>
                <w:sz w:val="23"/>
                <w:szCs w:val="23"/>
              </w:rPr>
              <w:t>, einem bekannten Nationalsozialisten. Mit „kräftigen Worten“ hä</w:t>
            </w:r>
            <w:r w:rsidRPr="007F4A7B">
              <w:rPr>
                <w:rFonts w:cstheme="minorHAnsi"/>
                <w:sz w:val="23"/>
                <w:szCs w:val="23"/>
              </w:rPr>
              <w:t>t</w:t>
            </w:r>
            <w:r w:rsidRPr="007F4A7B">
              <w:rPr>
                <w:rFonts w:cstheme="minorHAnsi"/>
                <w:sz w:val="23"/>
                <w:szCs w:val="23"/>
              </w:rPr>
              <w:t>ten die Fra</w:t>
            </w:r>
            <w:r w:rsidRPr="007F4A7B">
              <w:rPr>
                <w:rFonts w:cstheme="minorHAnsi"/>
                <w:sz w:val="23"/>
                <w:szCs w:val="23"/>
              </w:rPr>
              <w:t>u</w:t>
            </w:r>
            <w:r w:rsidRPr="007F4A7B">
              <w:rPr>
                <w:rFonts w:cstheme="minorHAnsi"/>
                <w:sz w:val="23"/>
                <w:szCs w:val="23"/>
              </w:rPr>
              <w:t>en nun Auskunft verlangt.</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Er soll aber verweigert haben, das Klassenzimmer zu verlassen und mit den Frauen zu spr</w:t>
            </w:r>
            <w:r w:rsidRPr="007F4A7B">
              <w:rPr>
                <w:rFonts w:cstheme="minorHAnsi"/>
                <w:sz w:val="23"/>
                <w:szCs w:val="23"/>
              </w:rPr>
              <w:t>e</w:t>
            </w:r>
            <w:r w:rsidRPr="007F4A7B">
              <w:rPr>
                <w:rFonts w:cstheme="minorHAnsi"/>
                <w:sz w:val="23"/>
                <w:szCs w:val="23"/>
              </w:rPr>
              <w:t>chen, mit dem Argument, ihn gehe das nichts an. Die Frauen waren empört von seinem Verhalten und schimpften; er fühlte sich bedroht. Er hat wohl daraufhin versprochen, um 14 Uhr käme der Kreisle</w:t>
            </w:r>
            <w:r w:rsidRPr="007F4A7B">
              <w:rPr>
                <w:rFonts w:cstheme="minorHAnsi"/>
                <w:sz w:val="23"/>
                <w:szCs w:val="23"/>
              </w:rPr>
              <w:t>i</w:t>
            </w:r>
            <w:r w:rsidRPr="007F4A7B">
              <w:rPr>
                <w:rFonts w:cstheme="minorHAnsi"/>
                <w:sz w:val="23"/>
                <w:szCs w:val="23"/>
              </w:rPr>
              <w:t>ter in den Kinde</w:t>
            </w:r>
            <w:r w:rsidRPr="007F4A7B">
              <w:rPr>
                <w:rFonts w:cstheme="minorHAnsi"/>
                <w:sz w:val="23"/>
                <w:szCs w:val="23"/>
              </w:rPr>
              <w:t>r</w:t>
            </w:r>
            <w:r w:rsidRPr="007F4A7B">
              <w:rPr>
                <w:rFonts w:cstheme="minorHAnsi"/>
                <w:sz w:val="23"/>
                <w:szCs w:val="23"/>
              </w:rPr>
              <w:t xml:space="preserve">garten, dabei würde die Sache aufgeklärt werden. […] </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Inzwischen war es später Vormittag geworden. Etwas besänftigt durch diese Ankündigung machten sich die Frauen zunächst auf den Heimweg. Laut Pfarrchronik waren es zu diesem Zeitpunkt bereits 40—50 Frauen. Um etwa 13 Uhr waren die Frauen wieder im Schwesternhaus, allerdings in noch größerer Zahl. Man erwartete dort den Kreisleiter. Doch wieder wartete man vergebens: Es geschah nichts und der Kreisleiter blieb aus.</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Um etwa 16 Uhr wurden der Pfarrchronik zufolge die Schwestern auf das Rathaus zitiert – die Fra</w:t>
            </w:r>
            <w:r w:rsidRPr="007F4A7B">
              <w:rPr>
                <w:rFonts w:cstheme="minorHAnsi"/>
                <w:sz w:val="23"/>
                <w:szCs w:val="23"/>
              </w:rPr>
              <w:t>u</w:t>
            </w:r>
            <w:r w:rsidRPr="007F4A7B">
              <w:rPr>
                <w:rFonts w:cstheme="minorHAnsi"/>
                <w:sz w:val="23"/>
                <w:szCs w:val="23"/>
              </w:rPr>
              <w:t>en begleiteten die Schwestern und wurden damit an diesem Tag schon zum zweiten Mal dort vo</w:t>
            </w:r>
            <w:r w:rsidRPr="007F4A7B">
              <w:rPr>
                <w:rFonts w:cstheme="minorHAnsi"/>
                <w:sz w:val="23"/>
                <w:szCs w:val="23"/>
              </w:rPr>
              <w:t>r</w:t>
            </w:r>
            <w:r w:rsidRPr="007F4A7B">
              <w:rPr>
                <w:rFonts w:cstheme="minorHAnsi"/>
                <w:sz w:val="23"/>
                <w:szCs w:val="23"/>
              </w:rPr>
              <w:t>stellig. Es erfolgte die Kündigung der Kinderschwestern mit sofortiger Wirkung.</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Mit Schreiben vom 3. Dezember erfolgte die Kündigung auch an Untermarchtal, per Einschreiben, ohne Dank, ohne Ausdruck des Bedauerns. Die Schwestern hatten unverzüglich ihren Dienst einz</w:t>
            </w:r>
            <w:r w:rsidRPr="007F4A7B">
              <w:rPr>
                <w:rFonts w:cstheme="minorHAnsi"/>
                <w:sz w:val="23"/>
                <w:szCs w:val="23"/>
              </w:rPr>
              <w:t>u</w:t>
            </w:r>
            <w:r w:rsidRPr="007F4A7B">
              <w:rPr>
                <w:rFonts w:cstheme="minorHAnsi"/>
                <w:sz w:val="23"/>
                <w:szCs w:val="23"/>
              </w:rPr>
              <w:t>stellen, auch wenn formal wohl eine dreimonatige Kündigungsfrist eingehalten und für diese Zeit noch Geld ausb</w:t>
            </w:r>
            <w:r w:rsidRPr="007F4A7B">
              <w:rPr>
                <w:rFonts w:cstheme="minorHAnsi"/>
                <w:sz w:val="23"/>
                <w:szCs w:val="23"/>
              </w:rPr>
              <w:t>e</w:t>
            </w:r>
            <w:r w:rsidRPr="007F4A7B">
              <w:rPr>
                <w:rFonts w:cstheme="minorHAnsi"/>
                <w:sz w:val="23"/>
                <w:szCs w:val="23"/>
              </w:rPr>
              <w:t xml:space="preserve">zahlt wurde. </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Auf dem Rathaus äußerten die Frauen also erneut ihren Unmut. Ein Tagebucheintrag berichtet, es seien dort Bilder von Adolf Hitler an der Wand umgedreht worden, einige Männer seien als „Dr</w:t>
            </w:r>
            <w:r w:rsidRPr="007F4A7B">
              <w:rPr>
                <w:rFonts w:cstheme="minorHAnsi"/>
                <w:sz w:val="23"/>
                <w:szCs w:val="23"/>
              </w:rPr>
              <w:t>ü</w:t>
            </w:r>
            <w:r w:rsidRPr="007F4A7B">
              <w:rPr>
                <w:rFonts w:cstheme="minorHAnsi"/>
                <w:sz w:val="23"/>
                <w:szCs w:val="23"/>
              </w:rPr>
              <w:t>ckeberger“ bezeichnet worden (weil sie nicht im Krieg waren). […] Wahrscheinlich waren auch ein</w:t>
            </w:r>
            <w:r w:rsidRPr="007F4A7B">
              <w:rPr>
                <w:rFonts w:cstheme="minorHAnsi"/>
                <w:sz w:val="23"/>
                <w:szCs w:val="23"/>
              </w:rPr>
              <w:t>i</w:t>
            </w:r>
            <w:r w:rsidRPr="007F4A7B">
              <w:rPr>
                <w:rFonts w:cstheme="minorHAnsi"/>
                <w:sz w:val="23"/>
                <w:szCs w:val="23"/>
              </w:rPr>
              <w:t>ge Kinder mit auf dem Rathaus, die wegen der ganzen Aufregung getröstet werden mussten.</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Die Frauen erstellten […] auf Anraten des Bürgermeisters, eine Unterschriftenliste – die man später der Gestapo zukommen ließ! Außerdem hatten sie den Rat erhalten, nach Balingen zu fahren. So machten sich um etwa 17 Uhr einige Frauen mit dem „Arbeiterauto“ (Omnibus) auf den Weg dor</w:t>
            </w:r>
            <w:r w:rsidRPr="007F4A7B">
              <w:rPr>
                <w:rFonts w:cstheme="minorHAnsi"/>
                <w:sz w:val="23"/>
                <w:szCs w:val="23"/>
              </w:rPr>
              <w:t>t</w:t>
            </w:r>
            <w:r w:rsidRPr="007F4A7B">
              <w:rPr>
                <w:rFonts w:cstheme="minorHAnsi"/>
                <w:sz w:val="23"/>
                <w:szCs w:val="23"/>
              </w:rPr>
              <w:t>hin. Es herrschte grimmige Kälte, berichtet die Chronik. Ein Teil der Frauen wandte sich […] in Bali</w:t>
            </w:r>
            <w:r w:rsidRPr="007F4A7B">
              <w:rPr>
                <w:rFonts w:cstheme="minorHAnsi"/>
                <w:sz w:val="23"/>
                <w:szCs w:val="23"/>
              </w:rPr>
              <w:t>n</w:t>
            </w:r>
            <w:r w:rsidRPr="007F4A7B">
              <w:rPr>
                <w:rFonts w:cstheme="minorHAnsi"/>
                <w:sz w:val="23"/>
                <w:szCs w:val="23"/>
              </w:rPr>
              <w:t>gen an den Kreisleiter, die anderen an den Landrat. Vom Landrat sollen sie die Auskunft erhalten haben, die Gemeinde bzw. der Bürgermeister sei für die Angelegenheit z</w:t>
            </w:r>
            <w:r w:rsidRPr="007F4A7B">
              <w:rPr>
                <w:rFonts w:cstheme="minorHAnsi"/>
                <w:sz w:val="23"/>
                <w:szCs w:val="23"/>
              </w:rPr>
              <w:t>u</w:t>
            </w:r>
            <w:r w:rsidRPr="007F4A7B">
              <w:rPr>
                <w:rFonts w:cstheme="minorHAnsi"/>
                <w:sz w:val="23"/>
                <w:szCs w:val="23"/>
              </w:rPr>
              <w:t>ständig. […]</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Die Frauen waren in Balingen abgewiesen worden, ebenso im Rathaus und bei der NSV-Leitung vor Ort – keiner wollte zuständig sein, keiner übernahm Verantwortung für das Vorgehen. Dabei wus</w:t>
            </w:r>
            <w:r w:rsidRPr="007F4A7B">
              <w:rPr>
                <w:rFonts w:cstheme="minorHAnsi"/>
                <w:sz w:val="23"/>
                <w:szCs w:val="23"/>
              </w:rPr>
              <w:t>s</w:t>
            </w:r>
            <w:r w:rsidRPr="007F4A7B">
              <w:rPr>
                <w:rFonts w:cstheme="minorHAnsi"/>
                <w:sz w:val="23"/>
                <w:szCs w:val="23"/>
              </w:rPr>
              <w:t>ten alle B</w:t>
            </w:r>
            <w:r w:rsidRPr="007F4A7B">
              <w:rPr>
                <w:rFonts w:cstheme="minorHAnsi"/>
                <w:sz w:val="23"/>
                <w:szCs w:val="23"/>
              </w:rPr>
              <w:t>e</w:t>
            </w:r>
            <w:r w:rsidRPr="007F4A7B">
              <w:rPr>
                <w:rFonts w:cstheme="minorHAnsi"/>
                <w:sz w:val="23"/>
                <w:szCs w:val="23"/>
              </w:rPr>
              <w:t>scheid: der Bürgermeister, der Landrat, der Kreisleiter und Vertreter der NSV – dies zeigt die Aktenlage eindeutig.</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Die Frauen kehrten also nach Geislingen zurück. Niedergeschlagen seien sie gewesen, berichtet die Pfarrchronik. Nun ging das Gerücht um, Mitglieder des Gemeinderats seien im Gasthaus „</w:t>
            </w:r>
            <w:proofErr w:type="spellStart"/>
            <w:r w:rsidRPr="007F4A7B">
              <w:rPr>
                <w:rFonts w:cstheme="minorHAnsi"/>
                <w:sz w:val="23"/>
                <w:szCs w:val="23"/>
              </w:rPr>
              <w:t>Schlößle</w:t>
            </w:r>
            <w:proofErr w:type="spellEnd"/>
            <w:r w:rsidRPr="007F4A7B">
              <w:rPr>
                <w:rFonts w:cstheme="minorHAnsi"/>
                <w:sz w:val="23"/>
                <w:szCs w:val="23"/>
              </w:rPr>
              <w:t>“ a</w:t>
            </w:r>
            <w:r w:rsidRPr="007F4A7B">
              <w:rPr>
                <w:rFonts w:cstheme="minorHAnsi"/>
                <w:sz w:val="23"/>
                <w:szCs w:val="23"/>
              </w:rPr>
              <w:t>n</w:t>
            </w:r>
            <w:r w:rsidRPr="007F4A7B">
              <w:rPr>
                <w:rFonts w:cstheme="minorHAnsi"/>
                <w:sz w:val="23"/>
                <w:szCs w:val="23"/>
              </w:rPr>
              <w:t xml:space="preserve">zutreffen. Ein Teil der Frauen ging also dorthin, man traf aber wohl nur den ersten Beigeordneten an. Es gab wieder empörtes Schimpfen, doch in der Sache kam man nicht weiter. Auch ein erneutes Aufsuchen des Lehrers </w:t>
            </w:r>
            <w:proofErr w:type="spellStart"/>
            <w:r w:rsidRPr="007F4A7B">
              <w:rPr>
                <w:rFonts w:cstheme="minorHAnsi"/>
                <w:sz w:val="23"/>
                <w:szCs w:val="23"/>
              </w:rPr>
              <w:t>Schienle</w:t>
            </w:r>
            <w:proofErr w:type="spellEnd"/>
            <w:r w:rsidRPr="007F4A7B">
              <w:rPr>
                <w:rFonts w:cstheme="minorHAnsi"/>
                <w:sz w:val="23"/>
                <w:szCs w:val="23"/>
              </w:rPr>
              <w:t xml:space="preserve"> am Abend brachte keine neuen Ergebnisse, obschon die Frauen e</w:t>
            </w:r>
            <w:r w:rsidRPr="007F4A7B">
              <w:rPr>
                <w:rFonts w:cstheme="minorHAnsi"/>
                <w:sz w:val="23"/>
                <w:szCs w:val="23"/>
              </w:rPr>
              <w:t>r</w:t>
            </w:r>
            <w:r w:rsidRPr="007F4A7B">
              <w:rPr>
                <w:rFonts w:cstheme="minorHAnsi"/>
                <w:sz w:val="23"/>
                <w:szCs w:val="23"/>
              </w:rPr>
              <w:t>neut ihre Wut zum Ausdruck brachten.</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 xml:space="preserve">Einige Berichte erzählen davon, dass viele der Frauen nachts das Schwesternhaus bewachten, um ihre Ordensschwestern zu schützen – man äußerte die Befürchtung: </w:t>
            </w:r>
            <w:r w:rsidRPr="007F4A7B">
              <w:rPr>
                <w:rFonts w:cstheme="minorHAnsi"/>
                <w:i/>
                <w:iCs/>
                <w:sz w:val="23"/>
                <w:szCs w:val="23"/>
              </w:rPr>
              <w:t>„Sonst sind unsere Schwestern bis mo</w:t>
            </w:r>
            <w:r w:rsidRPr="007F4A7B">
              <w:rPr>
                <w:rFonts w:cstheme="minorHAnsi"/>
                <w:i/>
                <w:iCs/>
                <w:sz w:val="23"/>
                <w:szCs w:val="23"/>
              </w:rPr>
              <w:t>r</w:t>
            </w:r>
            <w:r w:rsidRPr="007F4A7B">
              <w:rPr>
                <w:rFonts w:cstheme="minorHAnsi"/>
                <w:i/>
                <w:iCs/>
                <w:sz w:val="23"/>
                <w:szCs w:val="23"/>
              </w:rPr>
              <w:t xml:space="preserve">gen früh fort!“ </w:t>
            </w:r>
          </w:p>
          <w:p w:rsidR="00ED0DE8" w:rsidRPr="007F4A7B" w:rsidRDefault="00ED0DE8" w:rsidP="000F507F">
            <w:pPr>
              <w:autoSpaceDE w:val="0"/>
              <w:autoSpaceDN w:val="0"/>
              <w:adjustRightInd w:val="0"/>
              <w:rPr>
                <w:rFonts w:cstheme="minorHAnsi"/>
                <w:i/>
                <w:sz w:val="23"/>
                <w:szCs w:val="23"/>
              </w:rPr>
            </w:pPr>
            <w:r w:rsidRPr="007F4A7B">
              <w:rPr>
                <w:rFonts w:cstheme="minorHAnsi"/>
                <w:i/>
                <w:sz w:val="23"/>
                <w:szCs w:val="23"/>
              </w:rPr>
              <w:lastRenderedPageBreak/>
              <w:t>Dienstag, der 2. Dezember 1941</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Früh am nächsten Tag, es war ein sehr kalter Dezembermorgen, waren die Frauen noch immer e</w:t>
            </w:r>
            <w:r w:rsidRPr="007F4A7B">
              <w:rPr>
                <w:rFonts w:cstheme="minorHAnsi"/>
                <w:sz w:val="23"/>
                <w:szCs w:val="23"/>
              </w:rPr>
              <w:t>r</w:t>
            </w:r>
            <w:r w:rsidRPr="007F4A7B">
              <w:rPr>
                <w:rFonts w:cstheme="minorHAnsi"/>
                <w:sz w:val="23"/>
                <w:szCs w:val="23"/>
              </w:rPr>
              <w:t>bost über die Vorgänge. Und im weiteren Verlauf sollte sich noch zeigen, welch langen Atem die Frauen b</w:t>
            </w:r>
            <w:r w:rsidRPr="007F4A7B">
              <w:rPr>
                <w:rFonts w:cstheme="minorHAnsi"/>
                <w:sz w:val="23"/>
                <w:szCs w:val="23"/>
              </w:rPr>
              <w:t>e</w:t>
            </w:r>
            <w:r w:rsidRPr="007F4A7B">
              <w:rPr>
                <w:rFonts w:cstheme="minorHAnsi"/>
                <w:sz w:val="23"/>
                <w:szCs w:val="23"/>
              </w:rPr>
              <w:t>saßen.</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Bereits morgens, der Landrat berichtete von 7 Uhr, hatten sich die Frauen wieder vor dem Rathaus versammelt – man war schließlich noch immer ohne Antwort. Das Rathaus aber war geschlossen. Ganz genau ließ sich nicht ermitteln, wie viele Frauen beteiligt waren. Es ist jedoch von einer Zahl zwischen 150 und 200 Frauen auszugehen. Jedenfalls hatten sich in der „Vesperpause“ weitere Frauen angeschlossen – sie hatten ihre Arbeit niedergelegt. […] Die Zahl wäre wohl noch größer g</w:t>
            </w:r>
            <w:r w:rsidRPr="007F4A7B">
              <w:rPr>
                <w:rFonts w:cstheme="minorHAnsi"/>
                <w:sz w:val="23"/>
                <w:szCs w:val="23"/>
              </w:rPr>
              <w:t>e</w:t>
            </w:r>
            <w:r w:rsidRPr="007F4A7B">
              <w:rPr>
                <w:rFonts w:cstheme="minorHAnsi"/>
                <w:sz w:val="23"/>
                <w:szCs w:val="23"/>
              </w:rPr>
              <w:t>wesen, hätten nicht einige Betriebsinhaber ihren Arbeiterinnen die Teilnahme kategorisch unte</w:t>
            </w:r>
            <w:r w:rsidRPr="007F4A7B">
              <w:rPr>
                <w:rFonts w:cstheme="minorHAnsi"/>
                <w:sz w:val="23"/>
                <w:szCs w:val="23"/>
              </w:rPr>
              <w:t>r</w:t>
            </w:r>
            <w:r w:rsidRPr="007F4A7B">
              <w:rPr>
                <w:rFonts w:cstheme="minorHAnsi"/>
                <w:sz w:val="23"/>
                <w:szCs w:val="23"/>
              </w:rPr>
              <w:t>sagt.</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 xml:space="preserve">Die Frauen vor dem Rathaus verlangten, dass man sie anhöre. Wachtmeister </w:t>
            </w:r>
            <w:proofErr w:type="spellStart"/>
            <w:r w:rsidRPr="007F4A7B">
              <w:rPr>
                <w:rFonts w:cstheme="minorHAnsi"/>
                <w:sz w:val="23"/>
                <w:szCs w:val="23"/>
              </w:rPr>
              <w:t>Gulde</w:t>
            </w:r>
            <w:proofErr w:type="spellEnd"/>
            <w:r w:rsidRPr="007F4A7B">
              <w:rPr>
                <w:rFonts w:cstheme="minorHAnsi"/>
                <w:sz w:val="23"/>
                <w:szCs w:val="23"/>
              </w:rPr>
              <w:t xml:space="preserve"> – der mögl</w:t>
            </w:r>
            <w:r w:rsidRPr="007F4A7B">
              <w:rPr>
                <w:rFonts w:cstheme="minorHAnsi"/>
                <w:sz w:val="23"/>
                <w:szCs w:val="23"/>
              </w:rPr>
              <w:t>i</w:t>
            </w:r>
            <w:r w:rsidRPr="007F4A7B">
              <w:rPr>
                <w:rFonts w:cstheme="minorHAnsi"/>
                <w:sz w:val="23"/>
                <w:szCs w:val="23"/>
              </w:rPr>
              <w:t>cherweise schon wusste, was folgen sollte – forderte die Frauen auf, nach Hause zu gehen. Doch die Frauen bli</w:t>
            </w:r>
            <w:r w:rsidRPr="007F4A7B">
              <w:rPr>
                <w:rFonts w:cstheme="minorHAnsi"/>
                <w:sz w:val="23"/>
                <w:szCs w:val="23"/>
              </w:rPr>
              <w:t>e</w:t>
            </w:r>
            <w:r w:rsidRPr="007F4A7B">
              <w:rPr>
                <w:rFonts w:cstheme="minorHAnsi"/>
                <w:sz w:val="23"/>
                <w:szCs w:val="23"/>
              </w:rPr>
              <w:t xml:space="preserve">ben. </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Unterdessen wurden in der Schule Plätzchen gebacken. Mehrere Schülerinnen wurden mit den Backblechen zum Bäcker geschickt – in der Schule gab es nämlich keinen Ofen. Einige dieser Schül</w:t>
            </w:r>
            <w:r w:rsidRPr="007F4A7B">
              <w:rPr>
                <w:rFonts w:cstheme="minorHAnsi"/>
                <w:sz w:val="23"/>
                <w:szCs w:val="23"/>
              </w:rPr>
              <w:t>e</w:t>
            </w:r>
            <w:r w:rsidRPr="007F4A7B">
              <w:rPr>
                <w:rFonts w:cstheme="minorHAnsi"/>
                <w:sz w:val="23"/>
                <w:szCs w:val="23"/>
              </w:rPr>
              <w:t>rinnen be</w:t>
            </w:r>
            <w:r w:rsidRPr="007F4A7B">
              <w:rPr>
                <w:rFonts w:cstheme="minorHAnsi"/>
                <w:sz w:val="23"/>
                <w:szCs w:val="23"/>
              </w:rPr>
              <w:t>o</w:t>
            </w:r>
            <w:r w:rsidRPr="007F4A7B">
              <w:rPr>
                <w:rFonts w:cstheme="minorHAnsi"/>
                <w:sz w:val="23"/>
                <w:szCs w:val="23"/>
              </w:rPr>
              <w:t>bachteten dabei den Aufruhr der Frauen vor dem Rathaus.</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Was nun geschah, ohne dass die Frauen zunächst etwas davon mitbekamen, ist nur durch den B</w:t>
            </w:r>
            <w:r w:rsidRPr="007F4A7B">
              <w:rPr>
                <w:rFonts w:cstheme="minorHAnsi"/>
                <w:sz w:val="23"/>
                <w:szCs w:val="23"/>
              </w:rPr>
              <w:t>e</w:t>
            </w:r>
            <w:r w:rsidRPr="007F4A7B">
              <w:rPr>
                <w:rFonts w:cstheme="minorHAnsi"/>
                <w:sz w:val="23"/>
                <w:szCs w:val="23"/>
              </w:rPr>
              <w:t>richt des Landrats an den Innenminister überliefert. In jenem Schreiben findet sich nämlich die E</w:t>
            </w:r>
            <w:r w:rsidRPr="007F4A7B">
              <w:rPr>
                <w:rFonts w:cstheme="minorHAnsi"/>
                <w:sz w:val="23"/>
                <w:szCs w:val="23"/>
              </w:rPr>
              <w:t>r</w:t>
            </w:r>
            <w:r w:rsidRPr="007F4A7B">
              <w:rPr>
                <w:rFonts w:cstheme="minorHAnsi"/>
                <w:sz w:val="23"/>
                <w:szCs w:val="23"/>
              </w:rPr>
              <w:t xml:space="preserve">klärung für den weiteren Ablauf: Der </w:t>
            </w:r>
            <w:proofErr w:type="spellStart"/>
            <w:r w:rsidRPr="007F4A7B">
              <w:rPr>
                <w:rFonts w:cstheme="minorHAnsi"/>
                <w:sz w:val="23"/>
                <w:szCs w:val="23"/>
              </w:rPr>
              <w:t>Balinger</w:t>
            </w:r>
            <w:proofErr w:type="spellEnd"/>
            <w:r w:rsidRPr="007F4A7B">
              <w:rPr>
                <w:rFonts w:cstheme="minorHAnsi"/>
                <w:sz w:val="23"/>
                <w:szCs w:val="23"/>
              </w:rPr>
              <w:t xml:space="preserve"> Landrat hatte etwa um 9 Uhr aus dem </w:t>
            </w:r>
            <w:proofErr w:type="spellStart"/>
            <w:r w:rsidRPr="007F4A7B">
              <w:rPr>
                <w:rFonts w:cstheme="minorHAnsi"/>
                <w:sz w:val="23"/>
                <w:szCs w:val="23"/>
              </w:rPr>
              <w:t>Geislinger</w:t>
            </w:r>
            <w:proofErr w:type="spellEnd"/>
            <w:r w:rsidRPr="007F4A7B">
              <w:rPr>
                <w:rFonts w:cstheme="minorHAnsi"/>
                <w:sz w:val="23"/>
                <w:szCs w:val="23"/>
              </w:rPr>
              <w:t xml:space="preserve"> Ra</w:t>
            </w:r>
            <w:r w:rsidRPr="007F4A7B">
              <w:rPr>
                <w:rFonts w:cstheme="minorHAnsi"/>
                <w:sz w:val="23"/>
                <w:szCs w:val="23"/>
              </w:rPr>
              <w:t>t</w:t>
            </w:r>
            <w:r w:rsidRPr="007F4A7B">
              <w:rPr>
                <w:rFonts w:cstheme="minorHAnsi"/>
                <w:sz w:val="23"/>
                <w:szCs w:val="23"/>
              </w:rPr>
              <w:t>haus einen Anruf erhalten, in dem er von der Situation erfuhr. Langsam bekam man anscheinend größere Bedenken ang</w:t>
            </w:r>
            <w:r w:rsidRPr="007F4A7B">
              <w:rPr>
                <w:rFonts w:cstheme="minorHAnsi"/>
                <w:sz w:val="23"/>
                <w:szCs w:val="23"/>
              </w:rPr>
              <w:t>e</w:t>
            </w:r>
            <w:r w:rsidRPr="007F4A7B">
              <w:rPr>
                <w:rFonts w:cstheme="minorHAnsi"/>
                <w:sz w:val="23"/>
                <w:szCs w:val="23"/>
              </w:rPr>
              <w:t>sichts der wütenden Frauen. Daraufhin hatte also der Landrat den Leutnant der Gendarmerie mit einigen Gendarmen nach Geislingen geschickt, und dann die Außenstelle Oberndorf der Geheimen Staatspolizei verständigt. Bald darauf fuhr der Landrat selbst, in Begle</w:t>
            </w:r>
            <w:r w:rsidRPr="007F4A7B">
              <w:rPr>
                <w:rFonts w:cstheme="minorHAnsi"/>
                <w:sz w:val="23"/>
                <w:szCs w:val="23"/>
              </w:rPr>
              <w:t>i</w:t>
            </w:r>
            <w:r w:rsidRPr="007F4A7B">
              <w:rPr>
                <w:rFonts w:cstheme="minorHAnsi"/>
                <w:sz w:val="23"/>
                <w:szCs w:val="23"/>
              </w:rPr>
              <w:t>tung des Kreisleiters, nach Geislingen. Sie erreichten den Ort, als die G</w:t>
            </w:r>
            <w:r w:rsidRPr="007F4A7B">
              <w:rPr>
                <w:rFonts w:cstheme="minorHAnsi"/>
                <w:sz w:val="23"/>
                <w:szCs w:val="23"/>
              </w:rPr>
              <w:t>e</w:t>
            </w:r>
            <w:r w:rsidRPr="007F4A7B">
              <w:rPr>
                <w:rFonts w:cstheme="minorHAnsi"/>
                <w:sz w:val="23"/>
                <w:szCs w:val="23"/>
              </w:rPr>
              <w:t xml:space="preserve">stapo gerade angekommen war. Der Landrat dürfte also die Ereignisse selbst gesehen haben. […] </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 xml:space="preserve">Plötzlich – es war wohl zwischen 10 und 11 Uhr – fuhren also mehrere Autos vor. Die Pfarrchronik berichtet, wer diesen Autos entstieg: ein Überfallkommando des Landjägerkorps und </w:t>
            </w:r>
            <w:proofErr w:type="spellStart"/>
            <w:r w:rsidRPr="007F4A7B">
              <w:rPr>
                <w:rFonts w:cstheme="minorHAnsi"/>
                <w:sz w:val="23"/>
                <w:szCs w:val="23"/>
              </w:rPr>
              <w:t>Gestapoleute</w:t>
            </w:r>
            <w:proofErr w:type="spellEnd"/>
            <w:r w:rsidRPr="007F4A7B">
              <w:rPr>
                <w:rFonts w:cstheme="minorHAnsi"/>
                <w:sz w:val="23"/>
                <w:szCs w:val="23"/>
              </w:rPr>
              <w:t xml:space="preserve">. </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Vielleicht waren die Beamten des Landjägerkorps aus Balingen zuerst in Geislingen angekommen, die wesentlich kürzere Strecke von Balingen nach Geislingen (etwa 4 km) als die von Oberndorf nach Balingen (etwa 20 km) spricht jedenfalls dafür. So erinnert sich ein Zeitzeuge auch, zunächst habe ein Polizeileutnant aus Balingen mit seinen Polizisten erfolglos versucht, die Demonstration aufzul</w:t>
            </w:r>
            <w:r w:rsidRPr="007F4A7B">
              <w:rPr>
                <w:rFonts w:cstheme="minorHAnsi"/>
                <w:sz w:val="23"/>
                <w:szCs w:val="23"/>
              </w:rPr>
              <w:t>ö</w:t>
            </w:r>
            <w:r w:rsidRPr="007F4A7B">
              <w:rPr>
                <w:rFonts w:cstheme="minorHAnsi"/>
                <w:sz w:val="23"/>
                <w:szCs w:val="23"/>
              </w:rPr>
              <w:t xml:space="preserve">sen und die Frauen zum Aufbruch zu bewegen: </w:t>
            </w:r>
            <w:r w:rsidRPr="007F4A7B">
              <w:rPr>
                <w:rFonts w:cstheme="minorHAnsi"/>
                <w:i/>
                <w:iCs/>
                <w:sz w:val="23"/>
                <w:szCs w:val="23"/>
              </w:rPr>
              <w:t xml:space="preserve">„Ihr Weiber, geht heim, sonst ergeht es euch schlecht!“ </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Als aber die Gestapo angekommen war, wurde gegen die Frauen mit Gewalt vorgegangen. Die Männer trieben die Frauen auseinander, es wurde auf sie eingeschlagen, Blut floss, die Frauen e</w:t>
            </w:r>
            <w:r w:rsidRPr="007F4A7B">
              <w:rPr>
                <w:rFonts w:cstheme="minorHAnsi"/>
                <w:sz w:val="23"/>
                <w:szCs w:val="23"/>
              </w:rPr>
              <w:t>r</w:t>
            </w:r>
            <w:r w:rsidRPr="007F4A7B">
              <w:rPr>
                <w:rFonts w:cstheme="minorHAnsi"/>
                <w:sz w:val="23"/>
                <w:szCs w:val="23"/>
              </w:rPr>
              <w:t>hielten Tritte und Schläge. Auch vom Einsatz von Knüppeln wurde berichtet. [Eine Teilnehmerin sah], dass man die Frauen ins Gesicht geschlagen hatte, sodass sie bluteten, über eine Woche d</w:t>
            </w:r>
            <w:r w:rsidRPr="007F4A7B">
              <w:rPr>
                <w:rFonts w:cstheme="minorHAnsi"/>
                <w:sz w:val="23"/>
                <w:szCs w:val="23"/>
              </w:rPr>
              <w:t>a</w:t>
            </w:r>
            <w:r w:rsidRPr="007F4A7B">
              <w:rPr>
                <w:rFonts w:cstheme="minorHAnsi"/>
                <w:sz w:val="23"/>
                <w:szCs w:val="23"/>
              </w:rPr>
              <w:t xml:space="preserve">nach habe man noch die Spuren dieser Tätlichkeiten gesehen. Sie berichtete außerdem, dass man eine Frau am Halstuch gezerrt hatte, </w:t>
            </w:r>
            <w:r w:rsidRPr="007F4A7B">
              <w:rPr>
                <w:rFonts w:cstheme="minorHAnsi"/>
                <w:i/>
                <w:iCs/>
                <w:sz w:val="23"/>
                <w:szCs w:val="23"/>
              </w:rPr>
              <w:t>„als ob sie ein Stück Vieh wäre“</w:t>
            </w:r>
            <w:r w:rsidRPr="007F4A7B">
              <w:rPr>
                <w:rFonts w:cstheme="minorHAnsi"/>
                <w:sz w:val="23"/>
                <w:szCs w:val="23"/>
              </w:rPr>
              <w:t>. Die derart behandelte Frau war „Wister-Anna“ (Anna Müller), an ihrem Halstuch hatte man sie wohl die Rathaustreppe hoch gezogen […]. Viele Frauen wurden nun verhört, die Gestapo vernahm die Frauen einzeln, dazu wu</w:t>
            </w:r>
            <w:r w:rsidRPr="007F4A7B">
              <w:rPr>
                <w:rFonts w:cstheme="minorHAnsi"/>
                <w:sz w:val="23"/>
                <w:szCs w:val="23"/>
              </w:rPr>
              <w:t>r</w:t>
            </w:r>
            <w:r w:rsidRPr="007F4A7B">
              <w:rPr>
                <w:rFonts w:cstheme="minorHAnsi"/>
                <w:sz w:val="23"/>
                <w:szCs w:val="23"/>
              </w:rPr>
              <w:t>den sie ins Rathaus gebracht.</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Jetzt kam es zu Verhaftungen. Mindestens drei Frauen wurden festgenommen, die Pfarrchronik spricht von einer Haft von jeweils mindestens acht Tagen. Die Begründung: Gebrauch beleid</w:t>
            </w:r>
            <w:r w:rsidRPr="007F4A7B">
              <w:rPr>
                <w:rFonts w:cstheme="minorHAnsi"/>
                <w:sz w:val="23"/>
                <w:szCs w:val="23"/>
              </w:rPr>
              <w:t>i</w:t>
            </w:r>
            <w:r w:rsidRPr="007F4A7B">
              <w:rPr>
                <w:rFonts w:cstheme="minorHAnsi"/>
                <w:sz w:val="23"/>
                <w:szCs w:val="23"/>
              </w:rPr>
              <w:t>gender Ausdrücke. 1946 wurde im Zusammenhang mit der Demonstration gegen die Kindergartenübe</w:t>
            </w:r>
            <w:r w:rsidRPr="007F4A7B">
              <w:rPr>
                <w:rFonts w:cstheme="minorHAnsi"/>
                <w:sz w:val="23"/>
                <w:szCs w:val="23"/>
              </w:rPr>
              <w:t>r</w:t>
            </w:r>
            <w:r w:rsidRPr="007F4A7B">
              <w:rPr>
                <w:rFonts w:cstheme="minorHAnsi"/>
                <w:sz w:val="23"/>
                <w:szCs w:val="23"/>
              </w:rPr>
              <w:t>nahme über drei verhaftete Frauen berichtet, nämlich:</w:t>
            </w:r>
          </w:p>
          <w:p w:rsidR="00ED0DE8" w:rsidRPr="007F4A7B" w:rsidRDefault="00ED0DE8" w:rsidP="000F507F">
            <w:pPr>
              <w:autoSpaceDE w:val="0"/>
              <w:autoSpaceDN w:val="0"/>
              <w:adjustRightInd w:val="0"/>
              <w:rPr>
                <w:rFonts w:cstheme="minorHAnsi"/>
                <w:sz w:val="23"/>
                <w:szCs w:val="23"/>
              </w:rPr>
            </w:pPr>
            <w:proofErr w:type="spellStart"/>
            <w:r w:rsidRPr="007F4A7B">
              <w:rPr>
                <w:rFonts w:cstheme="minorHAnsi"/>
                <w:bCs/>
                <w:sz w:val="23"/>
                <w:szCs w:val="23"/>
              </w:rPr>
              <w:t>Birkle</w:t>
            </w:r>
            <w:proofErr w:type="spellEnd"/>
            <w:r w:rsidRPr="007F4A7B">
              <w:rPr>
                <w:rFonts w:cstheme="minorHAnsi"/>
                <w:bCs/>
                <w:sz w:val="23"/>
                <w:szCs w:val="23"/>
              </w:rPr>
              <w:t>, Pauline</w:t>
            </w:r>
            <w:r w:rsidRPr="007F4A7B">
              <w:rPr>
                <w:rFonts w:cstheme="minorHAnsi"/>
                <w:sz w:val="23"/>
                <w:szCs w:val="23"/>
              </w:rPr>
              <w:t>, Jahrgang 1913</w:t>
            </w:r>
          </w:p>
          <w:p w:rsidR="00ED0DE8" w:rsidRPr="007F4A7B" w:rsidRDefault="00ED0DE8" w:rsidP="000F507F">
            <w:pPr>
              <w:autoSpaceDE w:val="0"/>
              <w:autoSpaceDN w:val="0"/>
              <w:adjustRightInd w:val="0"/>
              <w:rPr>
                <w:rFonts w:cstheme="minorHAnsi"/>
                <w:sz w:val="23"/>
                <w:szCs w:val="23"/>
              </w:rPr>
            </w:pPr>
            <w:r w:rsidRPr="007F4A7B">
              <w:rPr>
                <w:rFonts w:cstheme="minorHAnsi"/>
                <w:bCs/>
                <w:sz w:val="23"/>
                <w:szCs w:val="23"/>
              </w:rPr>
              <w:t>Müller, Anna</w:t>
            </w:r>
            <w:r w:rsidRPr="007F4A7B">
              <w:rPr>
                <w:rFonts w:cstheme="minorHAnsi"/>
                <w:sz w:val="23"/>
                <w:szCs w:val="23"/>
              </w:rPr>
              <w:t>, Jahrgang 1893 (genannt „Wister-Anna“)</w:t>
            </w:r>
          </w:p>
          <w:p w:rsidR="00ED0DE8" w:rsidRPr="007F4A7B" w:rsidRDefault="007F4A7B" w:rsidP="000F507F">
            <w:pPr>
              <w:autoSpaceDE w:val="0"/>
              <w:autoSpaceDN w:val="0"/>
              <w:adjustRightInd w:val="0"/>
              <w:rPr>
                <w:rFonts w:cstheme="minorHAnsi"/>
                <w:sz w:val="23"/>
                <w:szCs w:val="23"/>
              </w:rPr>
            </w:pPr>
            <w:r w:rsidRPr="007F4A7B">
              <w:rPr>
                <w:rFonts w:cstheme="minorHAnsi"/>
                <w:noProof/>
                <w:sz w:val="23"/>
                <w:szCs w:val="23"/>
                <w:lang w:eastAsia="de-DE"/>
              </w:rPr>
              <w:pict>
                <v:shape id="_x0000_s1051" type="#_x0000_t202" style="position:absolute;margin-left:80.85pt;margin-top:28.8pt;width:288.8pt;height:34.6pt;z-index:251687936;mso-width-relative:margin;mso-height-relative:margin" stroked="f">
                  <v:textbox>
                    <w:txbxContent>
                      <w:p w:rsidR="00ED0DE8" w:rsidRDefault="00ED0DE8" w:rsidP="00ED0DE8">
                        <w:pPr>
                          <w:pStyle w:val="Default"/>
                          <w:jc w:val="center"/>
                          <w:rPr>
                            <w:sz w:val="20"/>
                            <w:szCs w:val="20"/>
                          </w:rPr>
                        </w:pPr>
                        <w:r>
                          <w:rPr>
                            <w:sz w:val="20"/>
                            <w:szCs w:val="20"/>
                          </w:rPr>
                          <w:t>Arbeitskreis für Landeskunde/Landesgeschichte RP Tübingen</w:t>
                        </w:r>
                      </w:p>
                      <w:p w:rsidR="00ED0DE8" w:rsidRDefault="00ED0DE8" w:rsidP="00ED0DE8">
                        <w:pPr>
                          <w:jc w:val="center"/>
                        </w:pPr>
                        <w:r>
                          <w:rPr>
                            <w:sz w:val="20"/>
                            <w:szCs w:val="20"/>
                          </w:rPr>
                          <w:t>www.landeskunde-bw.de</w:t>
                        </w:r>
                      </w:p>
                    </w:txbxContent>
                  </v:textbox>
                </v:shape>
              </w:pict>
            </w:r>
            <w:proofErr w:type="spellStart"/>
            <w:r w:rsidR="00ED0DE8" w:rsidRPr="007F4A7B">
              <w:rPr>
                <w:rFonts w:cstheme="minorHAnsi"/>
                <w:bCs/>
                <w:sz w:val="23"/>
                <w:szCs w:val="23"/>
              </w:rPr>
              <w:t>Spitzl</w:t>
            </w:r>
            <w:proofErr w:type="spellEnd"/>
            <w:r w:rsidR="00ED0DE8" w:rsidRPr="007F4A7B">
              <w:rPr>
                <w:rFonts w:cstheme="minorHAnsi"/>
                <w:bCs/>
                <w:sz w:val="23"/>
                <w:szCs w:val="23"/>
              </w:rPr>
              <w:t>, Maria</w:t>
            </w:r>
            <w:r w:rsidR="00ED0DE8" w:rsidRPr="007F4A7B">
              <w:rPr>
                <w:rFonts w:cstheme="minorHAnsi"/>
                <w:sz w:val="23"/>
                <w:szCs w:val="23"/>
              </w:rPr>
              <w:t>, Jahrgang 1907 (genannt „Groß Marie“) […]</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Vermutlich wurden die drei genannten Frauen nach Oberndorf gebracht.</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lastRenderedPageBreak/>
              <w:t xml:space="preserve">Eine Zeitzeugin, damals Schülerin, hatte ebenfalls beobachtet, wie die Gestapo Pauline </w:t>
            </w:r>
            <w:proofErr w:type="spellStart"/>
            <w:r w:rsidRPr="007F4A7B">
              <w:rPr>
                <w:rFonts w:cstheme="minorHAnsi"/>
                <w:sz w:val="23"/>
                <w:szCs w:val="23"/>
              </w:rPr>
              <w:t>Birkle</w:t>
            </w:r>
            <w:proofErr w:type="spellEnd"/>
            <w:r w:rsidRPr="007F4A7B">
              <w:rPr>
                <w:rFonts w:cstheme="minorHAnsi"/>
                <w:sz w:val="23"/>
                <w:szCs w:val="23"/>
              </w:rPr>
              <w:t xml:space="preserve"> ve</w:t>
            </w:r>
            <w:r w:rsidRPr="007F4A7B">
              <w:rPr>
                <w:rFonts w:cstheme="minorHAnsi"/>
                <w:sz w:val="23"/>
                <w:szCs w:val="23"/>
              </w:rPr>
              <w:t>r</w:t>
            </w:r>
            <w:r w:rsidRPr="007F4A7B">
              <w:rPr>
                <w:rFonts w:cstheme="minorHAnsi"/>
                <w:sz w:val="23"/>
                <w:szCs w:val="23"/>
              </w:rPr>
              <w:t xml:space="preserve">hörte und anschließend mitnahm. Pauline </w:t>
            </w:r>
            <w:proofErr w:type="spellStart"/>
            <w:r w:rsidRPr="007F4A7B">
              <w:rPr>
                <w:rFonts w:cstheme="minorHAnsi"/>
                <w:sz w:val="23"/>
                <w:szCs w:val="23"/>
              </w:rPr>
              <w:t>Birkle</w:t>
            </w:r>
            <w:proofErr w:type="spellEnd"/>
            <w:r w:rsidRPr="007F4A7B">
              <w:rPr>
                <w:rFonts w:cstheme="minorHAnsi"/>
                <w:sz w:val="23"/>
                <w:szCs w:val="23"/>
              </w:rPr>
              <w:t xml:space="preserve"> hatte zwar keine Kinder im Kindergarten, hatte sich aber trotzdem mit den Frauen solidarisiert.</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Es gibt außerdem Hinweise auf weitere Verhaftungen, bei denen Frauen nach Balingen gebracht worden sein sollen. Ein Zeitzeuge erinnert sich an die Zahl von 17 Frauen, die nach Balingen g</w:t>
            </w:r>
            <w:r w:rsidRPr="007F4A7B">
              <w:rPr>
                <w:rFonts w:cstheme="minorHAnsi"/>
                <w:sz w:val="23"/>
                <w:szCs w:val="23"/>
              </w:rPr>
              <w:t>e</w:t>
            </w:r>
            <w:r w:rsidRPr="007F4A7B">
              <w:rPr>
                <w:rFonts w:cstheme="minorHAnsi"/>
                <w:sz w:val="23"/>
                <w:szCs w:val="23"/>
              </w:rPr>
              <w:t>bracht worden seien. Von den Frauen sei gedroht worden, sie wollten ihre Männer auffordern, ihre Waffen wegzuwerfen. In Balingen seien die Frauen anschließend verhört und teilweise auch g</w:t>
            </w:r>
            <w:r w:rsidRPr="007F4A7B">
              <w:rPr>
                <w:rFonts w:cstheme="minorHAnsi"/>
                <w:sz w:val="23"/>
                <w:szCs w:val="23"/>
              </w:rPr>
              <w:t>e</w:t>
            </w:r>
            <w:r w:rsidRPr="007F4A7B">
              <w:rPr>
                <w:rFonts w:cstheme="minorHAnsi"/>
                <w:sz w:val="23"/>
                <w:szCs w:val="23"/>
              </w:rPr>
              <w:t xml:space="preserve">schlagen worden. Die </w:t>
            </w:r>
            <w:proofErr w:type="spellStart"/>
            <w:r w:rsidRPr="007F4A7B">
              <w:rPr>
                <w:rFonts w:cstheme="minorHAnsi"/>
                <w:sz w:val="23"/>
                <w:szCs w:val="23"/>
              </w:rPr>
              <w:t>Balinger</w:t>
            </w:r>
            <w:proofErr w:type="spellEnd"/>
            <w:r w:rsidRPr="007F4A7B">
              <w:rPr>
                <w:rFonts w:cstheme="minorHAnsi"/>
                <w:sz w:val="23"/>
                <w:szCs w:val="23"/>
              </w:rPr>
              <w:t xml:space="preserve"> Bezirkspolizei habe die Sache allerdings etwas anders gesehen als die Gestapo (was erklären würde, dass die Frauen dort anscheinend nicht über einen längeren Zeitraum festgehalten wurden). So wurde etwa berichtet, Rosa </w:t>
            </w:r>
            <w:proofErr w:type="spellStart"/>
            <w:r w:rsidRPr="007F4A7B">
              <w:rPr>
                <w:rFonts w:cstheme="minorHAnsi"/>
                <w:sz w:val="23"/>
                <w:szCs w:val="23"/>
              </w:rPr>
              <w:t>Brobeil</w:t>
            </w:r>
            <w:proofErr w:type="spellEnd"/>
            <w:r w:rsidRPr="007F4A7B">
              <w:rPr>
                <w:rFonts w:cstheme="minorHAnsi"/>
                <w:sz w:val="23"/>
                <w:szCs w:val="23"/>
              </w:rPr>
              <w:t xml:space="preserve"> sei in Balingen in Arrest gestellt wo</w:t>
            </w:r>
            <w:r w:rsidRPr="007F4A7B">
              <w:rPr>
                <w:rFonts w:cstheme="minorHAnsi"/>
                <w:sz w:val="23"/>
                <w:szCs w:val="23"/>
              </w:rPr>
              <w:t>r</w:t>
            </w:r>
            <w:r w:rsidRPr="007F4A7B">
              <w:rPr>
                <w:rFonts w:cstheme="minorHAnsi"/>
                <w:sz w:val="23"/>
                <w:szCs w:val="23"/>
              </w:rPr>
              <w:t>den. Sie hatte sich an der Demonstration beteiligt, obwohl ihr Sohn damals noch zu klein für den B</w:t>
            </w:r>
            <w:r w:rsidRPr="007F4A7B">
              <w:rPr>
                <w:rFonts w:cstheme="minorHAnsi"/>
                <w:sz w:val="23"/>
                <w:szCs w:val="23"/>
              </w:rPr>
              <w:t>e</w:t>
            </w:r>
            <w:r w:rsidRPr="007F4A7B">
              <w:rPr>
                <w:rFonts w:cstheme="minorHAnsi"/>
                <w:sz w:val="23"/>
                <w:szCs w:val="23"/>
              </w:rPr>
              <w:t>such des Kindergartens war und auch sie hatte […] ihre Arbeit niedergelegt. Einen Tag und eine Nacht lang sei sie in Balingen festgehalten worden, erst dann habe sie wieder zu ihrem Kind g</w:t>
            </w:r>
            <w:r w:rsidRPr="007F4A7B">
              <w:rPr>
                <w:rFonts w:cstheme="minorHAnsi"/>
                <w:sz w:val="23"/>
                <w:szCs w:val="23"/>
              </w:rPr>
              <w:t>e</w:t>
            </w:r>
            <w:r w:rsidRPr="007F4A7B">
              <w:rPr>
                <w:rFonts w:cstheme="minorHAnsi"/>
                <w:sz w:val="23"/>
                <w:szCs w:val="23"/>
              </w:rPr>
              <w:t>konnt, das in der Zwischenzeit von Bekannten ve</w:t>
            </w:r>
            <w:r w:rsidRPr="007F4A7B">
              <w:rPr>
                <w:rFonts w:cstheme="minorHAnsi"/>
                <w:sz w:val="23"/>
                <w:szCs w:val="23"/>
              </w:rPr>
              <w:t>r</w:t>
            </w:r>
            <w:r w:rsidRPr="007F4A7B">
              <w:rPr>
                <w:rFonts w:cstheme="minorHAnsi"/>
                <w:sz w:val="23"/>
                <w:szCs w:val="23"/>
              </w:rPr>
              <w:t>sorgt worden sei.</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Möglicherweise hätte die Gestapo, ihrem ursprünglichen Plan nach, noch weitere Frauen ve</w:t>
            </w:r>
            <w:r w:rsidRPr="007F4A7B">
              <w:rPr>
                <w:rFonts w:cstheme="minorHAnsi"/>
                <w:sz w:val="23"/>
                <w:szCs w:val="23"/>
              </w:rPr>
              <w:t>r</w:t>
            </w:r>
            <w:r w:rsidRPr="007F4A7B">
              <w:rPr>
                <w:rFonts w:cstheme="minorHAnsi"/>
                <w:sz w:val="23"/>
                <w:szCs w:val="23"/>
              </w:rPr>
              <w:t xml:space="preserve">haftet. Der Polizeibeamte </w:t>
            </w:r>
            <w:proofErr w:type="spellStart"/>
            <w:r w:rsidRPr="007F4A7B">
              <w:rPr>
                <w:rFonts w:cstheme="minorHAnsi"/>
                <w:sz w:val="23"/>
                <w:szCs w:val="23"/>
              </w:rPr>
              <w:t>Gulde</w:t>
            </w:r>
            <w:proofErr w:type="spellEnd"/>
            <w:r w:rsidRPr="007F4A7B">
              <w:rPr>
                <w:rFonts w:cstheme="minorHAnsi"/>
                <w:sz w:val="23"/>
                <w:szCs w:val="23"/>
              </w:rPr>
              <w:t xml:space="preserve"> gab später an, insgesamt hätten zwei Omnibusse voller Frauen und auch der Ort</w:t>
            </w:r>
            <w:r w:rsidRPr="007F4A7B">
              <w:rPr>
                <w:rFonts w:cstheme="minorHAnsi"/>
                <w:sz w:val="23"/>
                <w:szCs w:val="23"/>
              </w:rPr>
              <w:t>s</w:t>
            </w:r>
            <w:r w:rsidRPr="007F4A7B">
              <w:rPr>
                <w:rFonts w:cstheme="minorHAnsi"/>
                <w:sz w:val="23"/>
                <w:szCs w:val="23"/>
              </w:rPr>
              <w:t>pfarrer auf der Verhaftungsliste gestanden. Vor Zeugen habe er versucht, dass die Gestapo davon soweit wie möglich Abstand nehme und beschwichtigend eingewirkt – mögliche</w:t>
            </w:r>
            <w:r w:rsidRPr="007F4A7B">
              <w:rPr>
                <w:rFonts w:cstheme="minorHAnsi"/>
                <w:sz w:val="23"/>
                <w:szCs w:val="23"/>
              </w:rPr>
              <w:t>r</w:t>
            </w:r>
            <w:r w:rsidRPr="007F4A7B">
              <w:rPr>
                <w:rFonts w:cstheme="minorHAnsi"/>
                <w:sz w:val="23"/>
                <w:szCs w:val="23"/>
              </w:rPr>
              <w:t>weise hatte er tatsächlich dazu beigetragen. Jedenfalls, so berichtete ein Zeitzeuge, hatte sich der Wachtmeister nicht an der Aktion der Gestapo beteiligt. […]</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Die anderen Frauen hatten zu unterschreiben, die Teilnahme an solchen Demonstrationen künftig zu unterlassen. Der Landrat nannte dem Innenminister die Zahl von 160 Frauen, die von der Gest</w:t>
            </w:r>
            <w:r w:rsidRPr="007F4A7B">
              <w:rPr>
                <w:rFonts w:cstheme="minorHAnsi"/>
                <w:sz w:val="23"/>
                <w:szCs w:val="23"/>
              </w:rPr>
              <w:t>a</w:t>
            </w:r>
            <w:r w:rsidRPr="007F4A7B">
              <w:rPr>
                <w:rFonts w:cstheme="minorHAnsi"/>
                <w:sz w:val="23"/>
                <w:szCs w:val="23"/>
              </w:rPr>
              <w:t>po „unte</w:t>
            </w:r>
            <w:r w:rsidRPr="007F4A7B">
              <w:rPr>
                <w:rFonts w:cstheme="minorHAnsi"/>
                <w:sz w:val="23"/>
                <w:szCs w:val="23"/>
              </w:rPr>
              <w:t>r</w:t>
            </w:r>
            <w:r w:rsidRPr="007F4A7B">
              <w:rPr>
                <w:rFonts w:cstheme="minorHAnsi"/>
                <w:sz w:val="23"/>
                <w:szCs w:val="23"/>
              </w:rPr>
              <w:t>schriftlich gebührenfrei verwarnt“ worden seien.</w:t>
            </w:r>
          </w:p>
          <w:p w:rsidR="00ED0DE8" w:rsidRPr="007F4A7B" w:rsidRDefault="00ED0DE8" w:rsidP="000F507F">
            <w:pPr>
              <w:autoSpaceDE w:val="0"/>
              <w:autoSpaceDN w:val="0"/>
              <w:adjustRightInd w:val="0"/>
              <w:rPr>
                <w:rFonts w:cstheme="minorHAnsi"/>
                <w:sz w:val="23"/>
                <w:szCs w:val="23"/>
              </w:rPr>
            </w:pPr>
            <w:r w:rsidRPr="007F4A7B">
              <w:rPr>
                <w:rFonts w:cstheme="minorHAnsi"/>
                <w:sz w:val="23"/>
                <w:szCs w:val="23"/>
              </w:rPr>
              <w:t xml:space="preserve">Auch der Pfarrer wurde verhört. Man hatte zwar nichts gegen ihn in der Hand, doch offenbar fiel es schwer zu glauben, dass die Frauen diesen Aufstand allein angezettelt hatten. So schrieb auch der Landrat später noch an den Innenminister, der Ortspfarrer stecke </w:t>
            </w:r>
            <w:r w:rsidRPr="007F4A7B">
              <w:rPr>
                <w:rFonts w:cstheme="minorHAnsi"/>
                <w:i/>
                <w:iCs/>
                <w:sz w:val="23"/>
                <w:szCs w:val="23"/>
              </w:rPr>
              <w:t>„ohne Zweifel hinter allem“</w:t>
            </w:r>
            <w:r w:rsidRPr="007F4A7B">
              <w:rPr>
                <w:rFonts w:cstheme="minorHAnsi"/>
                <w:sz w:val="23"/>
                <w:szCs w:val="23"/>
              </w:rPr>
              <w:t xml:space="preserve">. Der Landrat hielt es außerdem für beachtlich, dass </w:t>
            </w:r>
            <w:r w:rsidRPr="007F4A7B">
              <w:rPr>
                <w:rFonts w:cstheme="minorHAnsi"/>
                <w:i/>
                <w:iCs/>
                <w:sz w:val="23"/>
                <w:szCs w:val="23"/>
              </w:rPr>
              <w:t>„die ganze Demonstration im Wesentlichen von Fra</w:t>
            </w:r>
            <w:r w:rsidRPr="007F4A7B">
              <w:rPr>
                <w:rFonts w:cstheme="minorHAnsi"/>
                <w:i/>
                <w:iCs/>
                <w:sz w:val="23"/>
                <w:szCs w:val="23"/>
              </w:rPr>
              <w:t>u</w:t>
            </w:r>
            <w:r w:rsidRPr="007F4A7B">
              <w:rPr>
                <w:rFonts w:cstheme="minorHAnsi"/>
                <w:i/>
                <w:iCs/>
                <w:sz w:val="23"/>
                <w:szCs w:val="23"/>
              </w:rPr>
              <w:t>en durchgeführt wurde“</w:t>
            </w:r>
            <w:r w:rsidRPr="007F4A7B">
              <w:rPr>
                <w:rFonts w:cstheme="minorHAnsi"/>
                <w:sz w:val="23"/>
                <w:szCs w:val="23"/>
              </w:rPr>
              <w:t>. Dass Frauen selbst so aufbegehrt hatten, ohne Anleitung oder Unterstü</w:t>
            </w:r>
            <w:r w:rsidRPr="007F4A7B">
              <w:rPr>
                <w:rFonts w:cstheme="minorHAnsi"/>
                <w:sz w:val="23"/>
                <w:szCs w:val="23"/>
              </w:rPr>
              <w:t>t</w:t>
            </w:r>
            <w:r w:rsidRPr="007F4A7B">
              <w:rPr>
                <w:rFonts w:cstheme="minorHAnsi"/>
                <w:sz w:val="23"/>
                <w:szCs w:val="23"/>
              </w:rPr>
              <w:t>zung von Männern, ohne deren körperliche Kraft oder öffentliche polit</w:t>
            </w:r>
            <w:r w:rsidRPr="007F4A7B">
              <w:rPr>
                <w:rFonts w:cstheme="minorHAnsi"/>
                <w:sz w:val="23"/>
                <w:szCs w:val="23"/>
              </w:rPr>
              <w:t>i</w:t>
            </w:r>
            <w:r w:rsidRPr="007F4A7B">
              <w:rPr>
                <w:rFonts w:cstheme="minorHAnsi"/>
                <w:sz w:val="23"/>
                <w:szCs w:val="23"/>
              </w:rPr>
              <w:t>sche Geltung zu besitzen, aus eigener Wut und eigenem Mut heraus, erschien den männlichen Gegenübern ganz offenbar unvo</w:t>
            </w:r>
            <w:r w:rsidRPr="007F4A7B">
              <w:rPr>
                <w:rFonts w:cstheme="minorHAnsi"/>
                <w:sz w:val="23"/>
                <w:szCs w:val="23"/>
              </w:rPr>
              <w:t>r</w:t>
            </w:r>
            <w:r w:rsidRPr="007F4A7B">
              <w:rPr>
                <w:rFonts w:cstheme="minorHAnsi"/>
                <w:sz w:val="23"/>
                <w:szCs w:val="23"/>
              </w:rPr>
              <w:t>stellbar oder gar etwas unheimlich – es passte jedenfalls keineswegs in ihr Weltbild. Und man hatte ja nicht etwa davor Halt gemacht, Gewalt gegen diese Frauen anzuwenden. […]</w:t>
            </w:r>
          </w:p>
        </w:tc>
      </w:tr>
    </w:tbl>
    <w:p w:rsidR="00ED0DE8" w:rsidRDefault="00ED0DE8" w:rsidP="00ED0DE8">
      <w:pPr>
        <w:spacing w:after="0"/>
        <w:rPr>
          <w:sz w:val="18"/>
          <w:szCs w:val="18"/>
        </w:rPr>
      </w:pPr>
      <w:r w:rsidRPr="00F57E75">
        <w:rPr>
          <w:i/>
          <w:sz w:val="18"/>
          <w:szCs w:val="18"/>
        </w:rPr>
        <w:lastRenderedPageBreak/>
        <w:t>Aus:</w:t>
      </w:r>
      <w:r>
        <w:rPr>
          <w:sz w:val="18"/>
          <w:szCs w:val="18"/>
        </w:rPr>
        <w:t xml:space="preserve"> </w:t>
      </w:r>
      <w:r w:rsidRPr="00AB1C6C">
        <w:rPr>
          <w:sz w:val="18"/>
          <w:szCs w:val="18"/>
        </w:rPr>
        <w:t>Annegret Hägele: Die „</w:t>
      </w:r>
      <w:proofErr w:type="spellStart"/>
      <w:r w:rsidRPr="00AB1C6C">
        <w:rPr>
          <w:sz w:val="18"/>
          <w:szCs w:val="18"/>
        </w:rPr>
        <w:t>Geislinger</w:t>
      </w:r>
      <w:proofErr w:type="spellEnd"/>
      <w:r w:rsidRPr="00AB1C6C">
        <w:rPr>
          <w:sz w:val="18"/>
          <w:szCs w:val="18"/>
        </w:rPr>
        <w:t xml:space="preserve"> Weiberschl</w:t>
      </w:r>
      <w:r>
        <w:rPr>
          <w:sz w:val="18"/>
          <w:szCs w:val="18"/>
        </w:rPr>
        <w:t>acht“ 1941. Geislingen 2011, S.23ff.</w:t>
      </w:r>
    </w:p>
    <w:p w:rsidR="00ED0DE8" w:rsidRDefault="007F4A7B" w:rsidP="00ED0DE8">
      <w:pPr>
        <w:spacing w:after="0"/>
        <w:rPr>
          <w:sz w:val="18"/>
          <w:szCs w:val="18"/>
        </w:rPr>
      </w:pPr>
      <w:r>
        <w:rPr>
          <w:noProof/>
          <w:sz w:val="18"/>
          <w:szCs w:val="18"/>
          <w:lang w:eastAsia="de-DE"/>
        </w:rPr>
        <w:drawing>
          <wp:anchor distT="0" distB="0" distL="114300" distR="114300" simplePos="0" relativeHeight="251661312" behindDoc="0" locked="0" layoutInCell="1" allowOverlap="1">
            <wp:simplePos x="0" y="0"/>
            <wp:positionH relativeFrom="margin">
              <wp:posOffset>4267200</wp:posOffset>
            </wp:positionH>
            <wp:positionV relativeFrom="margin">
              <wp:posOffset>6085840</wp:posOffset>
            </wp:positionV>
            <wp:extent cx="2171700" cy="3105150"/>
            <wp:effectExtent l="19050" t="0" r="0" b="0"/>
            <wp:wrapSquare wrapText="bothSides"/>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171700" cy="3105150"/>
                    </a:xfrm>
                    <a:prstGeom prst="rect">
                      <a:avLst/>
                    </a:prstGeom>
                    <a:noFill/>
                    <a:ln w="9525">
                      <a:noFill/>
                      <a:miter lim="800000"/>
                      <a:headEnd/>
                      <a:tailEnd/>
                    </a:ln>
                  </pic:spPr>
                </pic:pic>
              </a:graphicData>
            </a:graphic>
          </wp:anchor>
        </w:drawing>
      </w:r>
    </w:p>
    <w:p w:rsidR="00ED0DE8" w:rsidRDefault="00ED0DE8" w:rsidP="00ED0DE8">
      <w:pPr>
        <w:spacing w:after="0"/>
        <w:rPr>
          <w:b/>
          <w:i/>
        </w:rPr>
      </w:pPr>
      <w:r w:rsidRPr="00487D45">
        <w:rPr>
          <w:b/>
          <w:i/>
        </w:rPr>
        <w:t>Aufgabe</w:t>
      </w:r>
      <w:r>
        <w:rPr>
          <w:b/>
          <w:i/>
        </w:rPr>
        <w:t>n</w:t>
      </w:r>
      <w:r w:rsidRPr="00487D45">
        <w:rPr>
          <w:b/>
          <w:i/>
        </w:rPr>
        <w:t>:</w:t>
      </w:r>
    </w:p>
    <w:p w:rsidR="00ED0DE8" w:rsidRDefault="00ED0DE8" w:rsidP="00ED0DE8">
      <w:pPr>
        <w:spacing w:after="0"/>
      </w:pPr>
      <w:r w:rsidRPr="00F812EF">
        <w:t>1. Unterstre</w:t>
      </w:r>
      <w:r>
        <w:t xml:space="preserve">icht </w:t>
      </w:r>
      <w:r w:rsidRPr="00F812EF">
        <w:t xml:space="preserve">mit verschiedenen Farben die Aktionen der </w:t>
      </w:r>
      <w:proofErr w:type="spellStart"/>
      <w:r w:rsidRPr="00F812EF">
        <w:t>Geislinger</w:t>
      </w:r>
      <w:proofErr w:type="spellEnd"/>
      <w:r w:rsidRPr="00F812EF">
        <w:t xml:space="preserve"> </w:t>
      </w:r>
    </w:p>
    <w:p w:rsidR="00ED0DE8" w:rsidRDefault="00ED0DE8" w:rsidP="00ED0DE8">
      <w:pPr>
        <w:spacing w:after="0"/>
        <w:rPr>
          <w:b/>
          <w:i/>
        </w:rPr>
      </w:pPr>
      <w:r>
        <w:t xml:space="preserve">     </w:t>
      </w:r>
      <w:r w:rsidRPr="00F812EF">
        <w:t>Frauen und die Reaktionen der Be</w:t>
      </w:r>
      <w:r>
        <w:t>hörden. Wer war</w:t>
      </w:r>
      <w:r w:rsidRPr="00F812EF">
        <w:t xml:space="preserve"> noch beteiligt?</w:t>
      </w:r>
    </w:p>
    <w:p w:rsidR="00ED0DE8" w:rsidRDefault="00ED0DE8" w:rsidP="00ED0DE8">
      <w:pPr>
        <w:spacing w:after="0"/>
      </w:pPr>
      <w:r>
        <w:t xml:space="preserve">2. Stellt den Ablauf der Ereignisse grafisch dar. Verwendet die oben </w:t>
      </w:r>
    </w:p>
    <w:p w:rsidR="00ED0DE8" w:rsidRDefault="00ED0DE8" w:rsidP="00ED0DE8">
      <w:pPr>
        <w:spacing w:after="0"/>
      </w:pPr>
      <w:r>
        <w:t xml:space="preserve">     gewählten Farben für die Beteiligten.</w:t>
      </w:r>
    </w:p>
    <w:p w:rsidR="00ED0DE8" w:rsidRDefault="00ED0DE8" w:rsidP="00ED0DE8">
      <w:pPr>
        <w:spacing w:after="0"/>
      </w:pPr>
      <w:r>
        <w:rPr>
          <w:noProof/>
          <w:lang w:eastAsia="de-DE"/>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8" type="#_x0000_t13" style="position:absolute;margin-left:202.8pt;margin-top:6.05pt;width:19pt;height:10.15pt;z-index:251675648"/>
        </w:pict>
      </w:r>
      <w:r>
        <w:rPr>
          <w:noProof/>
          <w:lang w:eastAsia="de-DE"/>
        </w:rPr>
        <w:pict>
          <v:shape id="_x0000_s1037" type="#_x0000_t13" style="position:absolute;margin-left:128.65pt;margin-top:6.05pt;width:19pt;height:10.15pt;z-index:251674624"/>
        </w:pict>
      </w:r>
      <w:r>
        <w:rPr>
          <w:noProof/>
          <w:lang w:eastAsia="de-DE"/>
        </w:rPr>
        <w:pict>
          <v:shape id="_x0000_s1036" type="#_x0000_t13" style="position:absolute;margin-left:52.1pt;margin-top:6.05pt;width:19pt;height:10.15pt;z-index:251673600"/>
        </w:pict>
      </w:r>
      <w:r>
        <w:rPr>
          <w:noProof/>
          <w:lang w:eastAsia="de-DE"/>
        </w:rPr>
        <w:pict>
          <v:shape id="_x0000_s1035" type="#_x0000_t202" style="position:absolute;margin-left:151.5pt;margin-top:-.1pt;width:47.65pt;height:26.5pt;z-index:251672576;mso-width-relative:margin;mso-height-relative:margin">
            <v:textbox>
              <w:txbxContent>
                <w:p w:rsidR="00ED0DE8" w:rsidRDefault="00ED0DE8" w:rsidP="00ED0DE8"/>
              </w:txbxContent>
            </v:textbox>
          </v:shape>
        </w:pict>
      </w:r>
      <w:r>
        <w:rPr>
          <w:noProof/>
          <w:lang w:eastAsia="de-DE"/>
        </w:rPr>
        <w:pict>
          <v:shape id="_x0000_s1034" type="#_x0000_t202" style="position:absolute;margin-left:76.8pt;margin-top:-.1pt;width:47.65pt;height:26.5pt;z-index:251671552;mso-width-relative:margin;mso-height-relative:margin">
            <v:textbox>
              <w:txbxContent>
                <w:p w:rsidR="00ED0DE8" w:rsidRDefault="00ED0DE8" w:rsidP="00ED0DE8"/>
              </w:txbxContent>
            </v:textbox>
          </v:shape>
        </w:pict>
      </w:r>
      <w:r>
        <w:rPr>
          <w:noProof/>
        </w:rPr>
        <w:pict>
          <v:shape id="_x0000_s1033" type="#_x0000_t202" style="position:absolute;margin-left:.25pt;margin-top:-.1pt;width:47.65pt;height:26.5pt;z-index:251670528;mso-width-relative:margin;mso-height-relative:margin">
            <v:textbox>
              <w:txbxContent>
                <w:p w:rsidR="00ED0DE8" w:rsidRDefault="00ED0DE8" w:rsidP="00ED0DE8"/>
              </w:txbxContent>
            </v:textbox>
          </v:shape>
        </w:pict>
      </w:r>
    </w:p>
    <w:p w:rsidR="00ED0DE8" w:rsidRDefault="00ED0DE8" w:rsidP="00ED0DE8">
      <w:pPr>
        <w:spacing w:after="0"/>
      </w:pPr>
      <w:r>
        <w:tab/>
      </w:r>
      <w:r>
        <w:tab/>
      </w:r>
      <w:r>
        <w:tab/>
      </w:r>
      <w:r>
        <w:tab/>
      </w:r>
      <w:r>
        <w:tab/>
      </w:r>
      <w:r>
        <w:tab/>
        <w:t>…</w:t>
      </w:r>
    </w:p>
    <w:p w:rsidR="00ED0DE8" w:rsidRDefault="00ED0DE8" w:rsidP="00ED0DE8">
      <w:pPr>
        <w:spacing w:after="0"/>
      </w:pPr>
      <w:r>
        <w:t xml:space="preserve">3. Ordnet die Zeichnung in die Ereignisfolge ein. Erklärt, wie es zu </w:t>
      </w:r>
    </w:p>
    <w:p w:rsidR="00ED0DE8" w:rsidRDefault="00ED0DE8" w:rsidP="00ED0DE8">
      <w:pPr>
        <w:spacing w:after="0"/>
        <w:rPr>
          <w:b/>
          <w:i/>
        </w:rPr>
      </w:pPr>
      <w:r>
        <w:t xml:space="preserve">     dieser gewaltsamen Auseinandersetzung gekommen ist.</w:t>
      </w:r>
    </w:p>
    <w:p w:rsidR="00ED0DE8" w:rsidRDefault="00ED0DE8" w:rsidP="00ED0DE8">
      <w:pPr>
        <w:spacing w:after="0"/>
        <w:rPr>
          <w:b/>
          <w:i/>
        </w:rPr>
      </w:pPr>
    </w:p>
    <w:p w:rsidR="00ED0DE8" w:rsidRDefault="00ED0DE8" w:rsidP="00ED0DE8">
      <w:pPr>
        <w:spacing w:after="0"/>
        <w:rPr>
          <w:b/>
          <w:i/>
        </w:rPr>
      </w:pPr>
    </w:p>
    <w:p w:rsidR="00ED0DE8" w:rsidRDefault="00ED0DE8" w:rsidP="00ED0DE8">
      <w:pPr>
        <w:spacing w:after="0"/>
        <w:rPr>
          <w:b/>
          <w:i/>
        </w:rPr>
      </w:pPr>
    </w:p>
    <w:p w:rsidR="00ED0DE8" w:rsidRPr="00A350F9" w:rsidRDefault="00ED0DE8" w:rsidP="00ED0DE8">
      <w:pPr>
        <w:spacing w:after="0"/>
        <w:rPr>
          <w:sz w:val="18"/>
          <w:szCs w:val="18"/>
        </w:rPr>
      </w:pPr>
      <w:r>
        <w:tab/>
      </w:r>
      <w:r>
        <w:tab/>
      </w:r>
      <w:r>
        <w:tab/>
      </w:r>
      <w:r>
        <w:tab/>
      </w:r>
      <w:r>
        <w:tab/>
      </w:r>
      <w:r w:rsidRPr="00A350F9">
        <w:rPr>
          <w:sz w:val="18"/>
          <w:szCs w:val="18"/>
        </w:rPr>
        <w:t>Zeichnung von Uwe Amann (2011)</w:t>
      </w:r>
    </w:p>
    <w:p w:rsidR="00ED0DE8" w:rsidRDefault="00ED0DE8" w:rsidP="00ED0DE8">
      <w:pPr>
        <w:spacing w:after="0"/>
        <w:rPr>
          <w:sz w:val="18"/>
          <w:szCs w:val="18"/>
        </w:rPr>
      </w:pPr>
      <w:r>
        <w:tab/>
      </w:r>
      <w:r>
        <w:tab/>
      </w:r>
      <w:r>
        <w:tab/>
      </w:r>
      <w:r>
        <w:tab/>
      </w:r>
      <w:r>
        <w:tab/>
      </w:r>
      <w:r w:rsidRPr="00ED0DE8">
        <w:rPr>
          <w:sz w:val="18"/>
          <w:szCs w:val="18"/>
        </w:rPr>
        <w:t>© Stadt Geislingen</w:t>
      </w:r>
    </w:p>
    <w:p w:rsidR="00ED0DE8" w:rsidRDefault="00ED0DE8" w:rsidP="00ED0DE8">
      <w:pPr>
        <w:spacing w:after="0"/>
        <w:rPr>
          <w:sz w:val="18"/>
          <w:szCs w:val="18"/>
        </w:rPr>
      </w:pPr>
    </w:p>
    <w:p w:rsidR="00ED0DE8" w:rsidRDefault="00ED0DE8" w:rsidP="00ED0DE8">
      <w:pPr>
        <w:spacing w:after="0"/>
        <w:rPr>
          <w:sz w:val="18"/>
          <w:szCs w:val="18"/>
        </w:rPr>
      </w:pPr>
    </w:p>
    <w:p w:rsidR="00ED0DE8" w:rsidRDefault="007F4A7B" w:rsidP="00ED0DE8">
      <w:pPr>
        <w:spacing w:after="0"/>
        <w:rPr>
          <w:sz w:val="18"/>
          <w:szCs w:val="18"/>
        </w:rPr>
      </w:pPr>
      <w:r w:rsidRPr="007F4A7B">
        <w:rPr>
          <w:rFonts w:cstheme="minorHAnsi"/>
          <w:noProof/>
          <w:sz w:val="23"/>
          <w:szCs w:val="23"/>
          <w:lang w:eastAsia="de-DE"/>
        </w:rPr>
        <w:pict>
          <v:shape id="_x0000_s1041" type="#_x0000_t202" style="position:absolute;margin-left:102.95pt;margin-top:19.2pt;width:288.8pt;height:34.6pt;z-index:251679744;mso-width-relative:margin;mso-height-relative:margin" stroked="f">
            <v:textbox style="mso-next-textbox:#_x0000_s1041">
              <w:txbxContent>
                <w:p w:rsidR="00ED0DE8" w:rsidRDefault="00ED0DE8" w:rsidP="00ED0DE8">
                  <w:pPr>
                    <w:pStyle w:val="Default"/>
                    <w:jc w:val="center"/>
                    <w:rPr>
                      <w:sz w:val="20"/>
                      <w:szCs w:val="20"/>
                    </w:rPr>
                  </w:pPr>
                  <w:r>
                    <w:rPr>
                      <w:sz w:val="20"/>
                      <w:szCs w:val="20"/>
                    </w:rPr>
                    <w:t>Arbeitskreis für Landeskunde/Landesgeschichte RP Tübingen</w:t>
                  </w:r>
                </w:p>
                <w:p w:rsidR="00ED0DE8" w:rsidRDefault="00ED0DE8" w:rsidP="00ED0DE8">
                  <w:pPr>
                    <w:jc w:val="center"/>
                  </w:pPr>
                  <w:r>
                    <w:rPr>
                      <w:sz w:val="20"/>
                      <w:szCs w:val="20"/>
                    </w:rPr>
                    <w:t>www.landeskunde-bw.de</w:t>
                  </w:r>
                </w:p>
              </w:txbxContent>
            </v:textbox>
          </v:shape>
        </w:pict>
      </w:r>
    </w:p>
    <w:sectPr w:rsidR="00ED0DE8" w:rsidSect="001E14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autoHyphenation/>
  <w:hyphenationZone w:val="142"/>
  <w:drawingGridHorizontalSpacing w:val="120"/>
  <w:displayHorizontalDrawingGridEvery w:val="2"/>
  <w:displayVerticalDrawingGridEvery w:val="2"/>
  <w:characterSpacingControl w:val="doNotCompress"/>
  <w:compat/>
  <w:rsids>
    <w:rsidRoot w:val="00ED0DE8"/>
    <w:rsid w:val="001E146C"/>
    <w:rsid w:val="003560DD"/>
    <w:rsid w:val="00410347"/>
    <w:rsid w:val="006D7AED"/>
    <w:rsid w:val="007F4A7B"/>
    <w:rsid w:val="00CB5D05"/>
    <w:rsid w:val="00ED0DE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0DE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ED0D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D0DE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2093</Words>
  <Characters>13191</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Huawei Technologies Co.,Ltd.</Company>
  <LinksUpToDate>false</LinksUpToDate>
  <CharactersWithSpaces>15254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2</cp:revision>
  <cp:lastPrinted>2019-07-29T11:01:00Z</cp:lastPrinted>
  <dcterms:created xsi:type="dcterms:W3CDTF">2019-07-29T10:47:00Z</dcterms:created>
  <dcterms:modified xsi:type="dcterms:W3CDTF">2019-07-29T11:01:00Z</dcterms:modified>
</cp:coreProperties>
</file>