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3F" w:rsidRDefault="00B55A87" w:rsidP="00611A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Zitatsammlung – Erinnerung an die Opfer des Nationalsozialismus</w:t>
      </w:r>
    </w:p>
    <w:p w:rsidR="00E376EE" w:rsidRDefault="00E376EE" w:rsidP="00611A7C">
      <w:pPr>
        <w:jc w:val="center"/>
        <w:rPr>
          <w:b/>
          <w:sz w:val="28"/>
          <w:szCs w:val="28"/>
          <w:u w:val="single"/>
        </w:rPr>
      </w:pPr>
    </w:p>
    <w:p w:rsidR="006C3692" w:rsidRDefault="00AC6A9C" w:rsidP="00611A7C">
      <w:pPr>
        <w:jc w:val="center"/>
        <w:rPr>
          <w:b/>
          <w:sz w:val="28"/>
          <w:szCs w:val="28"/>
          <w:u w:val="single"/>
        </w:rPr>
      </w:pPr>
      <w:r w:rsidRPr="00DA145A">
        <w:rPr>
          <w:rFonts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A80E63" wp14:editId="543C96AC">
                <wp:simplePos x="0" y="0"/>
                <wp:positionH relativeFrom="column">
                  <wp:posOffset>83185</wp:posOffset>
                </wp:positionH>
                <wp:positionV relativeFrom="paragraph">
                  <wp:posOffset>198755</wp:posOffset>
                </wp:positionV>
                <wp:extent cx="6477000" cy="1403985"/>
                <wp:effectExtent l="0" t="0" r="19050" b="2540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875" w:rsidRDefault="001A547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Zitat </w:t>
                            </w:r>
                            <w:r w:rsidR="00455875">
                              <w:rPr>
                                <w:b/>
                              </w:rPr>
                              <w:t>1</w:t>
                            </w:r>
                            <w:r w:rsidR="00455875" w:rsidRPr="00455875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B01366" w:rsidRPr="00B01366" w:rsidRDefault="00B01366" w:rsidP="000D0052">
                            <w:pPr>
                              <w:jc w:val="both"/>
                              <w:rPr>
                                <w:i/>
                              </w:rPr>
                            </w:pPr>
                            <w:r w:rsidRPr="00B01366">
                              <w:rPr>
                                <w:i/>
                              </w:rPr>
                              <w:t>Aus der Ansprache von Bundespräsident Roman Herzog zum Gedenktag für die Opfer des Nationalsozialismus im Deutschen Bundestag am 19. Januar 1996.</w:t>
                            </w:r>
                          </w:p>
                          <w:p w:rsidR="00332846" w:rsidRDefault="00DA145A" w:rsidP="000D0052">
                            <w:pPr>
                              <w:jc w:val="both"/>
                            </w:pPr>
                            <w:r>
                              <w:t>„</w:t>
                            </w:r>
                            <w:r w:rsidR="000D0052">
                              <w:t>[</w:t>
                            </w:r>
                            <w:r>
                              <w:t>O</w:t>
                            </w:r>
                            <w:r w:rsidR="000D0052">
                              <w:t>]</w:t>
                            </w:r>
                            <w:proofErr w:type="spellStart"/>
                            <w:r>
                              <w:t>hne</w:t>
                            </w:r>
                            <w:proofErr w:type="spellEnd"/>
                            <w:r>
                              <w:t xml:space="preserve"> Erinnerung gibt es weder Überwindung des Bösen noch Lehren für die Zukunft.“</w:t>
                            </w:r>
                            <w:r w:rsidR="00332846">
                              <w:t xml:space="preserve"> </w:t>
                            </w:r>
                          </w:p>
                          <w:p w:rsidR="00AC6A9C" w:rsidRDefault="00AC6A9C" w:rsidP="000D0052">
                            <w:pPr>
                              <w:jc w:val="both"/>
                            </w:pPr>
                            <w:r>
                              <w:t>„Ich verbinde damit [mit der Einrichtung eines Gedenktages für die Opfer des Nationalsozialismus] die Hoffnung, wir möchten gemeinsam Formen des Erinnerns finden, die zuverlässig in die Zukunft wirken.“</w:t>
                            </w:r>
                          </w:p>
                          <w:p w:rsidR="00DA145A" w:rsidRDefault="00332846" w:rsidP="000D0052">
                            <w:pPr>
                              <w:jc w:val="both"/>
                            </w:pPr>
                            <w:r>
                              <w:t>(Roman Herzog</w:t>
                            </w:r>
                            <w:r w:rsidR="00C23663">
                              <w:t>,</w:t>
                            </w:r>
                            <w:r w:rsidR="00C23663" w:rsidRPr="00C23663">
                              <w:t xml:space="preserve"> </w:t>
                            </w:r>
                            <w:r w:rsidR="008A1F26">
                              <w:t>ehem. Bundespräsident</w:t>
                            </w:r>
                            <w:bookmarkStart w:id="0" w:name="_GoBack"/>
                            <w:bookmarkEnd w:id="0"/>
                            <w:r>
                              <w:t>)</w:t>
                            </w:r>
                          </w:p>
                          <w:p w:rsidR="00DA145A" w:rsidRPr="00C23663" w:rsidRDefault="001F118C" w:rsidP="007F0D36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1F118C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="00DA145A" w:rsidRPr="001F118C">
                              <w:rPr>
                                <w:sz w:val="20"/>
                                <w:szCs w:val="20"/>
                              </w:rPr>
                              <w:t>http://www.bundespraesident.de/SharedDocs/Reden/DE/Roman-Herzog/Reden/1996/01/19960119_Rede.html</w:t>
                            </w:r>
                            <w:r w:rsidRPr="001F118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6.55pt;margin-top:15.65pt;width:510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">
                <v:textbox style="mso-fit-shape-to-text:t">
                  <w:txbxContent>
                    <w:p w:rsidR="00455875" w:rsidRDefault="001A547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Zitat </w:t>
                      </w:r>
                      <w:r w:rsidR="00455875">
                        <w:rPr>
                          <w:b/>
                        </w:rPr>
                        <w:t>1</w:t>
                      </w:r>
                      <w:r w:rsidR="00455875" w:rsidRPr="00455875">
                        <w:rPr>
                          <w:b/>
                        </w:rPr>
                        <w:t xml:space="preserve"> </w:t>
                      </w:r>
                    </w:p>
                    <w:p w:rsidR="00B01366" w:rsidRPr="00B01366" w:rsidRDefault="00B01366" w:rsidP="000D0052">
                      <w:pPr>
                        <w:jc w:val="both"/>
                        <w:rPr>
                          <w:i/>
                        </w:rPr>
                      </w:pPr>
                      <w:r w:rsidRPr="00B01366">
                        <w:rPr>
                          <w:i/>
                        </w:rPr>
                        <w:t>Aus der Ansprache von Bundespräsident Roman Herzog zum Gedenktag für die Opfer des Nationalsozialismus im Deutschen Bundestag am 19. Januar 1996.</w:t>
                      </w:r>
                    </w:p>
                    <w:p w:rsidR="00332846" w:rsidRDefault="00DA145A" w:rsidP="000D0052">
                      <w:pPr>
                        <w:jc w:val="both"/>
                      </w:pPr>
                      <w:r>
                        <w:t>„</w:t>
                      </w:r>
                      <w:r w:rsidR="000D0052">
                        <w:t>[</w:t>
                      </w:r>
                      <w:r>
                        <w:t>O</w:t>
                      </w:r>
                      <w:r w:rsidR="000D0052">
                        <w:t>]</w:t>
                      </w:r>
                      <w:proofErr w:type="spellStart"/>
                      <w:r>
                        <w:t>hne</w:t>
                      </w:r>
                      <w:proofErr w:type="spellEnd"/>
                      <w:r>
                        <w:t xml:space="preserve"> Erinnerung gibt es weder Überwindung des Bösen noch Lehren für die Zukunft.“</w:t>
                      </w:r>
                      <w:r w:rsidR="00332846">
                        <w:t xml:space="preserve"> </w:t>
                      </w:r>
                    </w:p>
                    <w:p w:rsidR="00AC6A9C" w:rsidRDefault="00AC6A9C" w:rsidP="000D0052">
                      <w:pPr>
                        <w:jc w:val="both"/>
                      </w:pPr>
                      <w:r>
                        <w:t>„Ich verbinde damit [mit der Einrichtung eines Gedenktages für die Opfer des Nationalsozialismus] die Hoffnung, wir möchten gemeinsam Formen des Erinnerns finden, die zuverlässig in die Zukunft wirken.“</w:t>
                      </w:r>
                    </w:p>
                    <w:p w:rsidR="00DA145A" w:rsidRDefault="00332846" w:rsidP="000D0052">
                      <w:pPr>
                        <w:jc w:val="both"/>
                      </w:pPr>
                      <w:r>
                        <w:t>(Roman Herzog</w:t>
                      </w:r>
                      <w:r w:rsidR="00C23663">
                        <w:t>,</w:t>
                      </w:r>
                      <w:r w:rsidR="00C23663" w:rsidRPr="00C23663">
                        <w:t xml:space="preserve"> </w:t>
                      </w:r>
                      <w:r w:rsidR="008A1F26">
                        <w:t>ehem. Bundespräsident</w:t>
                      </w:r>
                      <w:bookmarkStart w:id="1" w:name="_GoBack"/>
                      <w:bookmarkEnd w:id="1"/>
                      <w:r>
                        <w:t>)</w:t>
                      </w:r>
                    </w:p>
                    <w:p w:rsidR="00DA145A" w:rsidRPr="00C23663" w:rsidRDefault="001F118C" w:rsidP="007F0D36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1F118C">
                        <w:rPr>
                          <w:sz w:val="20"/>
                          <w:szCs w:val="20"/>
                        </w:rPr>
                        <w:t>(</w:t>
                      </w:r>
                      <w:r w:rsidR="00DA145A" w:rsidRPr="001F118C">
                        <w:rPr>
                          <w:sz w:val="20"/>
                          <w:szCs w:val="20"/>
                        </w:rPr>
                        <w:t>http://www.bundespraesident.de/SharedDocs/Reden/DE/Roman-Herzog/Reden/1996/01/19960119_Rede.html</w:t>
                      </w:r>
                      <w:r w:rsidRPr="001F118C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13E40" w:rsidRPr="00611A7C" w:rsidRDefault="00A13E40" w:rsidP="00407724">
      <w:pPr>
        <w:tabs>
          <w:tab w:val="left" w:pos="142"/>
        </w:tabs>
        <w:rPr>
          <w:b/>
          <w:sz w:val="28"/>
          <w:szCs w:val="28"/>
          <w:u w:val="single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7270A5" w:rsidRDefault="007270A5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3B61CC" w:rsidP="007270A5">
      <w:pPr>
        <w:jc w:val="center"/>
        <w:rPr>
          <w:rFonts w:cstheme="minorHAnsi"/>
          <w:sz w:val="20"/>
          <w:szCs w:val="20"/>
        </w:rPr>
      </w:pPr>
      <w:r w:rsidRPr="00E376EE">
        <w:rPr>
          <w:rFonts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431420" wp14:editId="0267DF21">
                <wp:simplePos x="0" y="0"/>
                <wp:positionH relativeFrom="column">
                  <wp:posOffset>83185</wp:posOffset>
                </wp:positionH>
                <wp:positionV relativeFrom="paragraph">
                  <wp:posOffset>12700</wp:posOffset>
                </wp:positionV>
                <wp:extent cx="6438900" cy="1403985"/>
                <wp:effectExtent l="0" t="0" r="19050" b="165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875" w:rsidRDefault="001A5470" w:rsidP="00455875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  <w:t xml:space="preserve">Zitat </w:t>
                            </w:r>
                            <w:r w:rsidR="003B61CC"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  <w:t>2</w:t>
                            </w:r>
                            <w:r w:rsidR="00D55AC9"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  <w:t xml:space="preserve"> </w:t>
                            </w:r>
                          </w:p>
                          <w:p w:rsidR="00D55AC9" w:rsidRPr="00D55AC9" w:rsidRDefault="00D55AC9" w:rsidP="00455875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Cs/>
                                <w:i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Cs/>
                                <w:i/>
                                <w:lang w:eastAsia="de-DE"/>
                              </w:rPr>
                              <w:t xml:space="preserve">Aus einer Rede zum Festakt zum zehnjährigen Bestehen der Stiftung „Erinnerung, Verantwortung und Zukunft“ am 23. Juni 2010. </w:t>
                            </w:r>
                          </w:p>
                          <w:p w:rsidR="00D55AC9" w:rsidRDefault="00455875" w:rsidP="00D55AC9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„</w:t>
                            </w:r>
                            <w:r w:rsidR="00E376EE"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>Die Erinnerung ist wie das Wasser: Sie ist lebensnotwendig und sie sucht sich ihre eigenen Wege in neue Räume und zu anderen Menschen. Sie ist immer konkret: Sie hat Gesichter vor Augen, und Orte, Gerüche und Geräusche. Sie hat kein Verfallsdatum und sie ist n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icht per Beschluss</w:t>
                            </w:r>
                            <w:r w:rsidR="00E376EE"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für bearbeitet oder für beendet zu erklären. Auch deshalb wollen wir als Opfer und sollen wir als Opfer nicht vergessen werden. Auch die heutige und die</w:t>
                            </w:r>
                            <w:r w:rsidR="002954BF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zukünftige Welt müssen wissen </w:t>
                            </w:r>
                            <w:r w:rsidR="00E376EE" w:rsidRPr="00E376EE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wie das Unrecht, die Sklaverei der Zwangsarbeit und der Massenmord organisiert wurden und wer die Verantwortlichen dafür waren. Dies soll immer wieder dokumentiert und den jungen Menschen erklärt werden: Zur Erinnerung an uns und unsere ermordeten Angehörigen und zu ihrem Schutz in ihrer Zukunft. </w:t>
                            </w:r>
                            <w:r w:rsidR="00C23663">
                              <w:rPr>
                                <w:rFonts w:eastAsia="Times New Roman" w:cstheme="minorHAnsi"/>
                                <w:lang w:eastAsia="de-DE"/>
                              </w:rPr>
                              <w:t>[…]</w:t>
                            </w:r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.“</w:t>
                            </w:r>
                          </w:p>
                          <w:p w:rsidR="00455875" w:rsidRPr="00E376EE" w:rsidRDefault="00455875" w:rsidP="00D55AC9">
                            <w:pPr>
                              <w:suppressAutoHyphens w:val="0"/>
                              <w:jc w:val="both"/>
                              <w:outlineLvl w:val="2"/>
                              <w:rPr>
                                <w:rFonts w:eastAsia="Times New Roman" w:cstheme="minorHAnsi"/>
                                <w:b/>
                                <w:bCs/>
                                <w:lang w:eastAsia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(</w:t>
                            </w:r>
                            <w:proofErr w:type="spellStart"/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>Noach</w:t>
                            </w:r>
                            <w:proofErr w:type="spellEnd"/>
                            <w:r w:rsidRPr="00455875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Flu</w:t>
                            </w:r>
                            <w:r w:rsidR="00D55AC9">
                              <w:rPr>
                                <w:rFonts w:eastAsia="Times New Roman" w:cstheme="minorHAnsi"/>
                                <w:lang w:eastAsia="de-DE"/>
                              </w:rPr>
                              <w:t>g,</w:t>
                            </w:r>
                            <w:r w:rsidR="00D55AC9" w:rsidRPr="00D55AC9">
                              <w:rPr>
                                <w:rFonts w:eastAsia="Times New Roman" w:cstheme="minorHAnsi"/>
                                <w:lang w:eastAsia="de-DE"/>
                              </w:rPr>
                              <w:t xml:space="preserve"> </w:t>
                            </w:r>
                            <w:r w:rsidR="00D55AC9">
                              <w:rPr>
                                <w:rFonts w:eastAsia="Times New Roman" w:cstheme="minorHAnsi"/>
                                <w:lang w:eastAsia="de-DE"/>
                              </w:rPr>
                              <w:t>Auschwitz-Überlebender (1925-2011) und Präsident des Internationalen Auschwitz Komitees</w:t>
                            </w:r>
                            <w:r>
                              <w:rPr>
                                <w:rFonts w:eastAsia="Times New Roman" w:cstheme="minorHAnsi"/>
                                <w:lang w:eastAsia="de-DE"/>
                              </w:rPr>
                              <w:t>)</w:t>
                            </w:r>
                          </w:p>
                          <w:p w:rsidR="00E376EE" w:rsidRPr="00455875" w:rsidRDefault="007F0D36" w:rsidP="007F0D36">
                            <w:pPr>
                              <w:jc w:val="right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7F0D3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(</w:t>
                            </w:r>
                            <w:r w:rsidR="00AF282B" w:rsidRPr="00B5145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http://www.auschwitz.info/de/gedenken/gedenken-2015-70-jahre-befreiung/zitate-zu-auschwitz.html</w:t>
                            </w:r>
                            <w:r w:rsidRPr="007F0D36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6.55pt;margin-top:1pt;width:507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">
                <v:textbox style="mso-fit-shape-to-text:t">
                  <w:txbxContent>
                    <w:p w:rsidR="00455875" w:rsidRDefault="001A5470" w:rsidP="00455875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  <w:t xml:space="preserve">Zitat </w:t>
                      </w:r>
                      <w:r w:rsidR="003B61CC"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  <w:t>2</w:t>
                      </w:r>
                      <w:r w:rsidR="00D55AC9"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  <w:t xml:space="preserve"> </w:t>
                      </w:r>
                    </w:p>
                    <w:p w:rsidR="00D55AC9" w:rsidRPr="00D55AC9" w:rsidRDefault="00D55AC9" w:rsidP="00455875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Cs/>
                          <w:i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bCs/>
                          <w:i/>
                          <w:lang w:eastAsia="de-DE"/>
                        </w:rPr>
                        <w:t xml:space="preserve">Aus einer Rede zum Festakt zum zehnjährigen Bestehen der Stiftung „Erinnerung, Verantwortung und Zukunft“ am 23. Juni 2010. </w:t>
                      </w:r>
                    </w:p>
                    <w:p w:rsidR="00D55AC9" w:rsidRDefault="00455875" w:rsidP="00D55AC9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„</w:t>
                      </w:r>
                      <w:r w:rsidR="00E376EE" w:rsidRPr="00E376EE">
                        <w:rPr>
                          <w:rFonts w:eastAsia="Times New Roman" w:cstheme="minorHAnsi"/>
                          <w:lang w:eastAsia="de-DE"/>
                        </w:rPr>
                        <w:t>Die Erinnerung ist wie das Wasser: Sie ist lebensnotwendig und sie sucht sich ihre eigenen Wege in neue Räume und zu anderen Menschen. Sie ist immer konkret: Sie hat Gesichter vor Augen, und Orte, Gerüche und Geräusche. Sie hat kein Verfallsdatum und sie ist n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icht per Beschluss</w:t>
                      </w:r>
                      <w:r w:rsidR="00E376EE" w:rsidRPr="00E376EE">
                        <w:rPr>
                          <w:rFonts w:eastAsia="Times New Roman" w:cstheme="minorHAnsi"/>
                          <w:lang w:eastAsia="de-DE"/>
                        </w:rPr>
                        <w:t xml:space="preserve"> für bearbeitet oder für beendet zu erklären. Auch deshalb wollen wir als Opfer und sollen wir als Opfer nicht vergessen werden. Auch die heutige und die</w:t>
                      </w:r>
                      <w:r w:rsidR="002954BF">
                        <w:rPr>
                          <w:rFonts w:eastAsia="Times New Roman" w:cstheme="minorHAnsi"/>
                          <w:lang w:eastAsia="de-DE"/>
                        </w:rPr>
                        <w:t xml:space="preserve"> zukünftige Welt müssen wissen </w:t>
                      </w:r>
                      <w:r w:rsidR="00E376EE" w:rsidRPr="00E376EE">
                        <w:rPr>
                          <w:rFonts w:eastAsia="Times New Roman" w:cstheme="minorHAnsi"/>
                          <w:lang w:eastAsia="de-DE"/>
                        </w:rPr>
                        <w:t xml:space="preserve">wie das Unrecht, die Sklaverei der Zwangsarbeit und der Massenmord organisiert wurden und wer die Verantwortlichen dafür waren. Dies soll immer wieder dokumentiert und den jungen Menschen erklärt werden: Zur Erinnerung an uns und unsere ermordeten Angehörigen und zu ihrem Schutz in ihrer Zukunft. </w:t>
                      </w:r>
                      <w:r w:rsidR="00C23663">
                        <w:rPr>
                          <w:rFonts w:eastAsia="Times New Roman" w:cstheme="minorHAnsi"/>
                          <w:lang w:eastAsia="de-DE"/>
                        </w:rPr>
                        <w:t>[…]</w:t>
                      </w:r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.“</w:t>
                      </w:r>
                    </w:p>
                    <w:p w:rsidR="00455875" w:rsidRPr="00E376EE" w:rsidRDefault="00455875" w:rsidP="00D55AC9">
                      <w:pPr>
                        <w:suppressAutoHyphens w:val="0"/>
                        <w:jc w:val="both"/>
                        <w:outlineLvl w:val="2"/>
                        <w:rPr>
                          <w:rFonts w:eastAsia="Times New Roman" w:cstheme="minorHAnsi"/>
                          <w:b/>
                          <w:bCs/>
                          <w:lang w:eastAsia="de-DE"/>
                        </w:rPr>
                      </w:pPr>
                      <w:r>
                        <w:rPr>
                          <w:rFonts w:eastAsia="Times New Roman" w:cstheme="minorHAnsi"/>
                          <w:lang w:eastAsia="de-DE"/>
                        </w:rPr>
                        <w:t>(</w:t>
                      </w:r>
                      <w:proofErr w:type="spellStart"/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>Noach</w:t>
                      </w:r>
                      <w:proofErr w:type="spellEnd"/>
                      <w:r w:rsidRPr="00455875">
                        <w:rPr>
                          <w:rFonts w:eastAsia="Times New Roman" w:cstheme="minorHAnsi"/>
                          <w:lang w:eastAsia="de-DE"/>
                        </w:rPr>
                        <w:t xml:space="preserve"> Flu</w:t>
                      </w:r>
                      <w:r w:rsidR="00D55AC9">
                        <w:rPr>
                          <w:rFonts w:eastAsia="Times New Roman" w:cstheme="minorHAnsi"/>
                          <w:lang w:eastAsia="de-DE"/>
                        </w:rPr>
                        <w:t>g,</w:t>
                      </w:r>
                      <w:r w:rsidR="00D55AC9" w:rsidRPr="00D55AC9">
                        <w:rPr>
                          <w:rFonts w:eastAsia="Times New Roman" w:cstheme="minorHAnsi"/>
                          <w:lang w:eastAsia="de-DE"/>
                        </w:rPr>
                        <w:t xml:space="preserve"> </w:t>
                      </w:r>
                      <w:r w:rsidR="00D55AC9">
                        <w:rPr>
                          <w:rFonts w:eastAsia="Times New Roman" w:cstheme="minorHAnsi"/>
                          <w:lang w:eastAsia="de-DE"/>
                        </w:rPr>
                        <w:t>Auschwitz-Überlebender (1925-2011) und Präsident des Internationalen Auschwitz Komitees</w:t>
                      </w:r>
                      <w:r>
                        <w:rPr>
                          <w:rFonts w:eastAsia="Times New Roman" w:cstheme="minorHAnsi"/>
                          <w:lang w:eastAsia="de-DE"/>
                        </w:rPr>
                        <w:t>)</w:t>
                      </w:r>
                    </w:p>
                    <w:p w:rsidR="00E376EE" w:rsidRPr="00455875" w:rsidRDefault="007F0D36" w:rsidP="007F0D36">
                      <w:pPr>
                        <w:jc w:val="right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7F0D36">
                        <w:rPr>
                          <w:rFonts w:cstheme="minorHAnsi"/>
                          <w:sz w:val="20"/>
                          <w:szCs w:val="20"/>
                        </w:rPr>
                        <w:t>(</w:t>
                      </w:r>
                      <w:r w:rsidR="00AF282B" w:rsidRPr="00B5145F">
                        <w:rPr>
                          <w:rFonts w:ascii="Arial" w:hAnsi="Arial" w:cs="Arial"/>
                          <w:sz w:val="20"/>
                          <w:szCs w:val="20"/>
                        </w:rPr>
                        <w:t>http://www.auschwitz.info/de/gedenken/gedenken-2015-70-jahre-befreiung/zitate-zu-auschwitz.html</w:t>
                      </w:r>
                      <w:bookmarkStart w:id="1" w:name="_GoBack"/>
                      <w:bookmarkEnd w:id="1"/>
                      <w:r w:rsidRPr="007F0D36">
                        <w:rPr>
                          <w:rFonts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F81B7D" w:rsidRDefault="00F81B7D" w:rsidP="00831E53">
      <w:pPr>
        <w:rPr>
          <w:rFonts w:cstheme="minorHAnsi"/>
          <w:sz w:val="20"/>
          <w:szCs w:val="20"/>
        </w:rPr>
      </w:pPr>
    </w:p>
    <w:p w:rsidR="00F81B7D" w:rsidRDefault="00F81B7D" w:rsidP="007270A5">
      <w:pPr>
        <w:jc w:val="center"/>
        <w:rPr>
          <w:rFonts w:cstheme="minorHAnsi"/>
          <w:sz w:val="20"/>
          <w:szCs w:val="20"/>
        </w:rPr>
      </w:pPr>
    </w:p>
    <w:p w:rsidR="00F81B7D" w:rsidRDefault="00F81B7D" w:rsidP="007270A5">
      <w:pPr>
        <w:jc w:val="center"/>
        <w:rPr>
          <w:rFonts w:cstheme="minorHAnsi"/>
          <w:sz w:val="20"/>
          <w:szCs w:val="20"/>
        </w:rPr>
      </w:pPr>
    </w:p>
    <w:p w:rsidR="00F81B7D" w:rsidRDefault="00F81B7D" w:rsidP="007270A5">
      <w:pPr>
        <w:jc w:val="center"/>
        <w:rPr>
          <w:rFonts w:cstheme="minorHAnsi"/>
          <w:sz w:val="20"/>
          <w:szCs w:val="20"/>
        </w:rPr>
      </w:pPr>
    </w:p>
    <w:p w:rsidR="00F81B7D" w:rsidRDefault="00F81B7D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270A5" w:rsidRDefault="007270A5" w:rsidP="007270A5">
      <w:pPr>
        <w:jc w:val="center"/>
        <w:rPr>
          <w:rFonts w:cstheme="minorHAnsi"/>
          <w:sz w:val="20"/>
          <w:szCs w:val="20"/>
        </w:rPr>
      </w:pPr>
    </w:p>
    <w:p w:rsidR="007446AE" w:rsidRDefault="007446AE" w:rsidP="00D461A9">
      <w:pPr>
        <w:rPr>
          <w:rFonts w:cstheme="minorHAnsi"/>
          <w:sz w:val="20"/>
          <w:szCs w:val="20"/>
        </w:rPr>
      </w:pPr>
    </w:p>
    <w:p w:rsidR="007446AE" w:rsidRPr="007446AE" w:rsidRDefault="007446AE" w:rsidP="007270A5">
      <w:pPr>
        <w:ind w:left="7080" w:firstLine="708"/>
        <w:jc w:val="center"/>
        <w:rPr>
          <w:rFonts w:cstheme="minorHAnsi"/>
          <w:sz w:val="22"/>
          <w:szCs w:val="22"/>
        </w:rPr>
      </w:pPr>
    </w:p>
    <w:p w:rsidR="0029720D" w:rsidRDefault="0029720D" w:rsidP="00D461A9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29720D" w:rsidRDefault="0029720D" w:rsidP="00D461A9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29720D" w:rsidRDefault="0029720D" w:rsidP="00D461A9">
      <w:pPr>
        <w:ind w:left="7080" w:firstLine="708"/>
        <w:jc w:val="center"/>
        <w:rPr>
          <w:rFonts w:cstheme="minorHAnsi"/>
          <w:sz w:val="22"/>
          <w:szCs w:val="22"/>
          <w:highlight w:val="yellow"/>
        </w:rPr>
      </w:pPr>
    </w:p>
    <w:p w:rsidR="0029720D" w:rsidRDefault="0029720D" w:rsidP="00F81B7D">
      <w:pPr>
        <w:rPr>
          <w:rFonts w:cstheme="minorHAnsi"/>
          <w:sz w:val="22"/>
          <w:szCs w:val="22"/>
          <w:highlight w:val="yellow"/>
        </w:rPr>
      </w:pPr>
    </w:p>
    <w:p w:rsidR="007270A5" w:rsidRDefault="007270A5" w:rsidP="007270A5">
      <w:pPr>
        <w:rPr>
          <w:b/>
          <w:sz w:val="28"/>
          <w:szCs w:val="28"/>
          <w:u w:val="single"/>
        </w:rPr>
      </w:pPr>
    </w:p>
    <w:p w:rsidR="007270A5" w:rsidRPr="007270A5" w:rsidRDefault="007270A5" w:rsidP="007270A5">
      <w:pPr>
        <w:rPr>
          <w:b/>
          <w:sz w:val="28"/>
          <w:szCs w:val="28"/>
          <w:u w:val="single"/>
        </w:rPr>
      </w:pPr>
    </w:p>
    <w:p w:rsidR="007270A5" w:rsidRDefault="007270A5" w:rsidP="007270A5">
      <w:pPr>
        <w:ind w:left="7080" w:firstLine="708"/>
        <w:jc w:val="center"/>
        <w:rPr>
          <w:sz w:val="20"/>
          <w:szCs w:val="20"/>
        </w:rPr>
      </w:pPr>
    </w:p>
    <w:p w:rsidR="007270A5" w:rsidRDefault="007270A5" w:rsidP="007270A5">
      <w:pPr>
        <w:ind w:left="7080" w:firstLine="708"/>
        <w:jc w:val="center"/>
        <w:rPr>
          <w:sz w:val="20"/>
          <w:szCs w:val="20"/>
        </w:rPr>
      </w:pPr>
    </w:p>
    <w:p w:rsidR="007270A5" w:rsidRDefault="007270A5" w:rsidP="007270A5">
      <w:pPr>
        <w:ind w:left="7080" w:firstLine="708"/>
        <w:jc w:val="center"/>
        <w:rPr>
          <w:sz w:val="20"/>
          <w:szCs w:val="20"/>
        </w:rPr>
      </w:pPr>
    </w:p>
    <w:p w:rsidR="00BA333F" w:rsidRDefault="00053805" w:rsidP="00BA33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BA333F" w:rsidRDefault="00BA333F" w:rsidP="00BA333F">
      <w:pPr>
        <w:jc w:val="center"/>
        <w:rPr>
          <w:sz w:val="20"/>
          <w:szCs w:val="20"/>
        </w:rPr>
      </w:pPr>
    </w:p>
    <w:p w:rsidR="00A55F7F" w:rsidRPr="007A6922" w:rsidRDefault="00A55F7F" w:rsidP="007A6922">
      <w:pPr>
        <w:tabs>
          <w:tab w:val="left" w:pos="4920"/>
        </w:tabs>
        <w:suppressAutoHyphens w:val="0"/>
        <w:rPr>
          <w:sz w:val="20"/>
          <w:szCs w:val="20"/>
        </w:rPr>
      </w:pPr>
    </w:p>
    <w:p w:rsidR="007A6922" w:rsidRDefault="00653AF1" w:rsidP="007A6922">
      <w:pPr>
        <w:suppressAutoHyphens w:val="0"/>
        <w:jc w:val="right"/>
        <w:rPr>
          <w:rFonts w:cstheme="minorHAnsi"/>
        </w:rPr>
      </w:pPr>
      <w:r w:rsidRPr="004D6F6A">
        <w:rPr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C3CC1B" wp14:editId="4B7A022C">
                <wp:simplePos x="0" y="0"/>
                <wp:positionH relativeFrom="column">
                  <wp:posOffset>83185</wp:posOffset>
                </wp:positionH>
                <wp:positionV relativeFrom="paragraph">
                  <wp:posOffset>27305</wp:posOffset>
                </wp:positionV>
                <wp:extent cx="6469380" cy="1097280"/>
                <wp:effectExtent l="0" t="0" r="26670" b="2667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9380" cy="1097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24C" w:rsidRDefault="0085224C" w:rsidP="00436C27">
                            <w:pPr>
                              <w:shd w:val="clear" w:color="auto" w:fill="D9D9D9" w:themeFill="background1" w:themeFillShade="D9"/>
                              <w:rPr>
                                <w:b/>
                              </w:rPr>
                            </w:pPr>
                            <w:r w:rsidRPr="00F60764">
                              <w:rPr>
                                <w:b/>
                              </w:rPr>
                              <w:t xml:space="preserve">Aufgaben in </w:t>
                            </w:r>
                            <w:r>
                              <w:rPr>
                                <w:b/>
                              </w:rPr>
                              <w:t>Partnerarbeit</w:t>
                            </w:r>
                            <w:r w:rsidR="00173E45">
                              <w:rPr>
                                <w:b/>
                              </w:rPr>
                              <w:t xml:space="preserve"> (mündlich</w:t>
                            </w:r>
                            <w:r w:rsidR="008D5E00">
                              <w:rPr>
                                <w:b/>
                              </w:rPr>
                              <w:t>)</w:t>
                            </w:r>
                          </w:p>
                          <w:p w:rsidR="0085224C" w:rsidRDefault="00DE3A4C" w:rsidP="00436C2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 xml:space="preserve">Arbeitet aus den Zitaten Gründe heraus, warum an die Opfer des Nationalsozialismus auch in der Zukunft erinnert werden sollte. </w:t>
                            </w:r>
                          </w:p>
                          <w:p w:rsidR="00653AF1" w:rsidRDefault="00653AF1" w:rsidP="00436C2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 xml:space="preserve">Diskutiert über die Schwierigkeiten des Erinnerns. </w:t>
                            </w:r>
                          </w:p>
                          <w:p w:rsidR="00DE3A4C" w:rsidRDefault="00DE3A4C" w:rsidP="00436C2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 w:themeFill="background1" w:themeFillShade="D9"/>
                            </w:pPr>
                            <w:r>
                              <w:t>Überlegt euch Formen des Erinnerns, die eure Generation ansprechen würde</w:t>
                            </w:r>
                            <w:r w:rsidR="002954BF">
                              <w:t>n</w:t>
                            </w:r>
                            <w:r>
                              <w:t>.</w:t>
                            </w:r>
                          </w:p>
                          <w:p w:rsidR="00DE3A4C" w:rsidRDefault="00DE3A4C" w:rsidP="00436C27">
                            <w:pPr>
                              <w:shd w:val="clear" w:color="auto" w:fill="D9D9D9" w:themeFill="background1" w:themeFillShade="D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6.55pt;margin-top:2.15pt;width:509.4pt;height:86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" fillcolor="#d8d8d8 [2732]">
                <v:textbox>
                  <w:txbxContent>
                    <w:p w:rsidR="0085224C" w:rsidRDefault="0085224C" w:rsidP="00436C27">
                      <w:pPr>
                        <w:shd w:val="clear" w:color="auto" w:fill="D9D9D9" w:themeFill="background1" w:themeFillShade="D9"/>
                        <w:rPr>
                          <w:b/>
                        </w:rPr>
                      </w:pPr>
                      <w:r w:rsidRPr="00F60764">
                        <w:rPr>
                          <w:b/>
                        </w:rPr>
                        <w:t xml:space="preserve">Aufgaben in </w:t>
                      </w:r>
                      <w:r>
                        <w:rPr>
                          <w:b/>
                        </w:rPr>
                        <w:t>Partnerarbeit</w:t>
                      </w:r>
                      <w:r w:rsidR="00173E45">
                        <w:rPr>
                          <w:b/>
                        </w:rPr>
                        <w:t xml:space="preserve"> (mündlich</w:t>
                      </w:r>
                      <w:r w:rsidR="008D5E00">
                        <w:rPr>
                          <w:b/>
                        </w:rPr>
                        <w:t>)</w:t>
                      </w:r>
                    </w:p>
                    <w:p w:rsidR="0085224C" w:rsidRDefault="00DE3A4C" w:rsidP="00436C2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 w:themeFill="background1" w:themeFillShade="D9"/>
                      </w:pPr>
                      <w:r>
                        <w:t xml:space="preserve">Arbeitet aus den Zitaten Gründe heraus, warum an die Opfer des Nationalsozialismus auch in der Zukunft erinnert werden sollte. </w:t>
                      </w:r>
                    </w:p>
                    <w:p w:rsidR="00653AF1" w:rsidRDefault="00653AF1" w:rsidP="00436C2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 w:themeFill="background1" w:themeFillShade="D9"/>
                      </w:pPr>
                      <w:r>
                        <w:t xml:space="preserve">Diskutiert über die Schwierigkeiten des Erinnerns. </w:t>
                      </w:r>
                    </w:p>
                    <w:p w:rsidR="00DE3A4C" w:rsidRDefault="00DE3A4C" w:rsidP="00436C2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 w:themeFill="background1" w:themeFillShade="D9"/>
                      </w:pPr>
                      <w:r>
                        <w:t>Überlegt euch Formen des Erinnerns, die eure Generation ansprechen würde</w:t>
                      </w:r>
                      <w:r w:rsidR="002954BF">
                        <w:t>n</w:t>
                      </w:r>
                      <w:r>
                        <w:t>.</w:t>
                      </w:r>
                    </w:p>
                    <w:p w:rsidR="00DE3A4C" w:rsidRDefault="00DE3A4C" w:rsidP="00436C27">
                      <w:pPr>
                        <w:shd w:val="clear" w:color="auto" w:fill="D9D9D9" w:themeFill="background1" w:themeFillShade="D9"/>
                      </w:pPr>
                    </w:p>
                  </w:txbxContent>
                </v:textbox>
              </v:shape>
            </w:pict>
          </mc:Fallback>
        </mc:AlternateContent>
      </w:r>
    </w:p>
    <w:p w:rsidR="007A6922" w:rsidRDefault="007A6922" w:rsidP="007A6922">
      <w:pPr>
        <w:suppressAutoHyphens w:val="0"/>
        <w:jc w:val="right"/>
        <w:rPr>
          <w:rFonts w:cstheme="minorHAnsi"/>
        </w:rPr>
      </w:pPr>
    </w:p>
    <w:p w:rsidR="00BA333F" w:rsidRDefault="00BA333F" w:rsidP="00BA333F">
      <w:pPr>
        <w:rPr>
          <w:b/>
        </w:rPr>
      </w:pPr>
    </w:p>
    <w:p w:rsidR="00BA333F" w:rsidRPr="00A538AA" w:rsidRDefault="00BA333F" w:rsidP="00BA333F"/>
    <w:p w:rsidR="00BA333F" w:rsidRPr="00A538AA" w:rsidRDefault="00BA333F" w:rsidP="00BA333F"/>
    <w:p w:rsidR="00BA333F" w:rsidRPr="00A538AA" w:rsidRDefault="00BA333F" w:rsidP="00BA333F"/>
    <w:p w:rsidR="00831E53" w:rsidRDefault="00831E53" w:rsidP="00C246F9">
      <w:pPr>
        <w:ind w:left="1416" w:firstLine="708"/>
        <w:jc w:val="right"/>
        <w:rPr>
          <w:rFonts w:cstheme="minorHAnsi"/>
          <w:sz w:val="20"/>
          <w:szCs w:val="20"/>
          <w:highlight w:val="yellow"/>
        </w:rPr>
      </w:pPr>
    </w:p>
    <w:p w:rsidR="00A9772C" w:rsidRDefault="00A9772C" w:rsidP="00C246F9">
      <w:pPr>
        <w:ind w:left="1416" w:firstLine="708"/>
        <w:jc w:val="right"/>
        <w:rPr>
          <w:rFonts w:cstheme="minorHAnsi"/>
          <w:sz w:val="20"/>
          <w:szCs w:val="20"/>
          <w:highlight w:val="yellow"/>
        </w:rPr>
      </w:pPr>
    </w:p>
    <w:p w:rsidR="00AA0712" w:rsidRPr="00407724" w:rsidRDefault="00AA0712" w:rsidP="00407724"/>
    <w:sectPr w:rsidR="00AA0712" w:rsidRPr="00407724" w:rsidSect="00F81B7D">
      <w:headerReference w:type="default" r:id="rId9"/>
      <w:footerReference w:type="default" r:id="rId10"/>
      <w:pgSz w:w="11906" w:h="16838"/>
      <w:pgMar w:top="397" w:right="680" w:bottom="397" w:left="709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9E3" w:rsidRDefault="004649E3" w:rsidP="007842FE">
      <w:r>
        <w:separator/>
      </w:r>
    </w:p>
  </w:endnote>
  <w:endnote w:type="continuationSeparator" w:id="0">
    <w:p w:rsidR="004649E3" w:rsidRDefault="004649E3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9E3" w:rsidRDefault="004649E3" w:rsidP="007842FE">
      <w:r>
        <w:separator/>
      </w:r>
    </w:p>
  </w:footnote>
  <w:footnote w:type="continuationSeparator" w:id="0">
    <w:p w:rsidR="004649E3" w:rsidRDefault="004649E3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C226B5" w:rsidP="00326942">
    <w:pPr>
      <w:pStyle w:val="Kopfzeile"/>
      <w:jc w:val="right"/>
    </w:pPr>
    <w:r>
      <w:t>AB 5</w:t>
    </w:r>
    <w:r w:rsidR="00C2559E">
      <w:t>/</w:t>
    </w:r>
    <w:r w:rsidR="006C3692">
      <w:t>M,E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9F0753A"/>
    <w:multiLevelType w:val="hybridMultilevel"/>
    <w:tmpl w:val="1B62E4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5E284F"/>
    <w:multiLevelType w:val="multilevel"/>
    <w:tmpl w:val="33DE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D3B18"/>
    <w:multiLevelType w:val="multilevel"/>
    <w:tmpl w:val="AEE29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9716D"/>
    <w:multiLevelType w:val="hybridMultilevel"/>
    <w:tmpl w:val="5404A4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258B3"/>
    <w:multiLevelType w:val="hybridMultilevel"/>
    <w:tmpl w:val="485A26A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8"/>
  </w:num>
  <w:num w:numId="7">
    <w:abstractNumId w:val="9"/>
  </w:num>
  <w:num w:numId="8">
    <w:abstractNumId w:val="4"/>
  </w:num>
  <w:num w:numId="9">
    <w:abstractNumId w:val="7"/>
  </w:num>
  <w:num w:numId="10">
    <w:abstractNumId w:val="11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13"/>
  </w:num>
  <w:num w:numId="16">
    <w:abstractNumId w:val="15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21C81"/>
    <w:rsid w:val="000306F8"/>
    <w:rsid w:val="00046347"/>
    <w:rsid w:val="000501FE"/>
    <w:rsid w:val="0005310B"/>
    <w:rsid w:val="00053805"/>
    <w:rsid w:val="0005380C"/>
    <w:rsid w:val="0006374D"/>
    <w:rsid w:val="00071A47"/>
    <w:rsid w:val="0007495B"/>
    <w:rsid w:val="00092079"/>
    <w:rsid w:val="000C3160"/>
    <w:rsid w:val="000D0052"/>
    <w:rsid w:val="001020E8"/>
    <w:rsid w:val="00116042"/>
    <w:rsid w:val="001402A8"/>
    <w:rsid w:val="001557D3"/>
    <w:rsid w:val="00165672"/>
    <w:rsid w:val="001705EE"/>
    <w:rsid w:val="00173E45"/>
    <w:rsid w:val="0017754D"/>
    <w:rsid w:val="001904C1"/>
    <w:rsid w:val="001A5470"/>
    <w:rsid w:val="001E13D1"/>
    <w:rsid w:val="001F118C"/>
    <w:rsid w:val="001F37C8"/>
    <w:rsid w:val="001F6CC2"/>
    <w:rsid w:val="00201656"/>
    <w:rsid w:val="00202DD3"/>
    <w:rsid w:val="00205643"/>
    <w:rsid w:val="00207103"/>
    <w:rsid w:val="00207736"/>
    <w:rsid w:val="0021479F"/>
    <w:rsid w:val="00222C53"/>
    <w:rsid w:val="00226D88"/>
    <w:rsid w:val="00247831"/>
    <w:rsid w:val="002518C2"/>
    <w:rsid w:val="00254556"/>
    <w:rsid w:val="00261BC2"/>
    <w:rsid w:val="00262156"/>
    <w:rsid w:val="00267E28"/>
    <w:rsid w:val="00283CEB"/>
    <w:rsid w:val="00291E22"/>
    <w:rsid w:val="002954BF"/>
    <w:rsid w:val="0029720D"/>
    <w:rsid w:val="002A5964"/>
    <w:rsid w:val="002C113B"/>
    <w:rsid w:val="002C2D0B"/>
    <w:rsid w:val="002C427C"/>
    <w:rsid w:val="002E053F"/>
    <w:rsid w:val="002E33A4"/>
    <w:rsid w:val="002E4986"/>
    <w:rsid w:val="00312347"/>
    <w:rsid w:val="00313199"/>
    <w:rsid w:val="00326942"/>
    <w:rsid w:val="00332846"/>
    <w:rsid w:val="00346F2C"/>
    <w:rsid w:val="00356B4F"/>
    <w:rsid w:val="003A13BD"/>
    <w:rsid w:val="003A1798"/>
    <w:rsid w:val="003B61CC"/>
    <w:rsid w:val="003E7F0A"/>
    <w:rsid w:val="003F520D"/>
    <w:rsid w:val="004022E1"/>
    <w:rsid w:val="00407724"/>
    <w:rsid w:val="00417917"/>
    <w:rsid w:val="00423A09"/>
    <w:rsid w:val="004270AB"/>
    <w:rsid w:val="00431A83"/>
    <w:rsid w:val="00433FB7"/>
    <w:rsid w:val="00434226"/>
    <w:rsid w:val="00435B4C"/>
    <w:rsid w:val="0043696A"/>
    <w:rsid w:val="00436C27"/>
    <w:rsid w:val="00455875"/>
    <w:rsid w:val="004649E3"/>
    <w:rsid w:val="00490A62"/>
    <w:rsid w:val="004A1B4D"/>
    <w:rsid w:val="004C46A5"/>
    <w:rsid w:val="004D1BE2"/>
    <w:rsid w:val="004E2C3F"/>
    <w:rsid w:val="004F2055"/>
    <w:rsid w:val="005079A5"/>
    <w:rsid w:val="00510DDE"/>
    <w:rsid w:val="00516CF2"/>
    <w:rsid w:val="00522661"/>
    <w:rsid w:val="0052395A"/>
    <w:rsid w:val="00530261"/>
    <w:rsid w:val="00544A4C"/>
    <w:rsid w:val="0055192B"/>
    <w:rsid w:val="00555566"/>
    <w:rsid w:val="005650A4"/>
    <w:rsid w:val="00572202"/>
    <w:rsid w:val="005807F5"/>
    <w:rsid w:val="005A35FA"/>
    <w:rsid w:val="005A453C"/>
    <w:rsid w:val="005C774C"/>
    <w:rsid w:val="00600CC4"/>
    <w:rsid w:val="006036E2"/>
    <w:rsid w:val="0060382D"/>
    <w:rsid w:val="00611A7C"/>
    <w:rsid w:val="006134C9"/>
    <w:rsid w:val="0064190B"/>
    <w:rsid w:val="006472F0"/>
    <w:rsid w:val="00653AF1"/>
    <w:rsid w:val="006A5271"/>
    <w:rsid w:val="006B2482"/>
    <w:rsid w:val="006B26D9"/>
    <w:rsid w:val="006C3692"/>
    <w:rsid w:val="006E6A83"/>
    <w:rsid w:val="006F7894"/>
    <w:rsid w:val="0070587F"/>
    <w:rsid w:val="00706160"/>
    <w:rsid w:val="00706BA0"/>
    <w:rsid w:val="00710B11"/>
    <w:rsid w:val="007236B5"/>
    <w:rsid w:val="007270A5"/>
    <w:rsid w:val="00735DA7"/>
    <w:rsid w:val="00742824"/>
    <w:rsid w:val="007446AE"/>
    <w:rsid w:val="00750DB4"/>
    <w:rsid w:val="00750E29"/>
    <w:rsid w:val="0075459A"/>
    <w:rsid w:val="00755EFC"/>
    <w:rsid w:val="00760601"/>
    <w:rsid w:val="00765710"/>
    <w:rsid w:val="007842FE"/>
    <w:rsid w:val="00786324"/>
    <w:rsid w:val="0079116C"/>
    <w:rsid w:val="00795CF3"/>
    <w:rsid w:val="00797D06"/>
    <w:rsid w:val="007A38A9"/>
    <w:rsid w:val="007A6141"/>
    <w:rsid w:val="007A6922"/>
    <w:rsid w:val="007B77C4"/>
    <w:rsid w:val="007D3F5E"/>
    <w:rsid w:val="007D4D80"/>
    <w:rsid w:val="007E521F"/>
    <w:rsid w:val="007E5808"/>
    <w:rsid w:val="007F0D36"/>
    <w:rsid w:val="007F5FA9"/>
    <w:rsid w:val="00801013"/>
    <w:rsid w:val="008106BA"/>
    <w:rsid w:val="0081401D"/>
    <w:rsid w:val="00831E53"/>
    <w:rsid w:val="00844F2B"/>
    <w:rsid w:val="0085224C"/>
    <w:rsid w:val="00853568"/>
    <w:rsid w:val="00856C77"/>
    <w:rsid w:val="00865928"/>
    <w:rsid w:val="0086660F"/>
    <w:rsid w:val="0089270E"/>
    <w:rsid w:val="00893913"/>
    <w:rsid w:val="008959A1"/>
    <w:rsid w:val="00897015"/>
    <w:rsid w:val="008A1F26"/>
    <w:rsid w:val="008C085A"/>
    <w:rsid w:val="008C7A2D"/>
    <w:rsid w:val="008D33C4"/>
    <w:rsid w:val="008D5E00"/>
    <w:rsid w:val="008E1B7C"/>
    <w:rsid w:val="008F073B"/>
    <w:rsid w:val="008F0863"/>
    <w:rsid w:val="008F7D8A"/>
    <w:rsid w:val="00911141"/>
    <w:rsid w:val="00931EE7"/>
    <w:rsid w:val="00957CCD"/>
    <w:rsid w:val="0096046D"/>
    <w:rsid w:val="00961754"/>
    <w:rsid w:val="0097372D"/>
    <w:rsid w:val="009775A2"/>
    <w:rsid w:val="0098163A"/>
    <w:rsid w:val="00981FAC"/>
    <w:rsid w:val="009B042A"/>
    <w:rsid w:val="009B2298"/>
    <w:rsid w:val="009E1F50"/>
    <w:rsid w:val="009E26DA"/>
    <w:rsid w:val="009E2B3F"/>
    <w:rsid w:val="009F0834"/>
    <w:rsid w:val="00A13E40"/>
    <w:rsid w:val="00A16D87"/>
    <w:rsid w:val="00A3708C"/>
    <w:rsid w:val="00A43BAC"/>
    <w:rsid w:val="00A538AA"/>
    <w:rsid w:val="00A55F7F"/>
    <w:rsid w:val="00A61722"/>
    <w:rsid w:val="00A87092"/>
    <w:rsid w:val="00A93A05"/>
    <w:rsid w:val="00A9772C"/>
    <w:rsid w:val="00AA0712"/>
    <w:rsid w:val="00AA4FD5"/>
    <w:rsid w:val="00AA7D80"/>
    <w:rsid w:val="00AC09AD"/>
    <w:rsid w:val="00AC24B6"/>
    <w:rsid w:val="00AC6A9C"/>
    <w:rsid w:val="00AC7980"/>
    <w:rsid w:val="00AC7EBF"/>
    <w:rsid w:val="00AD44C9"/>
    <w:rsid w:val="00AF23F5"/>
    <w:rsid w:val="00AF282B"/>
    <w:rsid w:val="00B01366"/>
    <w:rsid w:val="00B03E93"/>
    <w:rsid w:val="00B12629"/>
    <w:rsid w:val="00B16AE3"/>
    <w:rsid w:val="00B4649E"/>
    <w:rsid w:val="00B50303"/>
    <w:rsid w:val="00B50439"/>
    <w:rsid w:val="00B55A87"/>
    <w:rsid w:val="00B65F0A"/>
    <w:rsid w:val="00B90AEF"/>
    <w:rsid w:val="00B93F57"/>
    <w:rsid w:val="00BA333F"/>
    <w:rsid w:val="00BB5A9B"/>
    <w:rsid w:val="00BC14A1"/>
    <w:rsid w:val="00BC4228"/>
    <w:rsid w:val="00BE1488"/>
    <w:rsid w:val="00BE25A4"/>
    <w:rsid w:val="00C226B5"/>
    <w:rsid w:val="00C22FAB"/>
    <w:rsid w:val="00C23663"/>
    <w:rsid w:val="00C246F9"/>
    <w:rsid w:val="00C2559E"/>
    <w:rsid w:val="00C25983"/>
    <w:rsid w:val="00C31578"/>
    <w:rsid w:val="00C3233C"/>
    <w:rsid w:val="00C50CED"/>
    <w:rsid w:val="00C77857"/>
    <w:rsid w:val="00CA1722"/>
    <w:rsid w:val="00CB33BA"/>
    <w:rsid w:val="00CC4F1B"/>
    <w:rsid w:val="00CE7D84"/>
    <w:rsid w:val="00CF1B57"/>
    <w:rsid w:val="00D06A47"/>
    <w:rsid w:val="00D1078A"/>
    <w:rsid w:val="00D24BA7"/>
    <w:rsid w:val="00D461A9"/>
    <w:rsid w:val="00D55AC9"/>
    <w:rsid w:val="00D561DF"/>
    <w:rsid w:val="00D71873"/>
    <w:rsid w:val="00D900F8"/>
    <w:rsid w:val="00D9458A"/>
    <w:rsid w:val="00D95EE5"/>
    <w:rsid w:val="00DA145A"/>
    <w:rsid w:val="00DA51ED"/>
    <w:rsid w:val="00DE3A4C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27F58"/>
    <w:rsid w:val="00E34739"/>
    <w:rsid w:val="00E375B4"/>
    <w:rsid w:val="00E376EE"/>
    <w:rsid w:val="00E45D70"/>
    <w:rsid w:val="00E4768C"/>
    <w:rsid w:val="00E61A69"/>
    <w:rsid w:val="00E8273D"/>
    <w:rsid w:val="00EA4509"/>
    <w:rsid w:val="00EA532B"/>
    <w:rsid w:val="00EB1F81"/>
    <w:rsid w:val="00ED2E9A"/>
    <w:rsid w:val="00EE75F1"/>
    <w:rsid w:val="00EF208B"/>
    <w:rsid w:val="00EF316F"/>
    <w:rsid w:val="00F02011"/>
    <w:rsid w:val="00F05EAA"/>
    <w:rsid w:val="00F16B83"/>
    <w:rsid w:val="00F17F4C"/>
    <w:rsid w:val="00F227AF"/>
    <w:rsid w:val="00F24BC9"/>
    <w:rsid w:val="00F32A0B"/>
    <w:rsid w:val="00F33E95"/>
    <w:rsid w:val="00F41379"/>
    <w:rsid w:val="00F43BA5"/>
    <w:rsid w:val="00F46BA5"/>
    <w:rsid w:val="00F46D2C"/>
    <w:rsid w:val="00F60764"/>
    <w:rsid w:val="00F81B7D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76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76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376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376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1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6A35A-5A00-496C-AAA7-0419E725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33</cp:revision>
  <cp:lastPrinted>2016-05-27T08:06:00Z</cp:lastPrinted>
  <dcterms:created xsi:type="dcterms:W3CDTF">2017-08-28T10:21:00Z</dcterms:created>
  <dcterms:modified xsi:type="dcterms:W3CDTF">2018-01-05T13:14:00Z</dcterms:modified>
</cp:coreProperties>
</file>