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0C" w:rsidRPr="0055790C" w:rsidRDefault="0055790C" w:rsidP="0055790C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  <w:r w:rsidRPr="0055790C">
        <w:rPr>
          <w:b/>
          <w:sz w:val="28"/>
          <w:szCs w:val="28"/>
          <w:u w:val="single"/>
        </w:rPr>
        <w:t>Verbot von Zwangsarbeit</w:t>
      </w:r>
    </w:p>
    <w:p w:rsidR="00C835B3" w:rsidRPr="0055790C" w:rsidRDefault="00C835B3" w:rsidP="00C835B3">
      <w:pPr>
        <w:suppressAutoHyphens w:val="0"/>
        <w:spacing w:before="100" w:beforeAutospacing="1" w:after="100" w:afterAutospacing="1"/>
        <w:outlineLvl w:val="1"/>
        <w:rPr>
          <w:rFonts w:eastAsia="Times New Roman" w:cstheme="minorHAnsi"/>
          <w:b/>
          <w:bCs/>
          <w:sz w:val="28"/>
          <w:szCs w:val="28"/>
          <w:lang w:eastAsia="de-DE"/>
        </w:rPr>
      </w:pPr>
      <w:hyperlink r:id="rId8" w:history="1">
        <w:r w:rsidRPr="0055790C">
          <w:rPr>
            <w:rFonts w:eastAsia="Times New Roman" w:cstheme="minorHAnsi"/>
            <w:b/>
            <w:bCs/>
            <w:sz w:val="28"/>
            <w:szCs w:val="28"/>
            <w:lang w:eastAsia="de-DE"/>
          </w:rPr>
          <w:t>Europäische Menschenrechtskonvention</w:t>
        </w:r>
      </w:hyperlink>
      <w:bookmarkStart w:id="0" w:name="_GoBack"/>
      <w:bookmarkEnd w:id="0"/>
    </w:p>
    <w:p w:rsidR="00C835B3" w:rsidRPr="001A19AC" w:rsidRDefault="00C835B3" w:rsidP="00C835B3">
      <w:pPr>
        <w:suppressAutoHyphens w:val="0"/>
        <w:spacing w:before="100" w:beforeAutospacing="1" w:after="100" w:afterAutospacing="1"/>
        <w:outlineLvl w:val="1"/>
        <w:rPr>
          <w:rFonts w:eastAsia="Times New Roman" w:cstheme="minorHAnsi"/>
          <w:b/>
          <w:bCs/>
          <w:sz w:val="28"/>
          <w:szCs w:val="28"/>
          <w:lang w:eastAsia="de-DE"/>
        </w:rPr>
      </w:pPr>
      <w:r w:rsidRPr="001A19AC">
        <w:rPr>
          <w:rFonts w:eastAsia="Times New Roman" w:cstheme="minorHAnsi"/>
          <w:b/>
          <w:bCs/>
          <w:sz w:val="28"/>
          <w:szCs w:val="28"/>
          <w:lang w:eastAsia="de-DE"/>
        </w:rPr>
        <w:t>Abschnitt I – Rechte und Freiheiten (Art. 2-18)</w:t>
      </w:r>
    </w:p>
    <w:p w:rsidR="00C835B3" w:rsidRPr="001A19AC" w:rsidRDefault="00C835B3" w:rsidP="00C835B3">
      <w:pPr>
        <w:numPr>
          <w:ilvl w:val="0"/>
          <w:numId w:val="1"/>
        </w:numPr>
        <w:tabs>
          <w:tab w:val="clear" w:pos="0"/>
        </w:tabs>
        <w:suppressAutoHyphens w:val="0"/>
        <w:spacing w:before="100" w:beforeAutospacing="1" w:after="100" w:afterAutospacing="1"/>
        <w:ind w:left="0" w:firstLine="0"/>
        <w:outlineLvl w:val="0"/>
        <w:rPr>
          <w:rFonts w:eastAsia="Times New Roman" w:cstheme="minorHAnsi"/>
          <w:b/>
          <w:bCs/>
          <w:kern w:val="36"/>
          <w:sz w:val="28"/>
          <w:szCs w:val="28"/>
          <w:lang w:eastAsia="de-DE"/>
        </w:rPr>
      </w:pPr>
      <w:r w:rsidRPr="001A19AC">
        <w:rPr>
          <w:rFonts w:eastAsia="Times New Roman" w:cstheme="minorHAnsi"/>
          <w:b/>
          <w:bCs/>
          <w:kern w:val="36"/>
          <w:sz w:val="28"/>
          <w:szCs w:val="28"/>
          <w:lang w:eastAsia="de-DE"/>
        </w:rPr>
        <w:t>Art. 4</w:t>
      </w:r>
      <w:r w:rsidRPr="001A19AC">
        <w:rPr>
          <w:rFonts w:eastAsia="Times New Roman" w:cstheme="minorHAnsi"/>
          <w:b/>
          <w:bCs/>
          <w:kern w:val="36"/>
          <w:sz w:val="28"/>
          <w:szCs w:val="28"/>
          <w:lang w:eastAsia="de-DE"/>
        </w:rPr>
        <w:br/>
        <w:t>Verbot der Sklaverei und der Zwangsarbeit</w:t>
      </w:r>
    </w:p>
    <w:p w:rsidR="00C835B3" w:rsidRPr="001A19AC" w:rsidRDefault="00C835B3" w:rsidP="00C835B3">
      <w:p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>(1) Niemand darf in Sklaverei oder Leibeigenschaft gehalten werden.</w:t>
      </w:r>
    </w:p>
    <w:p w:rsidR="00C835B3" w:rsidRPr="001A19AC" w:rsidRDefault="00C835B3" w:rsidP="00C835B3">
      <w:p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>(2) Niemand darf gezwungen werden, Zwangs- oder Pflichtarbeit zu verrichten.</w:t>
      </w:r>
    </w:p>
    <w:p w:rsidR="00C835B3" w:rsidRPr="001A19AC" w:rsidRDefault="00C835B3" w:rsidP="00C835B3">
      <w:p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>(3) Nicht als Zwangs- oder Pflichtarbeit im Sinne dieses Artikels gilt</w:t>
      </w:r>
    </w:p>
    <w:p w:rsidR="00C835B3" w:rsidRPr="001A19AC" w:rsidRDefault="00C835B3" w:rsidP="00C835B3">
      <w:pPr>
        <w:pStyle w:val="Listenabsatz"/>
        <w:numPr>
          <w:ilvl w:val="0"/>
          <w:numId w:val="2"/>
        </w:num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 xml:space="preserve">eine Arbeit, die üblicherweise von einer Person verlangt wird, der unter den Voraussetzungen des Artikel 5 die Freiheit entzogen oder die bedingt entlassen worden ist; </w:t>
      </w:r>
    </w:p>
    <w:p w:rsidR="00C835B3" w:rsidRPr="001A19AC" w:rsidRDefault="00C835B3" w:rsidP="00C835B3">
      <w:pPr>
        <w:pStyle w:val="Listenabsatz"/>
        <w:numPr>
          <w:ilvl w:val="0"/>
          <w:numId w:val="2"/>
        </w:num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 xml:space="preserve">eine Dienstleistung militärischer Art oder eine Dienstleistung, die an die Stelle des im Rahmen der Wehrpflicht zu leistenden Dienstes tritt, in Ländern, wo die Dienstverweigerung aus Gewissensgründen anerkannt ist; </w:t>
      </w:r>
    </w:p>
    <w:p w:rsidR="00C835B3" w:rsidRPr="001A19AC" w:rsidRDefault="00C835B3" w:rsidP="00C835B3">
      <w:pPr>
        <w:pStyle w:val="Listenabsatz"/>
        <w:numPr>
          <w:ilvl w:val="0"/>
          <w:numId w:val="2"/>
        </w:num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 xml:space="preserve">eine Dienstleistung, die verlangt wird, wenn Notstände oder Katastrophen das Leben oder das Wohl der Gemeinschaft bedrohen; </w:t>
      </w:r>
    </w:p>
    <w:p w:rsidR="00C835B3" w:rsidRPr="001A19AC" w:rsidRDefault="00C835B3" w:rsidP="00C835B3">
      <w:pPr>
        <w:pStyle w:val="Listenabsatz"/>
        <w:numPr>
          <w:ilvl w:val="0"/>
          <w:numId w:val="2"/>
        </w:num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>eine Arbeit oder Dienstleistung, die zu den üblichen Bürgerpflichten gehört.</w:t>
      </w:r>
    </w:p>
    <w:p w:rsidR="00C835B3" w:rsidRPr="00A72989" w:rsidRDefault="00C835B3" w:rsidP="00C835B3">
      <w:pPr>
        <w:suppressAutoHyphens w:val="0"/>
        <w:spacing w:before="100" w:beforeAutospacing="1" w:after="100" w:afterAutospacing="1"/>
        <w:jc w:val="right"/>
        <w:rPr>
          <w:rFonts w:eastAsia="Times New Roman" w:cstheme="minorHAnsi"/>
          <w:sz w:val="22"/>
          <w:szCs w:val="22"/>
          <w:lang w:eastAsia="de-DE"/>
        </w:rPr>
      </w:pPr>
      <w:r>
        <w:rPr>
          <w:rFonts w:eastAsia="Times New Roman" w:cstheme="minorHAnsi"/>
          <w:sz w:val="22"/>
          <w:szCs w:val="22"/>
          <w:lang w:eastAsia="de-DE"/>
        </w:rPr>
        <w:t>(</w:t>
      </w:r>
      <w:hyperlink r:id="rId9" w:history="1">
        <w:r w:rsidRPr="00EA44DB">
          <w:rPr>
            <w:rFonts w:ascii="Arial" w:eastAsia="Calibri" w:hAnsi="Arial" w:cs="Arial"/>
            <w:sz w:val="20"/>
            <w:szCs w:val="20"/>
            <w:lang w:eastAsia="en-US"/>
          </w:rPr>
          <w:t>http://www.echr.coe.int/Documents/Convention_DEU.pdf</w:t>
        </w:r>
      </w:hyperlink>
      <w:r w:rsidRPr="00A72989">
        <w:rPr>
          <w:rFonts w:eastAsia="Times New Roman" w:cstheme="minorHAnsi"/>
          <w:sz w:val="22"/>
          <w:szCs w:val="22"/>
          <w:lang w:eastAsia="de-DE"/>
        </w:rPr>
        <w:t xml:space="preserve"> </w:t>
      </w:r>
      <w:hyperlink r:id="rId10" w:history="1"/>
      <w:r w:rsidRPr="00A72989">
        <w:rPr>
          <w:rFonts w:eastAsia="Times New Roman" w:cstheme="minorHAnsi"/>
          <w:sz w:val="22"/>
          <w:szCs w:val="22"/>
          <w:lang w:eastAsia="de-DE"/>
        </w:rPr>
        <w:t>)</w:t>
      </w:r>
    </w:p>
    <w:p w:rsidR="00F72A7B" w:rsidRDefault="00F72A7B"/>
    <w:sectPr w:rsidR="00F72A7B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15" w:rsidRDefault="00F30A15" w:rsidP="0055790C">
      <w:r>
        <w:separator/>
      </w:r>
    </w:p>
  </w:endnote>
  <w:endnote w:type="continuationSeparator" w:id="0">
    <w:p w:rsidR="00F30A15" w:rsidRDefault="00F30A15" w:rsidP="0055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90C" w:rsidRDefault="0055790C" w:rsidP="0055790C">
    <w:pPr>
      <w:pStyle w:val="Fuzeile"/>
      <w:jc w:val="center"/>
    </w:pPr>
    <w:r w:rsidRPr="0021479F">
      <w:t>Arbeitskreis für Landeskunde/Landesgeschichte RP Tübingen</w:t>
    </w:r>
  </w:p>
  <w:p w:rsidR="0055790C" w:rsidRDefault="0055790C" w:rsidP="0055790C">
    <w:pPr>
      <w:pStyle w:val="Fuzeile"/>
      <w:jc w:val="center"/>
    </w:pPr>
    <w:r>
      <w:t>www.landeskunde-bw.de</w:t>
    </w:r>
  </w:p>
  <w:p w:rsidR="0055790C" w:rsidRDefault="005579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15" w:rsidRDefault="00F30A15" w:rsidP="0055790C">
      <w:r>
        <w:separator/>
      </w:r>
    </w:p>
  </w:footnote>
  <w:footnote w:type="continuationSeparator" w:id="0">
    <w:p w:rsidR="00F30A15" w:rsidRDefault="00F30A15" w:rsidP="00557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C3D7658"/>
    <w:multiLevelType w:val="hybridMultilevel"/>
    <w:tmpl w:val="A2484722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5B3"/>
    <w:rsid w:val="0055790C"/>
    <w:rsid w:val="00C835B3"/>
    <w:rsid w:val="00F30A15"/>
    <w:rsid w:val="00F7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C835B3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C835B3"/>
    <w:pPr>
      <w:keepNext/>
      <w:numPr>
        <w:numId w:val="1"/>
      </w:numPr>
      <w:outlineLvl w:val="0"/>
    </w:pPr>
    <w:rPr>
      <w:rFonts w:eastAsia="Times New Roman" w:cs="Times New Roman"/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835B3"/>
    <w:rPr>
      <w:rFonts w:eastAsia="Times New Roman" w:cs="Times New Roman"/>
      <w:b/>
      <w:sz w:val="26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C835B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579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5790C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5579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790C"/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90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90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C835B3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C835B3"/>
    <w:pPr>
      <w:keepNext/>
      <w:numPr>
        <w:numId w:val="1"/>
      </w:numPr>
      <w:outlineLvl w:val="0"/>
    </w:pPr>
    <w:rPr>
      <w:rFonts w:eastAsia="Times New Roman" w:cs="Times New Roman"/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835B3"/>
    <w:rPr>
      <w:rFonts w:eastAsia="Times New Roman" w:cs="Times New Roman"/>
      <w:b/>
      <w:sz w:val="26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C835B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579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5790C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5579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790C"/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90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90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jure.org/gesetze/MR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ejure.org/gesetze/MRK/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hr.coe.int/Documents/Convention_DEU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2</cp:revision>
  <dcterms:created xsi:type="dcterms:W3CDTF">2018-01-05T14:03:00Z</dcterms:created>
  <dcterms:modified xsi:type="dcterms:W3CDTF">2018-01-05T14:27:00Z</dcterms:modified>
</cp:coreProperties>
</file>