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1" w:rightFromText="141" w:horzAnchor="margin" w:tblpY="5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
        <w:gridCol w:w="8770"/>
      </w:tblGrid>
      <w:tr w:rsidR="00707307" w:rsidRPr="00707307" w:rsidTr="00DD4778">
        <w:trPr>
          <w:trHeight w:val="282"/>
        </w:trPr>
        <w:tc>
          <w:tcPr>
            <w:tcW w:w="518" w:type="dxa"/>
          </w:tcPr>
          <w:p w:rsidR="00707307" w:rsidRPr="00707307" w:rsidRDefault="00707307" w:rsidP="00DD4778">
            <w:pPr>
              <w:spacing w:before="100" w:beforeAutospacing="1" w:after="100" w:afterAutospacing="1"/>
              <w:rPr>
                <w:b/>
                <w:sz w:val="28"/>
                <w:szCs w:val="28"/>
                <w:u w:val="single"/>
                <w:lang w:eastAsia="ar-SA"/>
              </w:rPr>
            </w:pPr>
          </w:p>
        </w:tc>
        <w:tc>
          <w:tcPr>
            <w:tcW w:w="8770" w:type="dxa"/>
          </w:tcPr>
          <w:p w:rsidR="00707307" w:rsidRPr="00707307" w:rsidRDefault="00707307" w:rsidP="00DD4778">
            <w:pPr>
              <w:spacing w:before="100" w:beforeAutospacing="1" w:after="100" w:afterAutospacing="1"/>
              <w:jc w:val="right"/>
              <w:rPr>
                <w:lang w:eastAsia="ar-SA"/>
              </w:rPr>
            </w:pPr>
            <w:r w:rsidRPr="00707307">
              <w:rPr>
                <w:lang w:eastAsia="ar-SA"/>
              </w:rPr>
              <w:t>Mantua 9.11.1945</w:t>
            </w:r>
          </w:p>
        </w:tc>
      </w:tr>
      <w:tr w:rsidR="00707307" w:rsidRPr="00707307" w:rsidTr="00DD4778">
        <w:trPr>
          <w:trHeight w:val="7573"/>
        </w:trPr>
        <w:tc>
          <w:tcPr>
            <w:tcW w:w="518" w:type="dxa"/>
          </w:tcPr>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r w:rsidRPr="00707307">
              <w:rPr>
                <w:lang w:eastAsia="ar-SA"/>
              </w:rPr>
              <w:t>5</w:t>
            </w: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r w:rsidRPr="00707307">
              <w:rPr>
                <w:lang w:eastAsia="ar-SA"/>
              </w:rPr>
              <w:t>10</w:t>
            </w: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r w:rsidRPr="00707307">
              <w:rPr>
                <w:lang w:eastAsia="ar-SA"/>
              </w:rPr>
              <w:t>15</w:t>
            </w: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r w:rsidRPr="00707307">
              <w:rPr>
                <w:lang w:eastAsia="ar-SA"/>
              </w:rPr>
              <w:t>20</w:t>
            </w: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p>
          <w:p w:rsidR="00707307" w:rsidRPr="00707307" w:rsidRDefault="00707307" w:rsidP="00DD4778">
            <w:pPr>
              <w:rPr>
                <w:lang w:eastAsia="ar-SA"/>
              </w:rPr>
            </w:pPr>
            <w:r w:rsidRPr="00707307">
              <w:rPr>
                <w:lang w:eastAsia="ar-SA"/>
              </w:rPr>
              <w:t>25</w:t>
            </w:r>
          </w:p>
          <w:p w:rsidR="00707307" w:rsidRPr="00707307" w:rsidRDefault="00707307" w:rsidP="00DD4778">
            <w:pPr>
              <w:rPr>
                <w:lang w:eastAsia="ar-SA"/>
              </w:rPr>
            </w:pPr>
          </w:p>
          <w:p w:rsidR="00707307" w:rsidRPr="00707307" w:rsidRDefault="00707307" w:rsidP="00DD4778">
            <w:pPr>
              <w:rPr>
                <w:lang w:eastAsia="ar-SA"/>
              </w:rPr>
            </w:pPr>
          </w:p>
        </w:tc>
        <w:tc>
          <w:tcPr>
            <w:tcW w:w="8770" w:type="dxa"/>
          </w:tcPr>
          <w:p w:rsidR="00707307" w:rsidRPr="00707307" w:rsidRDefault="00707307" w:rsidP="00DD4778">
            <w:pPr>
              <w:jc w:val="both"/>
              <w:rPr>
                <w:lang w:eastAsia="ar-SA"/>
              </w:rPr>
            </w:pPr>
            <w:r w:rsidRPr="00707307">
              <w:rPr>
                <w:lang w:eastAsia="ar-SA"/>
              </w:rPr>
              <w:t xml:space="preserve">Verehrte gnädige Frau, </w:t>
            </w:r>
          </w:p>
          <w:p w:rsidR="00707307" w:rsidRPr="00707307" w:rsidRDefault="00707307" w:rsidP="00DD4778">
            <w:pPr>
              <w:jc w:val="both"/>
              <w:rPr>
                <w:lang w:eastAsia="ar-SA"/>
              </w:rPr>
            </w:pPr>
            <w:r w:rsidRPr="00707307">
              <w:rPr>
                <w:lang w:eastAsia="ar-SA"/>
              </w:rPr>
              <w:t>(…)</w:t>
            </w:r>
          </w:p>
          <w:p w:rsidR="00707307" w:rsidRPr="00707307" w:rsidRDefault="00707307" w:rsidP="00DD4778">
            <w:pPr>
              <w:jc w:val="both"/>
              <w:rPr>
                <w:lang w:eastAsia="ar-SA"/>
              </w:rPr>
            </w:pPr>
            <w:r w:rsidRPr="00707307">
              <w:rPr>
                <w:lang w:eastAsia="ar-SA"/>
              </w:rPr>
              <w:t xml:space="preserve">Es zerreißt mir wirklich das Herz, Ihnen sagen zu müssen, </w:t>
            </w:r>
            <w:proofErr w:type="spellStart"/>
            <w:r w:rsidRPr="00707307">
              <w:rPr>
                <w:lang w:eastAsia="ar-SA"/>
              </w:rPr>
              <w:t>daß</w:t>
            </w:r>
            <w:proofErr w:type="spellEnd"/>
            <w:r w:rsidRPr="00707307">
              <w:rPr>
                <w:lang w:eastAsia="ar-SA"/>
              </w:rPr>
              <w:t xml:space="preserve"> Giuseppe nicht mehr unter uns ist und nicht zurückkehren wird. (…) </w:t>
            </w:r>
          </w:p>
          <w:p w:rsidR="00707307" w:rsidRPr="00707307" w:rsidRDefault="00707307" w:rsidP="00DD4778">
            <w:pPr>
              <w:jc w:val="both"/>
              <w:rPr>
                <w:lang w:eastAsia="ar-SA"/>
              </w:rPr>
            </w:pPr>
            <w:r w:rsidRPr="00707307">
              <w:rPr>
                <w:lang w:eastAsia="ar-SA"/>
              </w:rPr>
              <w:t xml:space="preserve">Er erzählte mir, </w:t>
            </w:r>
            <w:proofErr w:type="spellStart"/>
            <w:r w:rsidRPr="00707307">
              <w:rPr>
                <w:lang w:eastAsia="ar-SA"/>
              </w:rPr>
              <w:t>daß</w:t>
            </w:r>
            <w:proofErr w:type="spellEnd"/>
            <w:r w:rsidRPr="00707307">
              <w:rPr>
                <w:lang w:eastAsia="ar-SA"/>
              </w:rPr>
              <w:t xml:space="preserve"> er verheiratet sei, ein Töchterchen habe und in S. Giuseppe di </w:t>
            </w:r>
            <w:proofErr w:type="spellStart"/>
            <w:r w:rsidRPr="00707307">
              <w:rPr>
                <w:lang w:eastAsia="ar-SA"/>
              </w:rPr>
              <w:t>Cairo</w:t>
            </w:r>
            <w:proofErr w:type="spellEnd"/>
            <w:r w:rsidRPr="00707307">
              <w:rPr>
                <w:lang w:eastAsia="ar-SA"/>
              </w:rPr>
              <w:t xml:space="preserve"> Bahnhofsvorsteher sei. Er wurde von der deutschen SS verhaftet im Zusammenhang mit der Widerstandsbewegung von Partisanen. </w:t>
            </w:r>
          </w:p>
          <w:p w:rsidR="00707307" w:rsidRPr="00707307" w:rsidRDefault="00707307" w:rsidP="00DD4778">
            <w:pPr>
              <w:jc w:val="both"/>
              <w:rPr>
                <w:lang w:eastAsia="ar-SA"/>
              </w:rPr>
            </w:pPr>
            <w:r w:rsidRPr="00707307">
              <w:rPr>
                <w:lang w:eastAsia="ar-SA"/>
              </w:rPr>
              <w:t xml:space="preserve">Am 7. Oktober 1944 wurden wir in das Lager Dachau gebracht, von wo aus wir am 28. Oktober losfuhren nach Überlingen am Bodensee, in der Nähe der Schweizer Grenze. </w:t>
            </w:r>
          </w:p>
          <w:p w:rsidR="00707307" w:rsidRPr="00707307" w:rsidRDefault="00707307" w:rsidP="00DD4778">
            <w:pPr>
              <w:jc w:val="both"/>
              <w:rPr>
                <w:lang w:eastAsia="ar-SA"/>
              </w:rPr>
            </w:pPr>
            <w:r w:rsidRPr="00707307">
              <w:rPr>
                <w:lang w:eastAsia="ar-SA"/>
              </w:rPr>
              <w:t xml:space="preserve">Die Arbeit war fürchterlich: Stollen in einen Felsen treiben. Wir arbeiteten zwölf Stunden ununterbrochen. Wir sahen die Sonne nie. Sie gaben uns sehr wenig oder nichts zu essen; dafür verabreichten sie uns gehörige Stockschläge, um uns zur Arbeit anzutreiben. Giuseppe war in den ersten Monaten zu leichten Arbeiten innerhalb des Lagers eingeteilt, und es ging ihm einigermaßen gut. Dann kam auch er dran mit der Arbeit im Stollen. </w:t>
            </w:r>
          </w:p>
          <w:p w:rsidR="00707307" w:rsidRPr="00707307" w:rsidRDefault="00707307" w:rsidP="00DD4778">
            <w:pPr>
              <w:jc w:val="both"/>
              <w:rPr>
                <w:lang w:eastAsia="ar-SA"/>
              </w:rPr>
            </w:pPr>
            <w:r w:rsidRPr="00707307">
              <w:rPr>
                <w:lang w:eastAsia="ar-SA"/>
              </w:rPr>
              <w:t xml:space="preserve">Eher zarter Konstitution und an ein anderes Leben gewöhnt, hielt er so harte Bedingungen nicht aus. </w:t>
            </w:r>
          </w:p>
          <w:p w:rsidR="00707307" w:rsidRPr="00707307" w:rsidRDefault="00707307" w:rsidP="00DD4778">
            <w:pPr>
              <w:jc w:val="both"/>
              <w:rPr>
                <w:lang w:eastAsia="ar-SA"/>
              </w:rPr>
            </w:pPr>
            <w:r w:rsidRPr="00707307">
              <w:rPr>
                <w:lang w:eastAsia="ar-SA"/>
              </w:rPr>
              <w:t xml:space="preserve">Ende Februar wurde er zum Ausruhen in eine Abteilung der Krankenstation geschickt, wo ich kurz zuvor als Pfleger eingestellt worden war – nach ca. vier Monaten ununterbrochener Arbeit im Stollen. (…) </w:t>
            </w:r>
          </w:p>
          <w:p w:rsidR="00707307" w:rsidRPr="00707307" w:rsidRDefault="00707307" w:rsidP="00DD4778">
            <w:pPr>
              <w:jc w:val="both"/>
              <w:rPr>
                <w:lang w:eastAsia="ar-SA"/>
              </w:rPr>
            </w:pPr>
            <w:r w:rsidRPr="00707307">
              <w:rPr>
                <w:lang w:eastAsia="ar-SA"/>
              </w:rPr>
              <w:t xml:space="preserve">Er war nicht krank, nur der Hunger quälte ihn. Da er als Kranker eingestuft war, bekam er weniger Verpflegung als die anderen, die arbeiteten. Langsam wurde er immer schwächer, immer magerer. Schließlich war er kaum noch wiederzuerkennen. </w:t>
            </w:r>
          </w:p>
          <w:p w:rsidR="00707307" w:rsidRPr="00707307" w:rsidRDefault="00707307" w:rsidP="00DD4778">
            <w:pPr>
              <w:jc w:val="both"/>
              <w:rPr>
                <w:lang w:eastAsia="ar-SA"/>
              </w:rPr>
            </w:pPr>
            <w:r w:rsidRPr="00707307">
              <w:rPr>
                <w:lang w:eastAsia="ar-SA"/>
              </w:rPr>
              <w:t xml:space="preserve">Am 16. März ging er, ohne Klage, nicht zuletzt  </w:t>
            </w:r>
            <w:proofErr w:type="spellStart"/>
            <w:r w:rsidRPr="00707307">
              <w:rPr>
                <w:lang w:eastAsia="ar-SA"/>
              </w:rPr>
              <w:t>bewußtlos</w:t>
            </w:r>
            <w:proofErr w:type="spellEnd"/>
            <w:r w:rsidRPr="00707307">
              <w:rPr>
                <w:lang w:eastAsia="ar-SA"/>
              </w:rPr>
              <w:t xml:space="preserve">, in das Reich der Märtyrer, der Helden ein. Er hat nicht gelitten, er legte nur den Freunden seine kleine Tochter ans Herz. (…) </w:t>
            </w:r>
          </w:p>
          <w:p w:rsidR="00707307" w:rsidRPr="00707307" w:rsidRDefault="00707307" w:rsidP="00DD4778">
            <w:pPr>
              <w:jc w:val="both"/>
              <w:rPr>
                <w:lang w:eastAsia="ar-SA"/>
              </w:rPr>
            </w:pPr>
            <w:r w:rsidRPr="00707307">
              <w:rPr>
                <w:lang w:eastAsia="ar-SA"/>
              </w:rPr>
              <w:t xml:space="preserve">Gnädige Frau, verzweifeln Sie nicht. Sie sind noch jung, ein so langer Weg liegt noch vor Ihnen. Die Welt braucht so sehr anständige Menschen. Nehmen Sie sich ein Beispiel an Ihrem Giuseppe, der sogar sein Leben für seine Sache opferte. </w:t>
            </w:r>
          </w:p>
          <w:p w:rsidR="00707307" w:rsidRPr="00707307" w:rsidRDefault="00707307" w:rsidP="00DD4778">
            <w:pPr>
              <w:jc w:val="both"/>
              <w:rPr>
                <w:lang w:eastAsia="ar-SA"/>
              </w:rPr>
            </w:pPr>
            <w:r w:rsidRPr="00707307">
              <w:rPr>
                <w:lang w:eastAsia="ar-SA"/>
              </w:rPr>
              <w:t xml:space="preserve">Ich wünsche Ihnen von Herzen alles Gute. (…)                                                                                    </w:t>
            </w:r>
            <w:proofErr w:type="spellStart"/>
            <w:r w:rsidRPr="00707307">
              <w:rPr>
                <w:lang w:eastAsia="ar-SA"/>
              </w:rPr>
              <w:t>Spartaco</w:t>
            </w:r>
            <w:proofErr w:type="spellEnd"/>
            <w:r w:rsidRPr="00707307">
              <w:rPr>
                <w:lang w:eastAsia="ar-SA"/>
              </w:rPr>
              <w:t xml:space="preserve"> </w:t>
            </w:r>
            <w:proofErr w:type="spellStart"/>
            <w:r w:rsidRPr="00707307">
              <w:rPr>
                <w:lang w:eastAsia="ar-SA"/>
              </w:rPr>
              <w:t>Spaffiari</w:t>
            </w:r>
            <w:proofErr w:type="spellEnd"/>
          </w:p>
          <w:p w:rsidR="00707307" w:rsidRPr="00707307" w:rsidRDefault="00707307" w:rsidP="00DD4778">
            <w:pPr>
              <w:jc w:val="both"/>
              <w:rPr>
                <w:lang w:eastAsia="ar-SA"/>
              </w:rPr>
            </w:pPr>
          </w:p>
          <w:p w:rsidR="00707307" w:rsidRPr="00707307" w:rsidRDefault="00707307" w:rsidP="00DD4778">
            <w:pPr>
              <w:jc w:val="right"/>
              <w:rPr>
                <w:lang w:eastAsia="ar-SA"/>
              </w:rPr>
            </w:pPr>
            <w:r w:rsidRPr="00707307">
              <w:rPr>
                <w:rFonts w:cstheme="minorHAnsi"/>
                <w:lang w:eastAsia="ar-SA"/>
              </w:rPr>
              <w:t>©</w:t>
            </w:r>
            <w:r w:rsidRPr="00707307">
              <w:rPr>
                <w:lang w:eastAsia="ar-SA"/>
              </w:rPr>
              <w:t xml:space="preserve"> Oswald Burger, Der Stollen, </w:t>
            </w:r>
            <w:r w:rsidRPr="00707307">
              <w:rPr>
                <w:vertAlign w:val="superscript"/>
                <w:lang w:eastAsia="ar-SA"/>
              </w:rPr>
              <w:t>12</w:t>
            </w:r>
            <w:r w:rsidRPr="00707307">
              <w:rPr>
                <w:lang w:eastAsia="ar-SA"/>
              </w:rPr>
              <w:t>2017, S. 70; 72</w:t>
            </w:r>
            <w:r>
              <w:rPr>
                <w:lang w:eastAsia="ar-SA"/>
              </w:rPr>
              <w:t>.</w:t>
            </w:r>
          </w:p>
        </w:tc>
      </w:tr>
    </w:tbl>
    <w:p w:rsidR="00F72A7B" w:rsidRPr="00DD4778" w:rsidRDefault="00DD4778" w:rsidP="00DD4778">
      <w:pPr>
        <w:jc w:val="center"/>
        <w:rPr>
          <w:b/>
          <w:sz w:val="24"/>
          <w:szCs w:val="24"/>
        </w:rPr>
      </w:pPr>
      <w:r>
        <w:rPr>
          <w:b/>
          <w:sz w:val="24"/>
          <w:szCs w:val="24"/>
        </w:rPr>
        <w:t>Br</w:t>
      </w:r>
      <w:bookmarkStart w:id="0" w:name="_GoBack"/>
      <w:bookmarkEnd w:id="0"/>
      <w:r>
        <w:rPr>
          <w:b/>
          <w:sz w:val="24"/>
          <w:szCs w:val="24"/>
        </w:rPr>
        <w:t xml:space="preserve">ief eines ehemaligen Kameraden an die Witwe von </w:t>
      </w:r>
      <w:r w:rsidRPr="00DD4778">
        <w:rPr>
          <w:b/>
          <w:sz w:val="24"/>
          <w:szCs w:val="24"/>
        </w:rPr>
        <w:t xml:space="preserve">Giuseppe </w:t>
      </w:r>
      <w:proofErr w:type="spellStart"/>
      <w:r w:rsidRPr="00DD4778">
        <w:rPr>
          <w:b/>
          <w:sz w:val="24"/>
          <w:szCs w:val="24"/>
        </w:rPr>
        <w:t>Beltrame</w:t>
      </w:r>
      <w:proofErr w:type="spellEnd"/>
    </w:p>
    <w:sectPr w:rsidR="00F72A7B" w:rsidRPr="00DD4778">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BDA" w:rsidRDefault="00672BDA" w:rsidP="00707307">
      <w:pPr>
        <w:spacing w:after="0" w:line="240" w:lineRule="auto"/>
      </w:pPr>
      <w:r>
        <w:separator/>
      </w:r>
    </w:p>
  </w:endnote>
  <w:endnote w:type="continuationSeparator" w:id="0">
    <w:p w:rsidR="00672BDA" w:rsidRDefault="00672BDA" w:rsidP="00707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748" w:rsidRPr="00792748" w:rsidRDefault="00792748" w:rsidP="00792748">
    <w:pPr>
      <w:pStyle w:val="Fuzeile"/>
      <w:jc w:val="center"/>
      <w:rPr>
        <w:sz w:val="24"/>
        <w:szCs w:val="24"/>
        <w:lang w:eastAsia="ar-SA"/>
      </w:rPr>
    </w:pPr>
    <w:r w:rsidRPr="00792748">
      <w:rPr>
        <w:sz w:val="24"/>
        <w:szCs w:val="24"/>
        <w:lang w:eastAsia="ar-SA"/>
      </w:rPr>
      <w:t>Arbeitskreis für Landeskunde/Landesgeschichte RP Tübingen</w:t>
    </w:r>
  </w:p>
  <w:p w:rsidR="00792748" w:rsidRPr="00792748" w:rsidRDefault="00792748" w:rsidP="00792748">
    <w:pPr>
      <w:tabs>
        <w:tab w:val="center" w:pos="4536"/>
        <w:tab w:val="right" w:pos="9072"/>
      </w:tabs>
      <w:suppressAutoHyphens/>
      <w:spacing w:after="0" w:line="240" w:lineRule="auto"/>
      <w:jc w:val="center"/>
      <w:rPr>
        <w:sz w:val="24"/>
        <w:szCs w:val="24"/>
        <w:lang w:eastAsia="ar-SA"/>
      </w:rPr>
    </w:pPr>
    <w:r w:rsidRPr="00792748">
      <w:rPr>
        <w:sz w:val="24"/>
        <w:szCs w:val="24"/>
        <w:lang w:eastAsia="ar-SA"/>
      </w:rPr>
      <w:t>www.landeskunde-bw.de</w:t>
    </w:r>
  </w:p>
  <w:p w:rsidR="00792748" w:rsidRDefault="0079274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BDA" w:rsidRDefault="00672BDA" w:rsidP="00707307">
      <w:pPr>
        <w:spacing w:after="0" w:line="240" w:lineRule="auto"/>
      </w:pPr>
      <w:r>
        <w:separator/>
      </w:r>
    </w:p>
  </w:footnote>
  <w:footnote w:type="continuationSeparator" w:id="0">
    <w:p w:rsidR="00672BDA" w:rsidRDefault="00672BDA" w:rsidP="007073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307"/>
    <w:rsid w:val="00672BDA"/>
    <w:rsid w:val="00707307"/>
    <w:rsid w:val="007501D4"/>
    <w:rsid w:val="00792748"/>
    <w:rsid w:val="00DD4778"/>
    <w:rsid w:val="00F72A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07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07307"/>
    <w:pPr>
      <w:suppressAutoHyphens/>
      <w:spacing w:after="0" w:line="240" w:lineRule="auto"/>
    </w:pPr>
    <w:rPr>
      <w:sz w:val="20"/>
      <w:szCs w:val="20"/>
      <w:lang w:eastAsia="ar-SA"/>
    </w:rPr>
  </w:style>
  <w:style w:type="character" w:customStyle="1" w:styleId="FunotentextZchn">
    <w:name w:val="Fußnotentext Zchn"/>
    <w:basedOn w:val="Absatz-Standardschriftart"/>
    <w:link w:val="Funotentext"/>
    <w:uiPriority w:val="99"/>
    <w:semiHidden/>
    <w:rsid w:val="00707307"/>
    <w:rPr>
      <w:sz w:val="20"/>
      <w:szCs w:val="20"/>
      <w:lang w:eastAsia="ar-SA"/>
    </w:rPr>
  </w:style>
  <w:style w:type="character" w:styleId="Funotenzeichen">
    <w:name w:val="footnote reference"/>
    <w:basedOn w:val="Absatz-Standardschriftart"/>
    <w:uiPriority w:val="99"/>
    <w:semiHidden/>
    <w:unhideWhenUsed/>
    <w:rsid w:val="00707307"/>
    <w:rPr>
      <w:vertAlign w:val="superscript"/>
    </w:rPr>
  </w:style>
  <w:style w:type="paragraph" w:styleId="Kopfzeile">
    <w:name w:val="header"/>
    <w:basedOn w:val="Standard"/>
    <w:link w:val="KopfzeileZchn"/>
    <w:uiPriority w:val="99"/>
    <w:unhideWhenUsed/>
    <w:rsid w:val="007927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92748"/>
  </w:style>
  <w:style w:type="paragraph" w:styleId="Fuzeile">
    <w:name w:val="footer"/>
    <w:basedOn w:val="Standard"/>
    <w:link w:val="FuzeileZchn"/>
    <w:uiPriority w:val="99"/>
    <w:unhideWhenUsed/>
    <w:rsid w:val="007927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92748"/>
  </w:style>
  <w:style w:type="paragraph" w:styleId="Sprechblasentext">
    <w:name w:val="Balloon Text"/>
    <w:basedOn w:val="Standard"/>
    <w:link w:val="SprechblasentextZchn"/>
    <w:uiPriority w:val="99"/>
    <w:semiHidden/>
    <w:unhideWhenUsed/>
    <w:rsid w:val="00792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927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07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07307"/>
    <w:pPr>
      <w:suppressAutoHyphens/>
      <w:spacing w:after="0" w:line="240" w:lineRule="auto"/>
    </w:pPr>
    <w:rPr>
      <w:sz w:val="20"/>
      <w:szCs w:val="20"/>
      <w:lang w:eastAsia="ar-SA"/>
    </w:rPr>
  </w:style>
  <w:style w:type="character" w:customStyle="1" w:styleId="FunotentextZchn">
    <w:name w:val="Fußnotentext Zchn"/>
    <w:basedOn w:val="Absatz-Standardschriftart"/>
    <w:link w:val="Funotentext"/>
    <w:uiPriority w:val="99"/>
    <w:semiHidden/>
    <w:rsid w:val="00707307"/>
    <w:rPr>
      <w:sz w:val="20"/>
      <w:szCs w:val="20"/>
      <w:lang w:eastAsia="ar-SA"/>
    </w:rPr>
  </w:style>
  <w:style w:type="character" w:styleId="Funotenzeichen">
    <w:name w:val="footnote reference"/>
    <w:basedOn w:val="Absatz-Standardschriftart"/>
    <w:uiPriority w:val="99"/>
    <w:semiHidden/>
    <w:unhideWhenUsed/>
    <w:rsid w:val="00707307"/>
    <w:rPr>
      <w:vertAlign w:val="superscript"/>
    </w:rPr>
  </w:style>
  <w:style w:type="paragraph" w:styleId="Kopfzeile">
    <w:name w:val="header"/>
    <w:basedOn w:val="Standard"/>
    <w:link w:val="KopfzeileZchn"/>
    <w:uiPriority w:val="99"/>
    <w:unhideWhenUsed/>
    <w:rsid w:val="007927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92748"/>
  </w:style>
  <w:style w:type="paragraph" w:styleId="Fuzeile">
    <w:name w:val="footer"/>
    <w:basedOn w:val="Standard"/>
    <w:link w:val="FuzeileZchn"/>
    <w:uiPriority w:val="99"/>
    <w:unhideWhenUsed/>
    <w:rsid w:val="007927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92748"/>
  </w:style>
  <w:style w:type="paragraph" w:styleId="Sprechblasentext">
    <w:name w:val="Balloon Text"/>
    <w:basedOn w:val="Standard"/>
    <w:link w:val="SprechblasentextZchn"/>
    <w:uiPriority w:val="99"/>
    <w:semiHidden/>
    <w:unhideWhenUsed/>
    <w:rsid w:val="00792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927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1949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3</cp:revision>
  <dcterms:created xsi:type="dcterms:W3CDTF">2018-01-05T14:01:00Z</dcterms:created>
  <dcterms:modified xsi:type="dcterms:W3CDTF">2018-01-05T14:26:00Z</dcterms:modified>
</cp:coreProperties>
</file>