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929EC" w14:textId="0FBB2056" w:rsidR="00ED53CE" w:rsidRDefault="00B76CF7">
      <w:pPr>
        <w:pStyle w:val="Titel"/>
      </w:pPr>
      <w:r>
        <w:t>Ergebnissicherung: Warum Mord nicht verjährt</w:t>
      </w:r>
    </w:p>
    <w:p w14:paraId="4BDAADF1" w14:textId="18D43A51" w:rsidR="00ED53CE" w:rsidRDefault="00ED53CE"/>
    <w:p w14:paraId="20CDFC4F" w14:textId="19553619" w:rsidR="00B76CF7" w:rsidRDefault="00B76CF7"/>
    <w:p w14:paraId="750916EC" w14:textId="7818E909" w:rsidR="00B76CF7" w:rsidRDefault="006F129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EE07248" wp14:editId="483E85C0">
                <wp:simplePos x="0" y="0"/>
                <wp:positionH relativeFrom="column">
                  <wp:posOffset>-163830</wp:posOffset>
                </wp:positionH>
                <wp:positionV relativeFrom="paragraph">
                  <wp:posOffset>259715</wp:posOffset>
                </wp:positionV>
                <wp:extent cx="1814830" cy="312420"/>
                <wp:effectExtent l="0" t="0" r="13970" b="1143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483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08A94B" w14:textId="7B899F82" w:rsidR="00B76CF7" w:rsidRDefault="00B76CF7">
                            <w:r>
                              <w:t>Rechtsgrundlage bis 1960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E0724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2.9pt;margin-top:20.45pt;width:142.9pt;height:24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">
                <v:textbox>
                  <w:txbxContent>
                    <w:p w14:paraId="0108A94B" w14:textId="7B899F82" w:rsidR="00B76CF7" w:rsidRDefault="00B76CF7">
                      <w:r>
                        <w:t>Rechtsgrundlage bis 1960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3E48EF" w14:textId="476A2D89" w:rsidR="00B76CF7" w:rsidRDefault="00272D4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BF0CBFC" wp14:editId="1D708D5D">
                <wp:simplePos x="0" y="0"/>
                <wp:positionH relativeFrom="column">
                  <wp:posOffset>4705350</wp:posOffset>
                </wp:positionH>
                <wp:positionV relativeFrom="paragraph">
                  <wp:posOffset>6985</wp:posOffset>
                </wp:positionV>
                <wp:extent cx="1814830" cy="318135"/>
                <wp:effectExtent l="0" t="0" r="13970" b="24765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4830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FEFE44" w14:textId="6DA83C2C" w:rsidR="006F1295" w:rsidRDefault="006F1295">
                            <w:r>
                              <w:t>Rechtsprechung ab 1979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0CBFC" id="_x0000_s1027" type="#_x0000_t202" style="position:absolute;margin-left:370.5pt;margin-top:.55pt;width:142.9pt;height:25.0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">
                <v:textbox>
                  <w:txbxContent>
                    <w:p w14:paraId="3FFEFE44" w14:textId="6DA83C2C" w:rsidR="006F1295" w:rsidRDefault="006F1295">
                      <w:r>
                        <w:t>Rechtsprechung ab 1979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D6D3E00" wp14:editId="02A24E3F">
                <wp:simplePos x="0" y="0"/>
                <wp:positionH relativeFrom="column">
                  <wp:posOffset>1938655</wp:posOffset>
                </wp:positionH>
                <wp:positionV relativeFrom="paragraph">
                  <wp:posOffset>8255</wp:posOffset>
                </wp:positionV>
                <wp:extent cx="2368550" cy="318135"/>
                <wp:effectExtent l="0" t="0" r="12700" b="24765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8550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15C3E5" w14:textId="4C400FAD" w:rsidR="006F1295" w:rsidRDefault="006F1295">
                            <w:r>
                              <w:t>„Verjährungsdebatte“ 1960-1969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D3E00" id="_x0000_s1028" type="#_x0000_t202" style="position:absolute;margin-left:152.65pt;margin-top:.65pt;width:186.5pt;height:25.0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">
                <v:textbox>
                  <w:txbxContent>
                    <w:p w14:paraId="5015C3E5" w14:textId="4C400FAD" w:rsidR="006F1295" w:rsidRDefault="006F1295">
                      <w:r>
                        <w:t>„Verjährungsdebatte“ 1960-1969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F1295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881ED46" wp14:editId="368078D0">
                <wp:simplePos x="0" y="0"/>
                <wp:positionH relativeFrom="margin">
                  <wp:align>right</wp:align>
                </wp:positionH>
                <wp:positionV relativeFrom="paragraph">
                  <wp:posOffset>13451</wp:posOffset>
                </wp:positionV>
                <wp:extent cx="2216150" cy="304800"/>
                <wp:effectExtent l="0" t="0" r="12700" b="19050"/>
                <wp:wrapSquare wrapText="bothSides"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61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823F7" w14:textId="6A10A669" w:rsidR="006F1295" w:rsidRDefault="006F1295">
                            <w:r>
                              <w:t>Rechtliche Grundlagen seit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1ED46" id="_x0000_s1029" type="#_x0000_t202" style="position:absolute;margin-left:123.3pt;margin-top:1.05pt;width:174.5pt;height:24pt;z-index:2516705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">
                <v:textbox>
                  <w:txbxContent>
                    <w:p w14:paraId="33E823F7" w14:textId="6A10A669" w:rsidR="006F1295" w:rsidRDefault="006F1295">
                      <w:r>
                        <w:t>Rechtliche Grundlagen seit 2015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5752892" w14:textId="0826056C" w:rsidR="00B76CF7" w:rsidRDefault="00B76CF7"/>
    <w:p w14:paraId="6D45CAE9" w14:textId="2FFA9DF3" w:rsidR="00B76CF7" w:rsidRDefault="00272D4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4DE8F7" wp14:editId="0760CCB9">
                <wp:simplePos x="0" y="0"/>
                <wp:positionH relativeFrom="column">
                  <wp:posOffset>4415790</wp:posOffset>
                </wp:positionH>
                <wp:positionV relativeFrom="paragraph">
                  <wp:posOffset>6985</wp:posOffset>
                </wp:positionV>
                <wp:extent cx="15240" cy="2278380"/>
                <wp:effectExtent l="0" t="0" r="22860" b="2667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22783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4029F9" id="Gerader Verbinder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7pt,.55pt" to="348.9pt,17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B6A8C8" wp14:editId="1678C626">
                <wp:simplePos x="0" y="0"/>
                <wp:positionH relativeFrom="column">
                  <wp:posOffset>6808470</wp:posOffset>
                </wp:positionH>
                <wp:positionV relativeFrom="paragraph">
                  <wp:posOffset>6985</wp:posOffset>
                </wp:positionV>
                <wp:extent cx="15240" cy="2255520"/>
                <wp:effectExtent l="0" t="0" r="22860" b="30480"/>
                <wp:wrapNone/>
                <wp:docPr id="9" name="Gerader Verbind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22555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8E898C" id="Gerader Verbinder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6.1pt,.55pt" to="537.3pt,17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" strokecolor="#5b9bd5 [3204]" strokeweight=".5pt">
                <v:stroke joinstyle="miter"/>
              </v:line>
            </w:pict>
          </mc:Fallback>
        </mc:AlternateContent>
      </w:r>
      <w:r w:rsidR="00B76CF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2384DD" wp14:editId="03989FD8">
                <wp:simplePos x="0" y="0"/>
                <wp:positionH relativeFrom="column">
                  <wp:posOffset>1725930</wp:posOffset>
                </wp:positionH>
                <wp:positionV relativeFrom="paragraph">
                  <wp:posOffset>6985</wp:posOffset>
                </wp:positionV>
                <wp:extent cx="20955" cy="2235200"/>
                <wp:effectExtent l="0" t="0" r="36195" b="31750"/>
                <wp:wrapNone/>
                <wp:docPr id="5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" cy="2235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3B88F2" id="Gerader Verbinder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.9pt,.55pt" to="137.55pt,1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" strokecolor="#5b9bd5 [3204]" strokeweight=".5pt">
                <v:stroke joinstyle="miter"/>
              </v:line>
            </w:pict>
          </mc:Fallback>
        </mc:AlternateContent>
      </w:r>
    </w:p>
    <w:p w14:paraId="1BC12650" w14:textId="7D66E0C3" w:rsidR="00B76CF7" w:rsidRDefault="00B76CF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02777" wp14:editId="13C2011F">
                <wp:simplePos x="0" y="0"/>
                <wp:positionH relativeFrom="column">
                  <wp:posOffset>125037</wp:posOffset>
                </wp:positionH>
                <wp:positionV relativeFrom="paragraph">
                  <wp:posOffset>89477</wp:posOffset>
                </wp:positionV>
                <wp:extent cx="9047018" cy="0"/>
                <wp:effectExtent l="0" t="0" r="0" b="0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701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95BF7A" id="Gerader Verbinde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85pt,7.05pt" to="722.2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" strokecolor="#5b9bd5 [3204]" strokeweight=".5pt">
                <v:stroke joinstyle="miter"/>
              </v:line>
            </w:pict>
          </mc:Fallback>
        </mc:AlternateContent>
      </w:r>
    </w:p>
    <w:sectPr w:rsidR="00B76CF7" w:rsidSect="00B76CF7">
      <w:headerReference w:type="default" r:id="rId7"/>
      <w:footerReference w:type="default" r:id="rId8"/>
      <w:pgSz w:w="16838" w:h="11906" w:orient="landscape"/>
      <w:pgMar w:top="1134" w:right="1134" w:bottom="1134" w:left="1134" w:header="284" w:footer="28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C6EC3" w14:textId="77777777" w:rsidR="0004741A" w:rsidRDefault="00BC1BCF">
      <w:pPr>
        <w:spacing w:after="0" w:line="240" w:lineRule="auto"/>
      </w:pPr>
      <w:r>
        <w:separator/>
      </w:r>
    </w:p>
  </w:endnote>
  <w:endnote w:type="continuationSeparator" w:id="0">
    <w:p w14:paraId="4AB62A39" w14:textId="77777777" w:rsidR="0004741A" w:rsidRDefault="00BC1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26AC8" w14:textId="3DACB37F" w:rsidR="00ED53CE" w:rsidRDefault="00BC1BCF">
    <w:pPr>
      <w:pStyle w:val="Fuzeile"/>
      <w:widowControl w:val="0"/>
      <w:pBdr>
        <w:top w:val="single" w:sz="12" w:space="1" w:color="000000"/>
      </w:pBdr>
      <w:jc w:val="center"/>
    </w:pPr>
    <w:r>
      <w:rPr>
        <w:sz w:val="16"/>
        <w:szCs w:val="16"/>
      </w:rPr>
      <w:t xml:space="preserve">Arbeitskreis für Landeskunde/Landesgeschichte an der ZSL-Regionalstelle Karlsruhe </w:t>
    </w:r>
    <w:hyperlink r:id="rId1">
      <w:r>
        <w:rPr>
          <w:rStyle w:val="Internetverknpfung"/>
          <w:sz w:val="16"/>
          <w:szCs w:val="16"/>
        </w:rPr>
        <w:t>www.landeskunde-bw.de</w:t>
      </w:r>
    </w:hyperlink>
  </w:p>
  <w:p w14:paraId="01D75CD1" w14:textId="77777777" w:rsidR="00ED53CE" w:rsidRDefault="00BC1BCF">
    <w:pPr>
      <w:pStyle w:val="Fuzeile"/>
      <w:widowControl w:val="0"/>
      <w:pBdr>
        <w:top w:val="single" w:sz="12" w:space="1" w:color="000000"/>
      </w:pBdr>
    </w:pPr>
    <w:r>
      <w:rPr>
        <w:sz w:val="16"/>
        <w:szCs w:val="16"/>
      </w:rPr>
      <w:t xml:space="preserve">Diese Materialien sind unter der OER-konformen Lizenz </w:t>
    </w:r>
    <w:hyperlink r:id="rId2" w:tgtFrame="Öffnet die englischsprachige Seite mit dem rechtsgültigen Lizenztext in einem neuem Tab beziehungsweise Fenster.">
      <w:r>
        <w:rPr>
          <w:rStyle w:val="Internetverknpfung"/>
          <w:sz w:val="16"/>
          <w:szCs w:val="16"/>
        </w:rPr>
        <w:t>CC BY 4.0 International</w:t>
      </w:r>
    </w:hyperlink>
    <w:r>
      <w:rPr>
        <w:sz w:val="16"/>
        <w:szCs w:val="16"/>
      </w:rPr>
      <w:t xml:space="preserve"> verfügbar. Herausgeber: Landesbildungsserver Baden-Württemberg (</w:t>
    </w:r>
    <w:hyperlink r:id="rId3" w:tgtFrame="Öffnet die Startseite des Landesbildungsservers Baden-Württemberg in einem neuem Tab beziehungsweise Fenster.">
      <w:r>
        <w:rPr>
          <w:rStyle w:val="Internetverknpfung"/>
          <w:sz w:val="16"/>
          <w:szCs w:val="16"/>
        </w:rPr>
        <w:t>www.schule-bw.de</w:t>
      </w:r>
    </w:hyperlink>
    <w:r>
      <w:rPr>
        <w:sz w:val="16"/>
        <w:szCs w:val="16"/>
      </w:rPr>
      <w:t xml:space="preserve">). Urheberrechtsangaben gemäß </w:t>
    </w:r>
    <w:hyperlink r:id="rId4" w:tgtFrame="Öffnet die Seite Urheberrechtliche Hinweise">
      <w:r>
        <w:rPr>
          <w:rStyle w:val="Internetverknpfung"/>
          <w:sz w:val="16"/>
          <w:szCs w:val="16"/>
        </w:rPr>
        <w:t>www.schule-bw.de/urheberrecht</w:t>
      </w:r>
    </w:hyperlink>
    <w:r>
      <w:rPr>
        <w:sz w:val="16"/>
        <w:szCs w:val="16"/>
      </w:rPr>
      <w:t xml:space="preserve"> sind zu beachten. Bitte beachten Sie eventuell abweichende Lizenzangaben bei den eingebundenen Bildern und anderen Materialien.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8A265" w14:textId="77777777" w:rsidR="0004741A" w:rsidRDefault="00BC1BCF">
      <w:pPr>
        <w:spacing w:after="0" w:line="240" w:lineRule="auto"/>
      </w:pPr>
      <w:r>
        <w:separator/>
      </w:r>
    </w:p>
  </w:footnote>
  <w:footnote w:type="continuationSeparator" w:id="0">
    <w:p w14:paraId="4FD3C6A9" w14:textId="77777777" w:rsidR="0004741A" w:rsidRDefault="00BC1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D4D58" w14:textId="77777777" w:rsidR="00ED53CE" w:rsidRDefault="00BC1BCF">
    <w:pPr>
      <w:pStyle w:val="Kopfzeile"/>
      <w:spacing w:after="720"/>
      <w:ind w:left="142"/>
    </w:pPr>
    <w:r>
      <w:rPr>
        <w:noProof/>
      </w:rPr>
      <w:drawing>
        <wp:anchor distT="0" distB="0" distL="0" distR="0" simplePos="0" relativeHeight="2" behindDoc="1" locked="0" layoutInCell="0" allowOverlap="1" wp14:anchorId="7CB5CB5E" wp14:editId="6547DE0A">
          <wp:simplePos x="0" y="0"/>
          <wp:positionH relativeFrom="column">
            <wp:posOffset>2835910</wp:posOffset>
          </wp:positionH>
          <wp:positionV relativeFrom="page">
            <wp:posOffset>235585</wp:posOffset>
          </wp:positionV>
          <wp:extent cx="359410" cy="503555"/>
          <wp:effectExtent l="0" t="0" r="0" b="0"/>
          <wp:wrapNone/>
          <wp:docPr id="1" name="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3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359410" cy="503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3" behindDoc="0" locked="0" layoutInCell="0" allowOverlap="1" wp14:anchorId="111E2072" wp14:editId="4BCF5DBA">
          <wp:simplePos x="0" y="0"/>
          <wp:positionH relativeFrom="column">
            <wp:posOffset>11430</wp:posOffset>
          </wp:positionH>
          <wp:positionV relativeFrom="paragraph">
            <wp:posOffset>129540</wp:posOffset>
          </wp:positionV>
          <wp:extent cx="2195830" cy="441325"/>
          <wp:effectExtent l="0" t="0" r="0" b="0"/>
          <wp:wrapSquare wrapText="bothSides"/>
          <wp:docPr id="2" name="2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2195830" cy="441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4" behindDoc="0" locked="0" layoutInCell="0" allowOverlap="1" wp14:anchorId="6D4B77C4" wp14:editId="033E9A2F">
          <wp:simplePos x="0" y="0"/>
          <wp:positionH relativeFrom="column">
            <wp:posOffset>4428490</wp:posOffset>
          </wp:positionH>
          <wp:positionV relativeFrom="paragraph">
            <wp:posOffset>48895</wp:posOffset>
          </wp:positionV>
          <wp:extent cx="1634490" cy="568960"/>
          <wp:effectExtent l="0" t="0" r="0" b="0"/>
          <wp:wrapSquare wrapText="bothSides"/>
          <wp:docPr id="3" name="1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">
                    <a:hlinkClick r:id="rId5"/>
                  </pic:cNvPr>
                  <pic:cNvPicPr>
                    <a:picLocks noChangeAspect="1" noChangeArrowheads="1"/>
                  </pic:cNvPicPr>
                </pic:nvPicPr>
                <pic:blipFill>
                  <a:blip r:embed="rId6"/>
                  <a:srcRect l="6217" t="13963" r="6417" b="13963"/>
                  <a:stretch>
                    <a:fillRect/>
                  </a:stretch>
                </pic:blipFill>
                <pic:spPr bwMode="auto">
                  <a:xfrm>
                    <a:off x="0" y="0"/>
                    <a:ext cx="1634490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9BCDDA4" w14:textId="77777777" w:rsidR="00ED53CE" w:rsidRDefault="00ED53CE">
    <w:pPr>
      <w:pBdr>
        <w:top w:val="single" w:sz="12" w:space="1" w:color="000000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3298D"/>
    <w:multiLevelType w:val="multilevel"/>
    <w:tmpl w:val="610C7188"/>
    <w:lvl w:ilvl="0">
      <w:start w:val="1"/>
      <w:numFmt w:val="upperRoman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upperLetter"/>
      <w:pStyle w:val="berschrift2"/>
      <w:lvlText w:val="%1.%2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39906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CE"/>
    <w:rsid w:val="0004741A"/>
    <w:rsid w:val="00272D43"/>
    <w:rsid w:val="006A324C"/>
    <w:rsid w:val="006F1295"/>
    <w:rsid w:val="00B76CF7"/>
    <w:rsid w:val="00BC1BCF"/>
    <w:rsid w:val="00ED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F52DD"/>
  <w15:docId w15:val="{006395A3-67B6-4302-86CF-D21F26B4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4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spacing w:after="60" w:line="276" w:lineRule="auto"/>
      <w:textAlignment w:val="baseline"/>
    </w:pPr>
  </w:style>
  <w:style w:type="paragraph" w:styleId="berschrift1">
    <w:name w:val="heading 1"/>
    <w:basedOn w:val="berschrift"/>
    <w:next w:val="Textbody"/>
    <w:qFormat/>
    <w:pPr>
      <w:numPr>
        <w:numId w:val="1"/>
      </w:numPr>
      <w:spacing w:after="0"/>
      <w:outlineLvl w:val="0"/>
    </w:pPr>
    <w:rPr>
      <w:b/>
      <w:bCs/>
      <w:color w:val="4F81BD"/>
    </w:rPr>
  </w:style>
  <w:style w:type="paragraph" w:styleId="berschrift2">
    <w:name w:val="heading 2"/>
    <w:basedOn w:val="Standard"/>
    <w:next w:val="Standard"/>
    <w:qFormat/>
    <w:pPr>
      <w:keepNext/>
      <w:keepLines/>
      <w:numPr>
        <w:ilvl w:val="1"/>
        <w:numId w:val="1"/>
      </w:numPr>
      <w:spacing w:before="18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/>
    </w:rPr>
  </w:style>
  <w:style w:type="character" w:customStyle="1" w:styleId="WW8Num1z3">
    <w:name w:val="WW8Num1z3"/>
    <w:qFormat/>
    <w:rPr>
      <w:rFonts w:ascii="Symbol" w:hAnsi="Symbol"/>
    </w:rPr>
  </w:style>
  <w:style w:type="character" w:customStyle="1" w:styleId="WW8Num2z0">
    <w:name w:val="WW8Num2z0"/>
    <w:qFormat/>
    <w:rPr>
      <w:rFonts w:ascii="Wingdings" w:hAnsi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3">
    <w:name w:val="WW8Num2z3"/>
    <w:qFormat/>
    <w:rPr>
      <w:rFonts w:ascii="Symbol" w:hAnsi="Symbol"/>
    </w:rPr>
  </w:style>
  <w:style w:type="character" w:customStyle="1" w:styleId="WW8Num3z0">
    <w:name w:val="WW8Num3z0"/>
    <w:qFormat/>
    <w:rPr>
      <w:rFonts w:ascii="Wingdings" w:hAnsi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/>
    </w:rPr>
  </w:style>
  <w:style w:type="character" w:customStyle="1" w:styleId="WW8Num4z0">
    <w:name w:val="WW8Num4z0"/>
    <w:qFormat/>
    <w:rPr>
      <w:rFonts w:ascii="Wingdings" w:hAnsi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/>
    </w:rPr>
  </w:style>
  <w:style w:type="character" w:customStyle="1" w:styleId="WW8Num5z3">
    <w:name w:val="WW8Num5z3"/>
    <w:qFormat/>
    <w:rPr>
      <w:rFonts w:ascii="Symbol" w:hAnsi="Symbol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/>
    </w:rPr>
  </w:style>
  <w:style w:type="character" w:customStyle="1" w:styleId="WW8Num6z3">
    <w:name w:val="WW8Num6z3"/>
    <w:qFormat/>
    <w:rPr>
      <w:rFonts w:ascii="Symbol" w:hAnsi="Symbol"/>
    </w:rPr>
  </w:style>
  <w:style w:type="character" w:customStyle="1" w:styleId="Absatz-Standardschriftart1">
    <w:name w:val="Absatz-Standardschriftart1"/>
    <w:qFormat/>
  </w:style>
  <w:style w:type="character" w:styleId="Seitenzahl">
    <w:name w:val="page number"/>
    <w:basedOn w:val="Absatz-Standardschriftart1"/>
    <w:qFormat/>
  </w:style>
  <w:style w:type="character" w:customStyle="1" w:styleId="KopfzeileZchn">
    <w:name w:val="Kopfzeile Zchn"/>
    <w:basedOn w:val="Absatz-Standardschriftart"/>
    <w:qFormat/>
  </w:style>
  <w:style w:type="character" w:styleId="Platzhaltertext">
    <w:name w:val="Placeholder Text"/>
    <w:basedOn w:val="Absatz-Standardschriftart"/>
    <w:qFormat/>
    <w:rPr>
      <w:color w:val="808080"/>
    </w:rPr>
  </w:style>
  <w:style w:type="character" w:styleId="Kommentarzeichen">
    <w:name w:val="annotation reference"/>
    <w:basedOn w:val="Absatz-Standardschriftart"/>
    <w:qFormat/>
    <w:rPr>
      <w:sz w:val="16"/>
      <w:szCs w:val="16"/>
    </w:rPr>
  </w:style>
  <w:style w:type="character" w:customStyle="1" w:styleId="KommentartextZchn">
    <w:name w:val="Kommentartext Zchn"/>
    <w:basedOn w:val="Absatz-Standardschriftart"/>
    <w:qFormat/>
  </w:style>
  <w:style w:type="character" w:customStyle="1" w:styleId="KommentarthemaZchn">
    <w:name w:val="Kommentarthema Zchn"/>
    <w:basedOn w:val="KommentartextZchn"/>
    <w:qFormat/>
    <w:rPr>
      <w:b/>
      <w:bCs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bsatz-Standardschriftart"/>
    <w:qFormat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Absatz-Standardschriftart"/>
    <w:qFormat/>
    <w:rPr>
      <w:rFonts w:ascii="Arial" w:eastAsia="Arial" w:hAnsi="Arial" w:cs="Arial"/>
      <w:shd w:val="clear" w:color="auto" w:fill="FFFFFF"/>
    </w:rPr>
  </w:style>
  <w:style w:type="character" w:customStyle="1" w:styleId="Internetverknpfung">
    <w:name w:val="Internetverknüpfung"/>
    <w:basedOn w:val="Absatz-Standardschriftart"/>
    <w:qFormat/>
    <w:rPr>
      <w:color w:val="0000FF"/>
      <w:u w:val="single"/>
    </w:rPr>
  </w:style>
  <w:style w:type="character" w:customStyle="1" w:styleId="BesuchteInternetverknpfung">
    <w:name w:val="Besuchte Internetverknüpfung"/>
    <w:basedOn w:val="Absatz-Standardschriftart"/>
    <w:qFormat/>
    <w:rPr>
      <w:color w:val="800080"/>
      <w:u w:val="single"/>
    </w:rPr>
  </w:style>
  <w:style w:type="character" w:customStyle="1" w:styleId="KeinLeerraumZchn">
    <w:name w:val="Kein Leerraum Zchn"/>
    <w:basedOn w:val="Absatz-Standardschriftart"/>
    <w:qFormat/>
    <w:rPr>
      <w:rFonts w:ascii="Calibri" w:eastAsia="Times New Roman" w:hAnsi="Calibri" w:cs="Arial"/>
      <w:sz w:val="22"/>
      <w:szCs w:val="22"/>
    </w:rPr>
  </w:style>
  <w:style w:type="character" w:customStyle="1" w:styleId="TitelZchn">
    <w:name w:val="Titel Zchn"/>
    <w:basedOn w:val="Absatz-Standardschriftart"/>
    <w:qFormat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UntertitelZchn">
    <w:name w:val="Untertitel Zchn"/>
    <w:basedOn w:val="Absatz-Standardschriftart"/>
    <w:qFormat/>
    <w:rPr>
      <w:rFonts w:ascii="Cambria" w:eastAsia="Times New Roman" w:hAnsi="Cambria" w:cs="Times New Roman"/>
      <w:i/>
      <w:iCs/>
      <w:color w:val="4F81BD"/>
      <w:spacing w:val="15"/>
      <w:szCs w:val="24"/>
    </w:rPr>
  </w:style>
  <w:style w:type="character" w:customStyle="1" w:styleId="berschrift2Zchn">
    <w:name w:val="Überschrift 2 Zchn"/>
    <w:basedOn w:val="Absatz-Standardschriftart"/>
    <w:qFormat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erschrift1Zchn">
    <w:name w:val="Überschrift 1 Zchn"/>
    <w:basedOn w:val="Absatz-Standardschriftart"/>
    <w:qFormat/>
    <w:rPr>
      <w:rFonts w:eastAsia="Microsoft YaHei" w:cs="Mangal"/>
      <w:b/>
      <w:bCs/>
      <w:color w:val="4F81BD"/>
      <w:sz w:val="28"/>
      <w:szCs w:val="28"/>
    </w:rPr>
  </w:style>
  <w:style w:type="character" w:styleId="Fett">
    <w:name w:val="Strong"/>
    <w:basedOn w:val="Absatz-Standardschriftart"/>
    <w:qFormat/>
    <w:rPr>
      <w:b/>
      <w:bCs/>
    </w:rPr>
  </w:style>
  <w:style w:type="character" w:customStyle="1" w:styleId="Betont">
    <w:name w:val="Betont"/>
    <w:basedOn w:val="Absatz-Standardschriftart"/>
    <w:qFormat/>
    <w:rPr>
      <w:i/>
      <w:iCs/>
    </w:rPr>
  </w:style>
  <w:style w:type="character" w:customStyle="1" w:styleId="ckeimageresizer">
    <w:name w:val="cke_image_resizer"/>
    <w:basedOn w:val="Absatz-Standardschriftart"/>
    <w:qFormat/>
  </w:style>
  <w:style w:type="character" w:customStyle="1" w:styleId="FuzeileZchn">
    <w:name w:val="Fußzeile Zchn"/>
    <w:basedOn w:val="Absatz-Standardschriftart"/>
    <w:qFormat/>
  </w:style>
  <w:style w:type="paragraph" w:customStyle="1" w:styleId="berschrift">
    <w:name w:val="Überschrift"/>
    <w:basedOn w:val="Standard"/>
    <w:next w:val="Textbody"/>
    <w:qFormat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Textbody">
    <w:name w:val="Text body"/>
    <w:basedOn w:val="Standard"/>
    <w:qFormat/>
    <w:pPr>
      <w:spacing w:after="140"/>
    </w:p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Listenabsatz">
    <w:name w:val="List Paragraph"/>
    <w:basedOn w:val="Standard"/>
    <w:qFormat/>
    <w:pPr>
      <w:ind w:left="720"/>
    </w:pPr>
    <w:rPr>
      <w:sz w:val="20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Standard"/>
    <w:qFormat/>
    <w:pPr>
      <w:shd w:val="clear" w:color="auto" w:fill="FFFFFF"/>
      <w:spacing w:before="560" w:line="274" w:lineRule="exact"/>
      <w:ind w:hanging="360"/>
    </w:pPr>
    <w:rPr>
      <w:rFonts w:ascii="Arial" w:eastAsia="Arial" w:hAnsi="Arial" w:cs="Arial"/>
      <w:sz w:val="22"/>
      <w:szCs w:val="22"/>
    </w:rPr>
  </w:style>
  <w:style w:type="paragraph" w:styleId="Dokumentstruktur">
    <w:name w:val="Document Map"/>
    <w:qFormat/>
    <w:pPr>
      <w:widowControl w:val="0"/>
      <w:overflowPunct w:val="0"/>
    </w:pPr>
    <w:rPr>
      <w:rFonts w:ascii="Times New Roman" w:hAnsi="Times New Roman"/>
      <w:szCs w:val="24"/>
      <w:lang w:val="en-US" w:eastAsia="en-US"/>
    </w:rPr>
  </w:style>
  <w:style w:type="paragraph" w:customStyle="1" w:styleId="Rahmeninhalt">
    <w:name w:val="Rahmeninhalt"/>
    <w:basedOn w:val="Standard"/>
    <w:qFormat/>
  </w:style>
  <w:style w:type="paragraph" w:customStyle="1" w:styleId="Beschriftung1">
    <w:name w:val="Beschriftung1"/>
    <w:basedOn w:val="Standard"/>
    <w:qFormat/>
    <w:pPr>
      <w:suppressLineNumbers/>
      <w:spacing w:before="120" w:after="120"/>
    </w:pPr>
  </w:style>
  <w:style w:type="paragraph" w:customStyle="1" w:styleId="Einrckung0">
    <w:name w:val="Einrückung0"/>
    <w:basedOn w:val="Standard"/>
    <w:qFormat/>
    <w:pPr>
      <w:spacing w:line="360" w:lineRule="atLeast"/>
    </w:pPr>
  </w:style>
  <w:style w:type="paragraph" w:customStyle="1" w:styleId="Einrckung1">
    <w:name w:val="Einrückung1"/>
    <w:basedOn w:val="Standard"/>
    <w:qFormat/>
    <w:pPr>
      <w:spacing w:line="360" w:lineRule="atLeast"/>
      <w:ind w:left="425" w:hanging="425"/>
    </w:pPr>
  </w:style>
  <w:style w:type="paragraph" w:customStyle="1" w:styleId="Einrckung2">
    <w:name w:val="Einrückung2"/>
    <w:basedOn w:val="Standard"/>
    <w:qFormat/>
    <w:pPr>
      <w:spacing w:line="360" w:lineRule="atLeast"/>
      <w:ind w:left="850" w:hanging="425"/>
    </w:pPr>
  </w:style>
  <w:style w:type="paragraph" w:customStyle="1" w:styleId="Einrckung3">
    <w:name w:val="Einrückung3"/>
    <w:basedOn w:val="Standard"/>
    <w:qFormat/>
    <w:pPr>
      <w:spacing w:line="360" w:lineRule="atLeast"/>
      <w:ind w:left="1276" w:hanging="425"/>
    </w:pPr>
  </w:style>
  <w:style w:type="paragraph" w:customStyle="1" w:styleId="Einrckung4">
    <w:name w:val="Einrückung4"/>
    <w:basedOn w:val="Standard"/>
    <w:qFormat/>
    <w:pPr>
      <w:spacing w:line="360" w:lineRule="atLeast"/>
      <w:ind w:left="1701" w:hanging="425"/>
    </w:pPr>
  </w:style>
  <w:style w:type="paragraph" w:customStyle="1" w:styleId="DLTabs">
    <w:name w:val="DLTabs"/>
    <w:basedOn w:val="Standard"/>
    <w:qFormat/>
    <w:pPr>
      <w:tabs>
        <w:tab w:val="left" w:pos="567"/>
        <w:tab w:val="right" w:pos="7371"/>
        <w:tab w:val="left" w:pos="7938"/>
        <w:tab w:val="left" w:pos="9214"/>
      </w:tabs>
    </w:pPr>
    <w:rPr>
      <w:sz w:val="16"/>
    </w:rPr>
  </w:style>
  <w:style w:type="paragraph" w:styleId="Sprechblasentext">
    <w:name w:val="Balloon Text"/>
    <w:basedOn w:val="Standard"/>
    <w:qFormat/>
  </w:style>
  <w:style w:type="paragraph" w:styleId="Kommentartext">
    <w:name w:val="annotation text"/>
    <w:basedOn w:val="Standard"/>
    <w:qFormat/>
  </w:style>
  <w:style w:type="paragraph" w:styleId="Kommentarthema">
    <w:name w:val="annotation subject"/>
    <w:basedOn w:val="Kommentartext"/>
    <w:next w:val="Kommentartext"/>
    <w:qFormat/>
    <w:rPr>
      <w:b/>
      <w:bCs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Standard"/>
    <w:qFormat/>
    <w:pPr>
      <w:widowControl w:val="0"/>
      <w:shd w:val="clear" w:color="auto" w:fill="FFFFFF"/>
      <w:spacing w:after="560" w:line="274" w:lineRule="exact"/>
      <w:textAlignment w:val="auto"/>
      <w:outlineLvl w:val="0"/>
    </w:pPr>
    <w:rPr>
      <w:rFonts w:ascii="Arial" w:eastAsia="Arial" w:hAnsi="Arial" w:cs="Arial"/>
      <w:b/>
      <w:bCs/>
      <w:szCs w:val="24"/>
      <w:lang w:val="en-US" w:eastAsia="en-US"/>
    </w:rPr>
  </w:style>
  <w:style w:type="paragraph" w:customStyle="1" w:styleId="berschrift1-allerersteaufersterSeitefrNutzungserklrungWebServicesLBS">
    <w:name w:val="Überschrift1 - allererste auf erster Seite (für Nutzungserklärung WebServices LBS)"/>
    <w:basedOn w:val="berschrift1"/>
    <w:next w:val="Standard-frNutzungserklrungWebServicesLBS"/>
    <w:qFormat/>
    <w:pPr>
      <w:numPr>
        <w:numId w:val="0"/>
      </w:numPr>
      <w:spacing w:before="0" w:after="57" w:line="259" w:lineRule="auto"/>
    </w:pPr>
    <w:rPr>
      <w:sz w:val="22"/>
    </w:rPr>
  </w:style>
  <w:style w:type="paragraph" w:customStyle="1" w:styleId="berschrift1-alleweiterenfrNutzungserklrungWebServicesLBS">
    <w:name w:val="Überschrift1 - alle weiteren für Nutzungserklärung WebServices LBS"/>
    <w:basedOn w:val="berschrift1"/>
    <w:next w:val="Standard-frNutzungserklrungWebServicesLBS"/>
    <w:qFormat/>
    <w:pPr>
      <w:numPr>
        <w:numId w:val="0"/>
      </w:numPr>
      <w:spacing w:before="238" w:after="57" w:line="259" w:lineRule="auto"/>
    </w:pPr>
    <w:rPr>
      <w:sz w:val="22"/>
    </w:rPr>
  </w:style>
  <w:style w:type="paragraph" w:customStyle="1" w:styleId="Standard-frNutzungserklrungWebServicesLBS">
    <w:name w:val="Standard - für Nutzungserklärung WebServices LBS"/>
    <w:basedOn w:val="Standard"/>
    <w:qFormat/>
    <w:pPr>
      <w:spacing w:after="57" w:line="259" w:lineRule="auto"/>
      <w:jc w:val="both"/>
    </w:pPr>
    <w:rPr>
      <w:sz w:val="22"/>
    </w:rPr>
  </w:style>
  <w:style w:type="paragraph" w:customStyle="1" w:styleId="Abbildung">
    <w:name w:val="Abbildung"/>
    <w:basedOn w:val="Beschriftung"/>
    <w:qFormat/>
  </w:style>
  <w:style w:type="paragraph" w:styleId="KeinLeerraum">
    <w:name w:val="No Spacing"/>
    <w:qFormat/>
    <w:pPr>
      <w:suppressAutoHyphens w:val="0"/>
      <w:overflowPunct w:val="0"/>
    </w:pPr>
    <w:rPr>
      <w:rFonts w:cs="Arial"/>
      <w:sz w:val="22"/>
      <w:szCs w:val="22"/>
    </w:rPr>
  </w:style>
  <w:style w:type="paragraph" w:styleId="Titel">
    <w:name w:val="Title"/>
    <w:basedOn w:val="Standard"/>
    <w:next w:val="Standard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Untertitel">
    <w:name w:val="Subtitle"/>
    <w:basedOn w:val="Standard"/>
    <w:next w:val="Standard"/>
    <w:qFormat/>
    <w:rPr>
      <w:rFonts w:ascii="Cambria" w:hAnsi="Cambria"/>
      <w:i/>
      <w:iCs/>
      <w:color w:val="4F81BD"/>
      <w:spacing w:val="15"/>
      <w:szCs w:val="24"/>
    </w:rPr>
  </w:style>
  <w:style w:type="paragraph" w:styleId="berarbeitung">
    <w:name w:val="Revision"/>
    <w:qFormat/>
    <w:pPr>
      <w:suppressAutoHyphens w:val="0"/>
      <w:overflowPunct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chule-bw.de/" TargetMode="External"/><Relationship Id="rId2" Type="http://schemas.openxmlformats.org/officeDocument/2006/relationships/hyperlink" Target="https://creativecommons.org/licenses/by/4.0/legalcode" TargetMode="External"/><Relationship Id="rId1" Type="http://schemas.openxmlformats.org/officeDocument/2006/relationships/hyperlink" Target="http://www.landeskunde-bw.de/" TargetMode="External"/><Relationship Id="rId4" Type="http://schemas.openxmlformats.org/officeDocument/2006/relationships/hyperlink" Target="file:///C:\Users\fh\AppData\Local\Microsoft\Windows\INetCache\Content.Outlook\AppData\Local\Temp\Fenste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chule-bw.de/" TargetMode="External"/><Relationship Id="rId2" Type="http://schemas.openxmlformats.org/officeDocument/2006/relationships/image" Target="media/image1.png"/><Relationship Id="rId1" Type="http://schemas.openxmlformats.org/officeDocument/2006/relationships/hyperlink" Target="https://km-bw.de/" TargetMode="External"/><Relationship Id="rId6" Type="http://schemas.openxmlformats.org/officeDocument/2006/relationships/image" Target="media/image3.jpeg"/><Relationship Id="rId5" Type="http://schemas.openxmlformats.org/officeDocument/2006/relationships/hyperlink" Target="https://ibbw.kultus-bw.de/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Matthias Fellinghauer</dc:creator>
  <cp:lastModifiedBy>Tobias Markowitsch</cp:lastModifiedBy>
  <cp:revision>2</cp:revision>
  <dcterms:created xsi:type="dcterms:W3CDTF">2022-04-12T11:17:00Z</dcterms:created>
  <dcterms:modified xsi:type="dcterms:W3CDTF">2022-04-12T11:17:00Z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Dokumentvorlage</cp:category>
  <dcterms:created xsi:type="dcterms:W3CDTF">2021-05-30T08:45:16Z</dcterms:created>
  <dc:creator/>
  <dc:description>mit integrierten Tipps zur Maschinenlesbarkeit und Barrierefreiheit</dc:description>
  <cp:keywords>Landesbildungsserver Landesbildungsserver Landesbildungsserver Baden-Württemberg LBS BW Unterrichtsmaterialien Lernmaterialien Arbeitsblatt AB Lernblatt</cp:keywords>
  <dc:language>de-DE</dc:language>
  <cp:lastModifiedBy/>
  <dcterms:modified xsi:type="dcterms:W3CDTF">2021-05-30T09:08:16Z</dcterms:modified>
  <cp:revision>140</cp:revision>
  <dc:subject>Dokumentvorlage für Arbeitsblätter u.Ä.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or">
    <vt:lpwstr>Landesbildungsserver Baden-Württemberg</vt:lpwstr>
  </property>
  <property fmtid="{D5CDD505-2E9C-101B-9397-08002B2CF9AE}" pid="3" name="Base Target">
    <vt:lpwstr>_blank</vt:lpwstr>
  </property>
</Properties>
</file>