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D0750" w14:textId="33F9FC27" w:rsidR="00DC333B" w:rsidRDefault="00DC333B" w:rsidP="00DC333B">
      <w:pPr>
        <w:spacing w:line="240" w:lineRule="auto"/>
        <w:ind w:left="708" w:firstLine="0"/>
        <w:jc w:val="center"/>
        <w:rPr>
          <w:rFonts w:ascii="Arial Narrow" w:hAnsi="Arial Narrow" w:cs="Arial"/>
        </w:rPr>
      </w:pPr>
      <w:r w:rsidRPr="007D19D8">
        <w:rPr>
          <w:rFonts w:ascii="Arial Narrow" w:hAnsi="Arial Narrow" w:cs="Arial"/>
        </w:rPr>
        <w:t>AB1</w:t>
      </w:r>
      <w:r>
        <w:rPr>
          <w:rFonts w:ascii="Arial Narrow" w:hAnsi="Arial Narrow" w:cs="Arial"/>
        </w:rPr>
        <w:t>7a</w:t>
      </w:r>
      <w:r w:rsidR="006D11E3">
        <w:rPr>
          <w:rFonts w:ascii="Arial Narrow" w:hAnsi="Arial Narrow" w:cs="Arial"/>
        </w:rPr>
        <w:t>_b</w:t>
      </w:r>
      <w:r w:rsidRPr="007D19D8">
        <w:rPr>
          <w:rFonts w:ascii="Arial Narrow" w:hAnsi="Arial Narrow" w:cs="Arial"/>
        </w:rPr>
        <w:t xml:space="preserve">      Von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r>
        <w:rPr>
          <w:rFonts w:ascii="Arial Narrow" w:hAnsi="Arial Narrow" w:cs="Arial"/>
        </w:rPr>
        <w:t xml:space="preserve">              Lösungshinweise</w:t>
      </w:r>
    </w:p>
    <w:p w14:paraId="0B6E4894" w14:textId="77777777" w:rsidR="00DC333B" w:rsidRDefault="00DC333B" w:rsidP="00DC333B">
      <w:pPr>
        <w:spacing w:line="240" w:lineRule="auto"/>
        <w:ind w:firstLine="0"/>
        <w:jc w:val="center"/>
        <w:rPr>
          <w:rFonts w:ascii="Arial Narrow" w:hAnsi="Arial Narrow" w:cs="Arial"/>
          <w:u w:val="single"/>
        </w:rPr>
      </w:pPr>
    </w:p>
    <w:p w14:paraId="20E3184E" w14:textId="77777777" w:rsidR="00DC333B" w:rsidRPr="00D754C8" w:rsidRDefault="00DC333B" w:rsidP="00DC333B">
      <w:pPr>
        <w:spacing w:line="240" w:lineRule="auto"/>
        <w:ind w:firstLine="0"/>
        <w:jc w:val="center"/>
        <w:rPr>
          <w:rFonts w:ascii="Arial Narrow" w:hAnsi="Arial Narrow" w:cs="Arial"/>
          <w:u w:val="single"/>
        </w:rPr>
      </w:pPr>
      <w:r>
        <w:rPr>
          <w:rFonts w:ascii="Arial Narrow" w:hAnsi="Arial Narrow" w:cs="Arial"/>
          <w:u w:val="single"/>
        </w:rPr>
        <w:t>Bedeutung der Feldpostbriefe</w:t>
      </w:r>
    </w:p>
    <w:p w14:paraId="43282733" w14:textId="77777777" w:rsidR="00DC333B" w:rsidRDefault="00DC333B" w:rsidP="00DC333B">
      <w:pPr>
        <w:spacing w:line="240" w:lineRule="auto"/>
        <w:ind w:left="708" w:firstLine="0"/>
        <w:jc w:val="both"/>
        <w:rPr>
          <w:rFonts w:ascii="Arial Narrow" w:hAnsi="Arial Narrow" w:cs="Arial"/>
        </w:rPr>
      </w:pPr>
    </w:p>
    <w:p w14:paraId="0A4B9122" w14:textId="67B6AB51" w:rsidR="00DC333B" w:rsidRDefault="00754FFF" w:rsidP="00754FFF">
      <w:pPr>
        <w:spacing w:line="360" w:lineRule="auto"/>
        <w:ind w:firstLine="0"/>
        <w:jc w:val="both"/>
        <w:rPr>
          <w:rFonts w:ascii="Arial Narrow" w:hAnsi="Arial Narrow" w:cs="Arial"/>
        </w:rPr>
      </w:pPr>
      <w:r>
        <w:rPr>
          <w:rFonts w:ascii="Arial Narrow" w:hAnsi="Arial Narrow" w:cs="Arial"/>
        </w:rPr>
        <w:t>Sowohl für den Soldaten an der Front wie auch die Adressaten (Familie, Freunde, Verwandte) bedeuteten die Briefe die einzige Kommunikationsmöglichkeit. Bis auf zwei Fronturlaube, die aber je nach militärischem Einsatzort auch gesperrt waren, gab es eine lange Trennung z</w:t>
      </w:r>
      <w:r w:rsidR="00FF439E">
        <w:rPr>
          <w:rFonts w:ascii="Arial Narrow" w:hAnsi="Arial Narrow" w:cs="Arial"/>
        </w:rPr>
        <w:t>.</w:t>
      </w:r>
      <w:r>
        <w:rPr>
          <w:rFonts w:ascii="Arial Narrow" w:hAnsi="Arial Narrow" w:cs="Arial"/>
        </w:rPr>
        <w:t xml:space="preserve"> B. zwischen Ehepartnern. Die Ehe fand dann auf dem Papier statt. Man unterrichtete sich gegenseitig über die alltäglichen Sorgen. Während der Soldat an der Front viele Aspekte seines Alltags nicht zur Sprache bringen durfte galt dies für die Briefpartner zuhause nicht. Es wurde über Klatsch und Tratsch in der Familie, bei der Arbeit geschrieben und der Briefschreiber </w:t>
      </w:r>
      <w:r w:rsidR="003A72A9">
        <w:rPr>
          <w:rFonts w:ascii="Arial Narrow" w:hAnsi="Arial Narrow" w:cs="Arial"/>
        </w:rPr>
        <w:t>an</w:t>
      </w:r>
      <w:r>
        <w:rPr>
          <w:rFonts w:ascii="Arial Narrow" w:hAnsi="Arial Narrow" w:cs="Arial"/>
        </w:rPr>
        <w:t xml:space="preserve"> der Front hatte so die Möglichkeit an diesem Heimatalltag etwas teilhaben zu können. Die Feldpostbriefe waren das einzige Medium der Individualkommunikation, das Soldaten mit dem familiären und sozialen Umfeld zu Hause verband.</w:t>
      </w:r>
    </w:p>
    <w:p w14:paraId="4E718A70" w14:textId="0ABF2003" w:rsidR="00754FFF" w:rsidRDefault="00754FFF" w:rsidP="00754FFF">
      <w:pPr>
        <w:spacing w:line="360" w:lineRule="auto"/>
        <w:ind w:firstLine="0"/>
        <w:jc w:val="both"/>
        <w:rPr>
          <w:rFonts w:ascii="Arial Narrow" w:hAnsi="Arial Narrow" w:cs="Arial"/>
        </w:rPr>
      </w:pPr>
      <w:r>
        <w:rPr>
          <w:rFonts w:ascii="Arial Narrow" w:hAnsi="Arial Narrow" w:cs="Arial"/>
        </w:rPr>
        <w:t>In der Heimat wartete man auf die Post</w:t>
      </w:r>
      <w:r w:rsidR="008F3CB6">
        <w:rPr>
          <w:rFonts w:ascii="Arial Narrow" w:hAnsi="Arial Narrow" w:cs="Arial"/>
        </w:rPr>
        <w:t>, sie war auch stets ein Lebenszeichen und bot ebenso wie für den Frontsoldaten eine Möglichkeit des privaten Austausches über Alltägliches, Sorgen, Nöte, Bedrängnisse durch den Krieg.</w:t>
      </w:r>
    </w:p>
    <w:p w14:paraId="613BD2B4" w14:textId="16D6ECDA" w:rsidR="008F3CB6" w:rsidRDefault="00D00E21" w:rsidP="00754FFF">
      <w:pPr>
        <w:spacing w:line="360" w:lineRule="auto"/>
        <w:ind w:firstLine="0"/>
        <w:jc w:val="both"/>
        <w:rPr>
          <w:rFonts w:ascii="Arial Narrow" w:hAnsi="Arial Narrow" w:cs="Arial"/>
        </w:rPr>
      </w:pPr>
      <w:r>
        <w:rPr>
          <w:rFonts w:ascii="Arial Narrow" w:hAnsi="Arial Narrow" w:cs="Arial"/>
        </w:rPr>
        <w:t>Für die Wehrmachtsführung war der private Feldpostverkehr ebenfalls wichtig. So führte das zu einer gewissen Sicherheit für die Soldaten, doch wenigstens die Konstante der Briefe zu haben und der Kontakt zur Heimat. Das bedeute</w:t>
      </w:r>
      <w:r w:rsidR="003A5829">
        <w:rPr>
          <w:rFonts w:ascii="Arial Narrow" w:hAnsi="Arial Narrow" w:cs="Arial"/>
        </w:rPr>
        <w:t>te</w:t>
      </w:r>
      <w:r>
        <w:rPr>
          <w:rFonts w:ascii="Arial Narrow" w:hAnsi="Arial Narrow" w:cs="Arial"/>
        </w:rPr>
        <w:t xml:space="preserve"> etwas seelische Stärkung in der destruktiven Lage des Krieges.</w:t>
      </w:r>
    </w:p>
    <w:p w14:paraId="0C85726C" w14:textId="3301CB36" w:rsidR="00D00E21" w:rsidRDefault="00D00E21" w:rsidP="00754FFF">
      <w:pPr>
        <w:spacing w:line="360" w:lineRule="auto"/>
        <w:ind w:firstLine="0"/>
        <w:jc w:val="both"/>
        <w:rPr>
          <w:rFonts w:ascii="Arial Narrow" w:hAnsi="Arial Narrow" w:cs="Arial"/>
        </w:rPr>
      </w:pPr>
      <w:r>
        <w:rPr>
          <w:rFonts w:ascii="Arial Narrow" w:hAnsi="Arial Narrow" w:cs="Arial"/>
        </w:rPr>
        <w:t>Durch die stichprobenartige Kontrolle der Briefe konnte ein Stimmungsbild der Truppe ermittelt werden.</w:t>
      </w:r>
    </w:p>
    <w:p w14:paraId="66DDA6F0" w14:textId="6EADA392" w:rsidR="00D00E21" w:rsidRDefault="00D00E21" w:rsidP="00754FFF">
      <w:pPr>
        <w:spacing w:line="360" w:lineRule="auto"/>
        <w:ind w:firstLine="0"/>
        <w:jc w:val="both"/>
        <w:rPr>
          <w:rFonts w:ascii="Arial Narrow" w:hAnsi="Arial Narrow" w:cs="Arial"/>
        </w:rPr>
      </w:pPr>
      <w:r>
        <w:rPr>
          <w:rFonts w:ascii="Arial Narrow" w:hAnsi="Arial Narrow" w:cs="Arial"/>
        </w:rPr>
        <w:t>Mit Fortschreiten des Krieges und zunehmenden Rückschlägen wurden Briefe auch zu propagandistischen Zwecken z. B. in Zeitungen abgedruckt.</w:t>
      </w:r>
    </w:p>
    <w:p w14:paraId="1668FA59" w14:textId="16C16949" w:rsidR="00D00E21" w:rsidRPr="00D00E21" w:rsidRDefault="00D00E21" w:rsidP="00754FFF">
      <w:pPr>
        <w:spacing w:line="360" w:lineRule="auto"/>
        <w:ind w:firstLine="0"/>
        <w:jc w:val="both"/>
        <w:rPr>
          <w:rFonts w:ascii="Arial Narrow" w:hAnsi="Arial Narrow" w:cs="Arial"/>
          <w:sz w:val="16"/>
          <w:szCs w:val="16"/>
        </w:rPr>
      </w:pPr>
      <w:r>
        <w:rPr>
          <w:rFonts w:ascii="Arial Narrow" w:hAnsi="Arial Narrow" w:cs="Arial"/>
          <w:sz w:val="16"/>
          <w:szCs w:val="16"/>
        </w:rPr>
        <w:t>D</w:t>
      </w:r>
      <w:r w:rsidR="009D1190">
        <w:rPr>
          <w:rFonts w:ascii="Arial Narrow" w:hAnsi="Arial Narrow" w:cs="Arial"/>
          <w:sz w:val="16"/>
          <w:szCs w:val="16"/>
        </w:rPr>
        <w:t>5</w:t>
      </w:r>
      <w:r>
        <w:rPr>
          <w:rFonts w:ascii="Arial Narrow" w:hAnsi="Arial Narrow" w:cs="Arial"/>
          <w:sz w:val="16"/>
          <w:szCs w:val="16"/>
        </w:rPr>
        <w:t xml:space="preserve"> Informationen auf der Seite </w:t>
      </w:r>
      <w:hyperlink r:id="rId5" w:history="1">
        <w:r w:rsidRPr="00556771">
          <w:rPr>
            <w:rStyle w:val="Hyperlink"/>
            <w:rFonts w:ascii="Arial Narrow" w:hAnsi="Arial Narrow" w:cs="Arial"/>
            <w:sz w:val="16"/>
            <w:szCs w:val="16"/>
          </w:rPr>
          <w:t>www.feldpost-archiv.de</w:t>
        </w:r>
      </w:hyperlink>
      <w:r>
        <w:rPr>
          <w:rFonts w:ascii="Arial Narrow" w:hAnsi="Arial Narrow" w:cs="Arial"/>
          <w:sz w:val="16"/>
          <w:szCs w:val="16"/>
        </w:rPr>
        <w:t xml:space="preserve">, </w:t>
      </w:r>
      <w:r w:rsidR="00FC3195">
        <w:rPr>
          <w:rFonts w:ascii="Arial Narrow" w:hAnsi="Arial Narrow" w:cs="Arial"/>
          <w:sz w:val="16"/>
          <w:szCs w:val="16"/>
        </w:rPr>
        <w:t>(</w:t>
      </w:r>
      <w:r>
        <w:rPr>
          <w:rFonts w:ascii="Arial Narrow" w:hAnsi="Arial Narrow" w:cs="Arial"/>
          <w:sz w:val="16"/>
          <w:szCs w:val="16"/>
        </w:rPr>
        <w:t>21.04.2021</w:t>
      </w:r>
      <w:r w:rsidR="00FC3195">
        <w:rPr>
          <w:rFonts w:ascii="Arial Narrow" w:hAnsi="Arial Narrow" w:cs="Arial"/>
          <w:sz w:val="16"/>
          <w:szCs w:val="16"/>
        </w:rPr>
        <w:t>)</w:t>
      </w:r>
    </w:p>
    <w:p w14:paraId="100B795B" w14:textId="77777777" w:rsidR="00DC333B" w:rsidRDefault="00DC333B" w:rsidP="00DC333B">
      <w:pPr>
        <w:spacing w:line="240" w:lineRule="auto"/>
        <w:ind w:firstLine="0"/>
        <w:rPr>
          <w:rFonts w:ascii="Arial Narrow" w:hAnsi="Arial Narrow" w:cs="Arial"/>
        </w:rPr>
      </w:pPr>
    </w:p>
    <w:p w14:paraId="233B4DC9" w14:textId="77777777" w:rsidR="00DC333B" w:rsidRDefault="00DC333B" w:rsidP="00DC333B">
      <w:pPr>
        <w:spacing w:line="240" w:lineRule="auto"/>
        <w:ind w:firstLine="0"/>
        <w:rPr>
          <w:rFonts w:ascii="Arial Narrow" w:hAnsi="Arial Narrow" w:cs="Arial"/>
        </w:rPr>
      </w:pPr>
    </w:p>
    <w:p w14:paraId="3523D490" w14:textId="77777777" w:rsidR="00DC333B" w:rsidRDefault="00DC333B" w:rsidP="00DC333B">
      <w:pPr>
        <w:spacing w:line="240" w:lineRule="auto"/>
        <w:ind w:left="708" w:firstLine="0"/>
        <w:jc w:val="center"/>
        <w:rPr>
          <w:rFonts w:ascii="Arial Narrow" w:hAnsi="Arial Narrow" w:cs="Arial"/>
        </w:rPr>
      </w:pPr>
    </w:p>
    <w:p w14:paraId="3A9E6929" w14:textId="77777777" w:rsidR="00DC333B" w:rsidRDefault="00DC333B" w:rsidP="00DC333B">
      <w:pPr>
        <w:spacing w:line="240" w:lineRule="auto"/>
        <w:ind w:left="708" w:firstLine="0"/>
        <w:jc w:val="center"/>
        <w:rPr>
          <w:rFonts w:ascii="Arial Narrow" w:hAnsi="Arial Narrow" w:cs="Arial"/>
        </w:rPr>
      </w:pPr>
    </w:p>
    <w:p w14:paraId="22D35608" w14:textId="77777777" w:rsidR="00DC333B" w:rsidRDefault="00DC333B" w:rsidP="00DC333B">
      <w:pPr>
        <w:pStyle w:val="StandardWeb"/>
        <w:rPr>
          <w:rFonts w:ascii="ArialMT" w:hAnsi="ArialMT"/>
        </w:rPr>
      </w:pPr>
    </w:p>
    <w:p w14:paraId="20983D43" w14:textId="77777777" w:rsidR="00DC333B" w:rsidRDefault="00DC333B" w:rsidP="00DC333B">
      <w:pPr>
        <w:pStyle w:val="StandardWeb"/>
        <w:jc w:val="center"/>
        <w:rPr>
          <w:rFonts w:ascii="ArialMT" w:hAnsi="ArialMT"/>
        </w:rPr>
      </w:pPr>
    </w:p>
    <w:p w14:paraId="0B72EA57" w14:textId="4A75AADB" w:rsidR="00DC333B" w:rsidRPr="00475EB8" w:rsidRDefault="00DC333B" w:rsidP="00DC333B">
      <w:pPr>
        <w:pStyle w:val="StandardWeb"/>
        <w:jc w:val="center"/>
        <w:rPr>
          <w:rFonts w:ascii="ArialMT" w:hAnsi="ArialMT"/>
          <w:sz w:val="21"/>
          <w:szCs w:val="21"/>
        </w:rPr>
      </w:pPr>
      <w:r w:rsidRPr="00475EB8">
        <w:rPr>
          <w:rFonts w:ascii="ArialMT" w:hAnsi="ArialMT"/>
          <w:sz w:val="21"/>
          <w:szCs w:val="21"/>
        </w:rPr>
        <w:t xml:space="preserve">Arbeitskreis </w:t>
      </w:r>
      <w:proofErr w:type="spellStart"/>
      <w:r w:rsidRPr="00475EB8">
        <w:rPr>
          <w:rFonts w:ascii="ArialMT" w:hAnsi="ArialMT"/>
          <w:sz w:val="21"/>
          <w:szCs w:val="21"/>
        </w:rPr>
        <w:t>für</w:t>
      </w:r>
      <w:proofErr w:type="spellEnd"/>
      <w:r w:rsidRPr="00475EB8">
        <w:rPr>
          <w:rFonts w:ascii="ArialMT" w:hAnsi="ArialMT"/>
          <w:sz w:val="21"/>
          <w:szCs w:val="21"/>
        </w:rPr>
        <w:t xml:space="preserve"> Landeskunde/Landesgeschichte </w:t>
      </w:r>
      <w:r w:rsidR="00475EB8" w:rsidRPr="00475EB8">
        <w:rPr>
          <w:rFonts w:ascii="ArialMT" w:hAnsi="ArialMT"/>
          <w:sz w:val="21"/>
          <w:szCs w:val="21"/>
        </w:rPr>
        <w:t xml:space="preserve">an der ZSL-Regionalstelle </w:t>
      </w:r>
      <w:r w:rsidRPr="00475EB8">
        <w:rPr>
          <w:rFonts w:ascii="ArialMT" w:hAnsi="ArialMT"/>
          <w:sz w:val="21"/>
          <w:szCs w:val="21"/>
        </w:rPr>
        <w:t>Freiburg</w:t>
      </w:r>
    </w:p>
    <w:p w14:paraId="149A8708" w14:textId="1B90CF9A" w:rsidR="00E92880" w:rsidRPr="00475EB8" w:rsidRDefault="00DC333B" w:rsidP="00D00E21">
      <w:pPr>
        <w:jc w:val="center"/>
        <w:rPr>
          <w:sz w:val="21"/>
          <w:szCs w:val="21"/>
        </w:rPr>
      </w:pPr>
      <w:r w:rsidRPr="00475EB8">
        <w:rPr>
          <w:rFonts w:ascii="ArialMT" w:hAnsi="ArialMT"/>
          <w:sz w:val="21"/>
          <w:szCs w:val="21"/>
        </w:rPr>
        <w:t>www.landeskunde-bw.de</w:t>
      </w:r>
    </w:p>
    <w:sectPr w:rsidR="00E92880" w:rsidRPr="00475EB8"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DC294B"/>
    <w:multiLevelType w:val="hybridMultilevel"/>
    <w:tmpl w:val="AA0C38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33B"/>
    <w:rsid w:val="003A5829"/>
    <w:rsid w:val="003A72A9"/>
    <w:rsid w:val="0041321B"/>
    <w:rsid w:val="00475EB8"/>
    <w:rsid w:val="006D11E3"/>
    <w:rsid w:val="00754FFF"/>
    <w:rsid w:val="008F3CB6"/>
    <w:rsid w:val="009D1190"/>
    <w:rsid w:val="00D00E21"/>
    <w:rsid w:val="00DC333B"/>
    <w:rsid w:val="00E92880"/>
    <w:rsid w:val="00FC3195"/>
    <w:rsid w:val="00FF43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424326"/>
  <w15:chartTrackingRefBased/>
  <w15:docId w15:val="{B8AC7FF3-862E-E44E-82D6-707733B4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33B"/>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DC333B"/>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C333B"/>
    <w:pPr>
      <w:ind w:left="720"/>
      <w:contextualSpacing/>
    </w:pPr>
  </w:style>
  <w:style w:type="character" w:styleId="Hyperlink">
    <w:name w:val="Hyperlink"/>
    <w:basedOn w:val="Absatz-Standardschriftart"/>
    <w:uiPriority w:val="99"/>
    <w:unhideWhenUsed/>
    <w:rsid w:val="00DC333B"/>
    <w:rPr>
      <w:color w:val="0563C1" w:themeColor="hyperlink"/>
      <w:u w:val="single"/>
    </w:rPr>
  </w:style>
  <w:style w:type="character" w:styleId="NichtaufgelsteErwhnung">
    <w:name w:val="Unresolved Mention"/>
    <w:basedOn w:val="Absatz-Standardschriftart"/>
    <w:uiPriority w:val="99"/>
    <w:semiHidden/>
    <w:unhideWhenUsed/>
    <w:rsid w:val="00D00E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eldpost-archiv.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1720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10</cp:revision>
  <cp:lastPrinted>2021-04-24T04:59:00Z</cp:lastPrinted>
  <dcterms:created xsi:type="dcterms:W3CDTF">2021-04-21T13:09:00Z</dcterms:created>
  <dcterms:modified xsi:type="dcterms:W3CDTF">2021-07-13T14:46:00Z</dcterms:modified>
</cp:coreProperties>
</file>