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A5586" w14:textId="539E0C61" w:rsidR="00B35F42" w:rsidRDefault="00B35F42" w:rsidP="00B35F42">
      <w:pPr>
        <w:spacing w:line="360" w:lineRule="auto"/>
        <w:jc w:val="center"/>
        <w:rPr>
          <w:rFonts w:ascii="Arial Narrow" w:hAnsi="Arial Narrow"/>
          <w:sz w:val="22"/>
          <w:szCs w:val="22"/>
        </w:rPr>
      </w:pPr>
      <w:r>
        <w:rPr>
          <w:rFonts w:ascii="Arial Narrow" w:hAnsi="Arial Narrow"/>
          <w:sz w:val="22"/>
          <w:szCs w:val="22"/>
        </w:rPr>
        <w:t xml:space="preserve">AB14b   Von der Ostfront nach </w:t>
      </w:r>
      <w:proofErr w:type="spellStart"/>
      <w:r>
        <w:rPr>
          <w:rFonts w:ascii="Arial Narrow" w:hAnsi="Arial Narrow"/>
          <w:sz w:val="22"/>
          <w:szCs w:val="22"/>
        </w:rPr>
        <w:t>Spaichingen</w:t>
      </w:r>
      <w:proofErr w:type="spellEnd"/>
      <w:r>
        <w:rPr>
          <w:rFonts w:ascii="Arial Narrow" w:hAnsi="Arial Narrow"/>
          <w:sz w:val="22"/>
          <w:szCs w:val="22"/>
        </w:rPr>
        <w:t xml:space="preserve"> – Feldpostbriefe Karl Bühlers          Lösungshinweise</w:t>
      </w:r>
    </w:p>
    <w:p w14:paraId="714DD853" w14:textId="5270E85B" w:rsidR="003567F1" w:rsidRDefault="003567F1" w:rsidP="003567F1">
      <w:pPr>
        <w:spacing w:line="360" w:lineRule="auto"/>
        <w:jc w:val="both"/>
        <w:rPr>
          <w:rFonts w:ascii="Arial Narrow" w:hAnsi="Arial Narrow"/>
          <w:sz w:val="22"/>
          <w:szCs w:val="22"/>
        </w:rPr>
      </w:pPr>
    </w:p>
    <w:p w14:paraId="508EBCCE" w14:textId="7C7775A7" w:rsidR="003567F1" w:rsidRPr="003567F1" w:rsidRDefault="003567F1" w:rsidP="003567F1">
      <w:pPr>
        <w:spacing w:line="360" w:lineRule="auto"/>
        <w:jc w:val="both"/>
        <w:rPr>
          <w:rFonts w:ascii="Arial Narrow" w:hAnsi="Arial Narrow"/>
          <w:sz w:val="22"/>
          <w:szCs w:val="22"/>
          <w:u w:val="single"/>
        </w:rPr>
      </w:pPr>
      <w:r w:rsidRPr="003567F1">
        <w:rPr>
          <w:rFonts w:ascii="Arial Narrow" w:hAnsi="Arial Narrow"/>
          <w:sz w:val="22"/>
          <w:szCs w:val="22"/>
          <w:u w:val="single"/>
        </w:rPr>
        <w:t>Wortwahl, Sprachbilder und Intention des Artikels</w:t>
      </w:r>
    </w:p>
    <w:p w14:paraId="35BFB3FD" w14:textId="13D8070B" w:rsidR="00B76718" w:rsidRDefault="00B76718"/>
    <w:p w14:paraId="6192EAC4" w14:textId="5C453CC4" w:rsidR="00B35F42" w:rsidRDefault="00B35F42"/>
    <w:p w14:paraId="673903B1" w14:textId="73B31556" w:rsidR="00B35F42" w:rsidRPr="003567F1" w:rsidRDefault="003567F1" w:rsidP="00CE0B3A">
      <w:pPr>
        <w:spacing w:line="360" w:lineRule="auto"/>
        <w:jc w:val="both"/>
        <w:rPr>
          <w:rFonts w:ascii="Arial Narrow" w:hAnsi="Arial Narrow"/>
          <w:sz w:val="22"/>
          <w:szCs w:val="22"/>
        </w:rPr>
      </w:pPr>
      <w:r w:rsidRPr="003567F1">
        <w:rPr>
          <w:rFonts w:ascii="Arial Narrow" w:hAnsi="Arial Narrow"/>
          <w:sz w:val="22"/>
          <w:szCs w:val="22"/>
        </w:rPr>
        <w:t>Der Artikel „</w:t>
      </w:r>
      <w:r w:rsidRPr="003567F1">
        <w:rPr>
          <w:rFonts w:ascii="Arial Narrow" w:hAnsi="Arial Narrow"/>
          <w:i/>
          <w:iCs/>
          <w:sz w:val="22"/>
          <w:szCs w:val="22"/>
        </w:rPr>
        <w:t>Die Helden von Stalingrad rufen zur Tat</w:t>
      </w:r>
      <w:r w:rsidRPr="003567F1">
        <w:rPr>
          <w:rFonts w:ascii="Arial Narrow" w:hAnsi="Arial Narrow"/>
          <w:sz w:val="22"/>
          <w:szCs w:val="22"/>
        </w:rPr>
        <w:t>“</w:t>
      </w:r>
      <w:r>
        <w:rPr>
          <w:rFonts w:ascii="Arial Narrow" w:hAnsi="Arial Narrow"/>
          <w:sz w:val="22"/>
          <w:szCs w:val="22"/>
        </w:rPr>
        <w:t xml:space="preserve"> vom 4. Februar 1943 aus dem „</w:t>
      </w:r>
      <w:proofErr w:type="spellStart"/>
      <w:r>
        <w:rPr>
          <w:rFonts w:ascii="Arial Narrow" w:hAnsi="Arial Narrow"/>
          <w:sz w:val="22"/>
          <w:szCs w:val="22"/>
        </w:rPr>
        <w:t>Gränzboten</w:t>
      </w:r>
      <w:proofErr w:type="spellEnd"/>
      <w:r>
        <w:rPr>
          <w:rFonts w:ascii="Arial Narrow" w:hAnsi="Arial Narrow"/>
          <w:sz w:val="22"/>
          <w:szCs w:val="22"/>
        </w:rPr>
        <w:t>“ beschreibt die Kapitulation der letzten Teile der 6. Armee mit überhöhtem metaphorischem Duktus</w:t>
      </w:r>
      <w:r w:rsidR="00D01373">
        <w:rPr>
          <w:rFonts w:ascii="Arial Narrow" w:hAnsi="Arial Narrow"/>
          <w:sz w:val="22"/>
          <w:szCs w:val="22"/>
        </w:rPr>
        <w:t xml:space="preserve"> „</w:t>
      </w:r>
      <w:proofErr w:type="spellStart"/>
      <w:r w:rsidR="00D01373" w:rsidRPr="00D01373">
        <w:rPr>
          <w:rFonts w:ascii="Arial Narrow" w:hAnsi="Arial Narrow"/>
          <w:i/>
          <w:iCs/>
          <w:sz w:val="22"/>
          <w:szCs w:val="22"/>
        </w:rPr>
        <w:t>Ueber</w:t>
      </w:r>
      <w:proofErr w:type="spellEnd"/>
      <w:r w:rsidR="00D01373" w:rsidRPr="00D01373">
        <w:rPr>
          <w:rFonts w:ascii="Arial Narrow" w:hAnsi="Arial Narrow"/>
          <w:i/>
          <w:iCs/>
          <w:sz w:val="22"/>
          <w:szCs w:val="22"/>
        </w:rPr>
        <w:t xml:space="preserve"> das Schlachtfeld von</w:t>
      </w:r>
      <w:r w:rsidR="00D01373">
        <w:rPr>
          <w:rFonts w:ascii="Arial Narrow" w:hAnsi="Arial Narrow"/>
          <w:sz w:val="22"/>
          <w:szCs w:val="22"/>
        </w:rPr>
        <w:t xml:space="preserve"> </w:t>
      </w:r>
      <w:r w:rsidR="00D01373" w:rsidRPr="00D01373">
        <w:rPr>
          <w:rFonts w:ascii="Arial Narrow" w:hAnsi="Arial Narrow"/>
          <w:i/>
          <w:iCs/>
          <w:sz w:val="22"/>
          <w:szCs w:val="22"/>
        </w:rPr>
        <w:t>Stalingrad senkte sich die Nacht</w:t>
      </w:r>
      <w:r w:rsidR="00D01373">
        <w:rPr>
          <w:rFonts w:ascii="Arial Narrow" w:hAnsi="Arial Narrow"/>
          <w:sz w:val="22"/>
          <w:szCs w:val="22"/>
        </w:rPr>
        <w:t xml:space="preserve">.“. Dabei wird die Niederlage, die Kapitulation verschwiegen. Es wird versucht den Ereignissen einen „höheren Sinn“ zu geben, indem der Kriegsgott erwähnt </w:t>
      </w:r>
      <w:r w:rsidR="000E0877">
        <w:rPr>
          <w:rFonts w:ascii="Arial Narrow" w:hAnsi="Arial Narrow"/>
          <w:sz w:val="22"/>
          <w:szCs w:val="22"/>
        </w:rPr>
        <w:t>wird</w:t>
      </w:r>
      <w:r w:rsidR="00D01373">
        <w:rPr>
          <w:rFonts w:ascii="Arial Narrow" w:hAnsi="Arial Narrow"/>
          <w:sz w:val="22"/>
          <w:szCs w:val="22"/>
        </w:rPr>
        <w:t>. Auch hier wird metaphorisch das Ende der Schlacht umschrieben „</w:t>
      </w:r>
      <w:r w:rsidR="00D01373" w:rsidRPr="00D01373">
        <w:rPr>
          <w:rFonts w:ascii="Arial Narrow" w:hAnsi="Arial Narrow"/>
          <w:i/>
          <w:iCs/>
          <w:sz w:val="22"/>
          <w:szCs w:val="22"/>
        </w:rPr>
        <w:t>Müde hüllte sich der Gott des Krieges in den Mantel des Schweigens, dessen graue Falten nun die Stätte bedecken</w:t>
      </w:r>
      <w:r w:rsidR="00D01373">
        <w:rPr>
          <w:rFonts w:ascii="Arial Narrow" w:hAnsi="Arial Narrow"/>
          <w:sz w:val="22"/>
          <w:szCs w:val="22"/>
        </w:rPr>
        <w:t xml:space="preserve">, (…)“. Völlig von Hybris gekennzeichnet ist die Umschreibung der Soldaten, die in Stalingrad umgekommen sind „(…) </w:t>
      </w:r>
      <w:r w:rsidR="00D01373" w:rsidRPr="00D01373">
        <w:rPr>
          <w:rFonts w:ascii="Arial Narrow" w:hAnsi="Arial Narrow"/>
          <w:i/>
          <w:iCs/>
          <w:sz w:val="22"/>
          <w:szCs w:val="22"/>
        </w:rPr>
        <w:t>der besten unseres Volkes die kostbarste Seite im Buch der deutschen Geschichte mit ihrem</w:t>
      </w:r>
      <w:r w:rsidR="00D01373">
        <w:rPr>
          <w:rFonts w:ascii="Arial Narrow" w:hAnsi="Arial Narrow"/>
          <w:i/>
          <w:iCs/>
          <w:sz w:val="22"/>
          <w:szCs w:val="22"/>
        </w:rPr>
        <w:t xml:space="preserve"> </w:t>
      </w:r>
      <w:r w:rsidR="00D01373" w:rsidRPr="00D01373">
        <w:rPr>
          <w:rFonts w:ascii="Arial Narrow" w:hAnsi="Arial Narrow"/>
          <w:i/>
          <w:iCs/>
          <w:sz w:val="22"/>
          <w:szCs w:val="22"/>
        </w:rPr>
        <w:t>Blut beschrieben</w:t>
      </w:r>
      <w:r w:rsidR="00D01373">
        <w:rPr>
          <w:rFonts w:ascii="Arial Narrow" w:hAnsi="Arial Narrow"/>
          <w:sz w:val="22"/>
          <w:szCs w:val="22"/>
        </w:rPr>
        <w:t>.“</w:t>
      </w:r>
      <w:r w:rsidR="000E0877">
        <w:rPr>
          <w:rFonts w:ascii="Arial Narrow" w:hAnsi="Arial Narrow"/>
          <w:sz w:val="22"/>
          <w:szCs w:val="22"/>
        </w:rPr>
        <w:t xml:space="preserve"> Es wird versucht die Soldaten als Opfer für ein höheres Ziel darzustellen. Sie werden als „</w:t>
      </w:r>
      <w:r w:rsidR="000E0877" w:rsidRPr="000E0877">
        <w:rPr>
          <w:rFonts w:ascii="Arial Narrow" w:hAnsi="Arial Narrow"/>
          <w:i/>
          <w:iCs/>
          <w:sz w:val="22"/>
          <w:szCs w:val="22"/>
        </w:rPr>
        <w:t>Heroen</w:t>
      </w:r>
      <w:r w:rsidR="000E0877">
        <w:rPr>
          <w:rFonts w:ascii="Arial Narrow" w:hAnsi="Arial Narrow"/>
          <w:sz w:val="22"/>
          <w:szCs w:val="22"/>
        </w:rPr>
        <w:t>“ bezeichnet, die am Ende des dritten Abschnitts Menschliches abstreiften „</w:t>
      </w:r>
      <w:r w:rsidR="000E0877" w:rsidRPr="000E0877">
        <w:rPr>
          <w:rFonts w:ascii="Arial Narrow" w:hAnsi="Arial Narrow"/>
          <w:i/>
          <w:iCs/>
          <w:sz w:val="22"/>
          <w:szCs w:val="22"/>
        </w:rPr>
        <w:t>Geläutert im Bann des Krieges, waren von ihnen die Schlacken gefallen, die den Sterblichen belasten, die Herz und Geist mit</w:t>
      </w:r>
      <w:r w:rsidR="000E0877">
        <w:rPr>
          <w:rFonts w:ascii="Arial Narrow" w:hAnsi="Arial Narrow"/>
          <w:sz w:val="22"/>
          <w:szCs w:val="22"/>
        </w:rPr>
        <w:t xml:space="preserve"> </w:t>
      </w:r>
      <w:r w:rsidR="000E0877" w:rsidRPr="000E0877">
        <w:rPr>
          <w:rFonts w:ascii="Arial Narrow" w:hAnsi="Arial Narrow"/>
          <w:i/>
          <w:iCs/>
          <w:sz w:val="22"/>
          <w:szCs w:val="22"/>
        </w:rPr>
        <w:t>der Erde verhaften</w:t>
      </w:r>
      <w:r w:rsidR="000E0877">
        <w:rPr>
          <w:rFonts w:ascii="Arial Narrow" w:hAnsi="Arial Narrow"/>
          <w:sz w:val="22"/>
          <w:szCs w:val="22"/>
        </w:rPr>
        <w:t>.“</w:t>
      </w:r>
    </w:p>
    <w:p w14:paraId="0E79B50A" w14:textId="7AFB8978" w:rsidR="00B35F42" w:rsidRDefault="000E0877" w:rsidP="00CE0B3A">
      <w:pPr>
        <w:spacing w:line="360" w:lineRule="auto"/>
        <w:jc w:val="both"/>
        <w:rPr>
          <w:rFonts w:ascii="Arial Narrow" w:hAnsi="Arial Narrow"/>
          <w:sz w:val="22"/>
          <w:szCs w:val="22"/>
        </w:rPr>
      </w:pPr>
      <w:r>
        <w:rPr>
          <w:rFonts w:ascii="Arial Narrow" w:hAnsi="Arial Narrow"/>
          <w:sz w:val="22"/>
          <w:szCs w:val="22"/>
        </w:rPr>
        <w:t>Die tatsächlichen Bedrängnisse und Leiden der Armeeangehörigen werden nur am Rande beschrieben</w:t>
      </w:r>
      <w:r w:rsidR="00CE0B3A">
        <w:rPr>
          <w:rFonts w:ascii="Arial Narrow" w:hAnsi="Arial Narrow"/>
          <w:sz w:val="22"/>
          <w:szCs w:val="22"/>
        </w:rPr>
        <w:t>, wirken neben der heldenhaften überhöhten Schilderung beinahe harmlos „</w:t>
      </w:r>
      <w:r w:rsidR="00CE0B3A" w:rsidRPr="00CE0B3A">
        <w:rPr>
          <w:rFonts w:ascii="Arial Narrow" w:hAnsi="Arial Narrow"/>
          <w:i/>
          <w:iCs/>
          <w:sz w:val="22"/>
          <w:szCs w:val="22"/>
        </w:rPr>
        <w:t>Nur wenig erfuhren wir von dem gewaltigen Kampf, dem Inferno von Feuer und Eisen, das Männer zu Heroen schmolz, von der grimmen Wut der Elemente, die sie bedrängten, vom Hunger, der die ausgemergelten Körper verzehrte</w:t>
      </w:r>
      <w:r w:rsidR="00CE0B3A">
        <w:rPr>
          <w:rFonts w:ascii="Arial Narrow" w:hAnsi="Arial Narrow"/>
          <w:sz w:val="22"/>
          <w:szCs w:val="22"/>
        </w:rPr>
        <w:t>.“. Mit dieser Art der Berichterstattung wurde versucht das Versagen der Armeeführung, die tatsächliche humane Katastrophe, das Massensterben in Stalingrad</w:t>
      </w:r>
      <w:r w:rsidR="00D341F6">
        <w:rPr>
          <w:rFonts w:ascii="Arial Narrow" w:hAnsi="Arial Narrow"/>
          <w:sz w:val="22"/>
          <w:szCs w:val="22"/>
        </w:rPr>
        <w:t>,</w:t>
      </w:r>
      <w:r w:rsidR="00CE0B3A">
        <w:rPr>
          <w:rFonts w:ascii="Arial Narrow" w:hAnsi="Arial Narrow"/>
          <w:sz w:val="22"/>
          <w:szCs w:val="22"/>
        </w:rPr>
        <w:t xml:space="preserve"> nicht wirklich beim Namen zu nennen. Das Grauen wird propagandistisch missbraucht, um zu kaschieren und um die Moral an der Front und der Heimatfront weiter auf den Krieg einzuschwören.</w:t>
      </w:r>
    </w:p>
    <w:p w14:paraId="54630F98" w14:textId="095B7C3D" w:rsidR="00CE0B3A" w:rsidRPr="00CE0B3A" w:rsidRDefault="00CE0B3A" w:rsidP="00CE0B3A">
      <w:pPr>
        <w:spacing w:line="360" w:lineRule="auto"/>
        <w:jc w:val="both"/>
        <w:rPr>
          <w:rFonts w:ascii="Arial Narrow" w:hAnsi="Arial Narrow"/>
          <w:sz w:val="22"/>
          <w:szCs w:val="22"/>
          <w:u w:val="single"/>
        </w:rPr>
      </w:pPr>
      <w:r w:rsidRPr="00CE0B3A">
        <w:rPr>
          <w:rFonts w:ascii="Arial Narrow" w:hAnsi="Arial Narrow"/>
          <w:sz w:val="22"/>
          <w:szCs w:val="22"/>
          <w:u w:val="single"/>
        </w:rPr>
        <w:t>Vergleich mit den Briefen Karl Bühlers</w:t>
      </w:r>
    </w:p>
    <w:p w14:paraId="15B9E177" w14:textId="6CFF5FFC" w:rsidR="00CE0B3A" w:rsidRDefault="00CE0B3A" w:rsidP="00CE0B3A">
      <w:pPr>
        <w:spacing w:line="360" w:lineRule="auto"/>
        <w:jc w:val="both"/>
        <w:rPr>
          <w:rFonts w:ascii="Arial Narrow" w:hAnsi="Arial Narrow"/>
          <w:sz w:val="22"/>
          <w:szCs w:val="22"/>
        </w:rPr>
      </w:pPr>
      <w:r w:rsidRPr="00CE0B3A">
        <w:rPr>
          <w:rFonts w:ascii="Arial Narrow" w:hAnsi="Arial Narrow"/>
          <w:sz w:val="22"/>
          <w:szCs w:val="22"/>
        </w:rPr>
        <w:t>Die</w:t>
      </w:r>
      <w:r>
        <w:rPr>
          <w:rFonts w:ascii="Arial Narrow" w:hAnsi="Arial Narrow"/>
          <w:sz w:val="22"/>
          <w:szCs w:val="22"/>
        </w:rPr>
        <w:t xml:space="preserve"> Feldpostbriefe Karl Bühlers lesen sich nicht wie eine Heldengeschichte. Sie zeigen einen Infanteristen in seinem Alltag. Der Kriegsalltag wird zunehmend erschwert durch die schlechte Ernährungslage, das Fehlen der Luftversorgung mit Post. Immer wieder hofft er auf ein Wiedersehen mit seinen Lieben und weiß doch vermutlich, dass das nur mit viel Glück geschieht. Immer wieder bestätigt er seine noch gute körperliche Verfassung, das zeigt indirekt, dass das nicht mehr selbstverständlich ist im Kessel von Stalingrad. Als übermenschlichen Helden würde er sich wohl selbst nicht sehen. </w:t>
      </w:r>
    </w:p>
    <w:p w14:paraId="043B8400" w14:textId="6CE7555F" w:rsidR="00B35F42" w:rsidRPr="00FC5BE7" w:rsidRDefault="00CE0B3A" w:rsidP="00FC5BE7">
      <w:pPr>
        <w:spacing w:line="360" w:lineRule="auto"/>
        <w:jc w:val="both"/>
        <w:rPr>
          <w:rFonts w:ascii="Arial Narrow" w:hAnsi="Arial Narrow"/>
          <w:sz w:val="22"/>
          <w:szCs w:val="22"/>
        </w:rPr>
      </w:pPr>
      <w:r>
        <w:rPr>
          <w:rFonts w:ascii="Arial Narrow" w:hAnsi="Arial Narrow"/>
          <w:sz w:val="22"/>
          <w:szCs w:val="22"/>
        </w:rPr>
        <w:t>Während die Propaganda mit Stalingrad einen Mythos konstruiert und inszeniert kann dieser mit den Feldpostbriefen dekonstruiert werden.</w:t>
      </w:r>
    </w:p>
    <w:p w14:paraId="115CFAE8" w14:textId="77777777" w:rsidR="00B35F42" w:rsidRDefault="00B35F42" w:rsidP="00B35F42">
      <w:pPr>
        <w:pStyle w:val="StandardWeb"/>
        <w:jc w:val="center"/>
        <w:rPr>
          <w:rFonts w:ascii="ArialMT" w:hAnsi="ArialMT"/>
        </w:rPr>
      </w:pPr>
    </w:p>
    <w:p w14:paraId="572540CC" w14:textId="77777777" w:rsidR="00B35F42" w:rsidRDefault="00B35F42" w:rsidP="00B35F42">
      <w:pPr>
        <w:pStyle w:val="StandardWeb"/>
        <w:jc w:val="center"/>
        <w:rPr>
          <w:rFonts w:ascii="ArialMT" w:hAnsi="ArialMT"/>
        </w:rPr>
      </w:pPr>
    </w:p>
    <w:p w14:paraId="4B7F5C88" w14:textId="183FB7AD" w:rsidR="00B35F42" w:rsidRPr="00191A17" w:rsidRDefault="00B35F42" w:rsidP="00B35F42">
      <w:pPr>
        <w:pStyle w:val="StandardWeb"/>
        <w:jc w:val="center"/>
        <w:rPr>
          <w:rFonts w:ascii="ArialMT" w:hAnsi="ArialMT"/>
          <w:sz w:val="21"/>
          <w:szCs w:val="21"/>
        </w:rPr>
      </w:pPr>
      <w:r w:rsidRPr="00191A17">
        <w:rPr>
          <w:rFonts w:ascii="ArialMT" w:hAnsi="ArialMT"/>
          <w:sz w:val="21"/>
          <w:szCs w:val="21"/>
        </w:rPr>
        <w:t xml:space="preserve">Arbeitskreis </w:t>
      </w:r>
      <w:proofErr w:type="spellStart"/>
      <w:r w:rsidRPr="00191A17">
        <w:rPr>
          <w:rFonts w:ascii="ArialMT" w:hAnsi="ArialMT"/>
          <w:sz w:val="21"/>
          <w:szCs w:val="21"/>
        </w:rPr>
        <w:t>für</w:t>
      </w:r>
      <w:proofErr w:type="spellEnd"/>
      <w:r w:rsidRPr="00191A17">
        <w:rPr>
          <w:rFonts w:ascii="ArialMT" w:hAnsi="ArialMT"/>
          <w:sz w:val="21"/>
          <w:szCs w:val="21"/>
        </w:rPr>
        <w:t xml:space="preserve"> Landeskunde/Landesgeschichte </w:t>
      </w:r>
      <w:r w:rsidR="00191A17" w:rsidRPr="00191A17">
        <w:rPr>
          <w:rFonts w:ascii="ArialMT" w:hAnsi="ArialMT"/>
          <w:sz w:val="21"/>
          <w:szCs w:val="21"/>
        </w:rPr>
        <w:t xml:space="preserve">an der ZSL-Regionalstelle </w:t>
      </w:r>
      <w:r w:rsidRPr="00191A17">
        <w:rPr>
          <w:rFonts w:ascii="ArialMT" w:hAnsi="ArialMT"/>
          <w:sz w:val="21"/>
          <w:szCs w:val="21"/>
        </w:rPr>
        <w:t>Freiburg</w:t>
      </w:r>
    </w:p>
    <w:p w14:paraId="5475EFDA" w14:textId="01C3206A" w:rsidR="00B35F42" w:rsidRPr="00191A17" w:rsidRDefault="00B35F42" w:rsidP="00FC5BE7">
      <w:pPr>
        <w:pStyle w:val="StandardWeb"/>
        <w:jc w:val="center"/>
        <w:rPr>
          <w:sz w:val="21"/>
          <w:szCs w:val="21"/>
        </w:rPr>
      </w:pPr>
      <w:r w:rsidRPr="00191A17">
        <w:rPr>
          <w:rFonts w:ascii="ArialMT" w:hAnsi="ArialMT"/>
          <w:sz w:val="21"/>
          <w:szCs w:val="21"/>
        </w:rPr>
        <w:t>www.landeskunde-bw.de</w:t>
      </w:r>
    </w:p>
    <w:sectPr w:rsidR="00B35F42" w:rsidRPr="00191A17"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F42"/>
    <w:rsid w:val="000E0877"/>
    <w:rsid w:val="00191A17"/>
    <w:rsid w:val="003567F1"/>
    <w:rsid w:val="0041321B"/>
    <w:rsid w:val="00B35F42"/>
    <w:rsid w:val="00B76718"/>
    <w:rsid w:val="00CE0B3A"/>
    <w:rsid w:val="00D01373"/>
    <w:rsid w:val="00D341F6"/>
    <w:rsid w:val="00FC5B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A823897"/>
  <w15:chartTrackingRefBased/>
  <w15:docId w15:val="{0A62D072-525D-7540-8B7A-BCABC6AD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5F4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35F42"/>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2482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5</cp:revision>
  <dcterms:created xsi:type="dcterms:W3CDTF">2021-04-17T13:17:00Z</dcterms:created>
  <dcterms:modified xsi:type="dcterms:W3CDTF">2021-07-13T14:39:00Z</dcterms:modified>
</cp:coreProperties>
</file>