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82409" w:rsidRDefault="00040279" w:rsidP="00040279">
      <w:pPr>
        <w:spacing w:line="360" w:lineRule="auto"/>
        <w:jc w:val="both"/>
        <w:rPr>
          <w:rFonts w:ascii="Bookman Old Style" w:hAnsi="Bookman Old Style"/>
          <w:sz w:val="22"/>
          <w:szCs w:val="22"/>
        </w:rPr>
      </w:pPr>
      <w:r>
        <w:rPr>
          <w:rFonts w:ascii="Bookman Old Style" w:hAnsi="Bookman Old Style"/>
          <w:sz w:val="22"/>
          <w:szCs w:val="22"/>
        </w:rPr>
        <w:t>AB1a_b</w:t>
      </w:r>
      <w:r>
        <w:rPr>
          <w:rFonts w:ascii="Bookman Old Style" w:hAnsi="Bookman Old Style"/>
          <w:sz w:val="22"/>
          <w:szCs w:val="22"/>
        </w:rPr>
        <w:tab/>
        <w:t>Der Fall Boleslaw Prochazka</w:t>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t>Lösungshinweise</w:t>
      </w:r>
    </w:p>
    <w:p w:rsidR="00040279" w:rsidRDefault="00040279" w:rsidP="00040279">
      <w:pPr>
        <w:spacing w:line="360" w:lineRule="auto"/>
        <w:jc w:val="both"/>
        <w:rPr>
          <w:rFonts w:ascii="Bookman Old Style" w:hAnsi="Bookman Old Style"/>
          <w:sz w:val="22"/>
          <w:szCs w:val="22"/>
        </w:rPr>
      </w:pPr>
    </w:p>
    <w:p w:rsidR="00040279" w:rsidRDefault="00040279" w:rsidP="00040279">
      <w:pPr>
        <w:spacing w:line="360" w:lineRule="auto"/>
        <w:jc w:val="both"/>
        <w:rPr>
          <w:rFonts w:ascii="Bookman Old Style" w:hAnsi="Bookman Old Style"/>
          <w:sz w:val="22"/>
          <w:szCs w:val="22"/>
        </w:rPr>
      </w:pPr>
      <w:r>
        <w:rPr>
          <w:rFonts w:ascii="Bookman Old Style" w:hAnsi="Bookman Old Style"/>
          <w:sz w:val="22"/>
          <w:szCs w:val="22"/>
        </w:rPr>
        <w:t xml:space="preserve">Zum Zeitpunkt der Ausstellung der Arbeitskarte ist Boleslaw Prochazka gerade einmal 17 Jahre alt. Seine ehemalige Staatsangehörigkeit ist polnisch. Die Arbeitskarte gibt als Herkunftsland das </w:t>
      </w:r>
      <w:proofErr w:type="spellStart"/>
      <w:r>
        <w:rPr>
          <w:rFonts w:ascii="Bookman Old Style" w:hAnsi="Bookman Old Style"/>
          <w:sz w:val="22"/>
          <w:szCs w:val="22"/>
        </w:rPr>
        <w:t>Generalgouvernment</w:t>
      </w:r>
      <w:proofErr w:type="spellEnd"/>
      <w:r>
        <w:rPr>
          <w:rFonts w:ascii="Bookman Old Style" w:hAnsi="Bookman Old Style"/>
          <w:sz w:val="22"/>
          <w:szCs w:val="22"/>
        </w:rPr>
        <w:t xml:space="preserve"> Polen an, damit sind jene Gebiete Polens gemeint, die ab Juli 1940 von Hitlerdeutschland besetzt sind. Laut Quelle kann er die deutsche Sprache, ist ledig und arbeitet bei Herrn Reinhardt auf dem </w:t>
      </w:r>
      <w:proofErr w:type="spellStart"/>
      <w:r>
        <w:rPr>
          <w:rFonts w:ascii="Bookman Old Style" w:hAnsi="Bookman Old Style"/>
          <w:sz w:val="22"/>
          <w:szCs w:val="22"/>
        </w:rPr>
        <w:t>Talhof</w:t>
      </w:r>
      <w:proofErr w:type="spellEnd"/>
      <w:r>
        <w:rPr>
          <w:rFonts w:ascii="Bookman Old Style" w:hAnsi="Bookman Old Style"/>
          <w:sz w:val="22"/>
          <w:szCs w:val="22"/>
        </w:rPr>
        <w:t xml:space="preserve"> im Kreis Tuttlingen. Als Beruf wird landwirtschaftlicher Arbeiter angegeben. Das Arbeitsamt in Rottweil hat die Arbeitskarte ausgestellt und ist in dieser Zeit auch für die Zuteilung von Arbeitskräften</w:t>
      </w:r>
      <w:r w:rsidR="00AD734E">
        <w:rPr>
          <w:rFonts w:ascii="Bookman Old Style" w:hAnsi="Bookman Old Style"/>
          <w:sz w:val="22"/>
          <w:szCs w:val="22"/>
        </w:rPr>
        <w:t xml:space="preserve"> </w:t>
      </w:r>
      <w:r>
        <w:rPr>
          <w:rFonts w:ascii="Bookman Old Style" w:hAnsi="Bookman Old Style"/>
          <w:sz w:val="22"/>
          <w:szCs w:val="22"/>
        </w:rPr>
        <w:t>zuständig.</w:t>
      </w:r>
    </w:p>
    <w:p w:rsidR="00040279" w:rsidRDefault="00040279" w:rsidP="00040279">
      <w:pPr>
        <w:spacing w:line="360" w:lineRule="auto"/>
        <w:jc w:val="both"/>
        <w:rPr>
          <w:rFonts w:ascii="Bookman Old Style" w:hAnsi="Bookman Old Style"/>
          <w:sz w:val="22"/>
          <w:szCs w:val="22"/>
        </w:rPr>
      </w:pPr>
      <w:r>
        <w:rPr>
          <w:rFonts w:ascii="Bookman Old Style" w:hAnsi="Bookman Old Style"/>
          <w:sz w:val="22"/>
          <w:szCs w:val="22"/>
        </w:rPr>
        <w:t>Die Karte mutet wie eine polizeiliche Akte an, mit Foto und Fingerabdrücken enthält das Dokument sehr persönliche Inhalte.</w:t>
      </w:r>
      <w:r w:rsidR="00AD734E">
        <w:rPr>
          <w:rFonts w:ascii="Bookman Old Style" w:hAnsi="Bookman Old Style"/>
          <w:sz w:val="22"/>
          <w:szCs w:val="22"/>
        </w:rPr>
        <w:t xml:space="preserve"> Zweck der Arbeitskarte ist die Erfassung der Arbeiter</w:t>
      </w:r>
      <w:r w:rsidR="009D3A31">
        <w:rPr>
          <w:rFonts w:ascii="Bookman Old Style" w:hAnsi="Bookman Old Style"/>
          <w:sz w:val="22"/>
          <w:szCs w:val="22"/>
        </w:rPr>
        <w:t xml:space="preserve">, auch </w:t>
      </w:r>
      <w:r w:rsidR="00AD734E">
        <w:rPr>
          <w:rFonts w:ascii="Bookman Old Style" w:hAnsi="Bookman Old Style"/>
          <w:sz w:val="22"/>
          <w:szCs w:val="22"/>
        </w:rPr>
        <w:t>aus anderen Ländern</w:t>
      </w:r>
      <w:r w:rsidR="009D3A31">
        <w:rPr>
          <w:rFonts w:ascii="Bookman Old Style" w:hAnsi="Bookman Old Style"/>
          <w:sz w:val="22"/>
          <w:szCs w:val="22"/>
        </w:rPr>
        <w:t>,</w:t>
      </w:r>
      <w:r w:rsidR="00AD734E">
        <w:rPr>
          <w:rFonts w:ascii="Bookman Old Style" w:hAnsi="Bookman Old Style"/>
          <w:sz w:val="22"/>
          <w:szCs w:val="22"/>
        </w:rPr>
        <w:t xml:space="preserve"> für die Behörde, sie ist gleichzeitig eine Arbeitserlaubnis</w:t>
      </w:r>
      <w:r w:rsidR="00B51C71">
        <w:rPr>
          <w:rFonts w:ascii="Bookman Old Style" w:hAnsi="Bookman Old Style"/>
          <w:sz w:val="22"/>
          <w:szCs w:val="22"/>
        </w:rPr>
        <w:t xml:space="preserve"> und dient zur Kontrolle</w:t>
      </w:r>
      <w:r w:rsidR="00AD734E">
        <w:rPr>
          <w:rFonts w:ascii="Bookman Old Style" w:hAnsi="Bookman Old Style"/>
          <w:sz w:val="22"/>
          <w:szCs w:val="22"/>
        </w:rPr>
        <w:t>.</w:t>
      </w:r>
      <w:r w:rsidR="009D3A31">
        <w:rPr>
          <w:rFonts w:ascii="Bookman Old Style" w:hAnsi="Bookman Old Style"/>
          <w:sz w:val="22"/>
          <w:szCs w:val="22"/>
        </w:rPr>
        <w:t xml:space="preserve"> Seit dem 26.02.1935 war das Arbeitsbuch gesetzlich vorgeschrieben. Hier wurde Art und Zeit der Beschäftigung eingetragen. Die Arbeitsämter legten Karteien an, über alle Eintragungen in den Arbeitsbüchern. Die Beschäftigung von Personen ohne Arbeitsbuch war nicht gestattet (Informationen zum Arbeitsbuch: Benz, W., </w:t>
      </w:r>
      <w:r w:rsidR="009D3A31" w:rsidRPr="009D3A31">
        <w:rPr>
          <w:rFonts w:ascii="Bookman Old Style" w:hAnsi="Bookman Old Style"/>
          <w:i/>
          <w:iCs/>
          <w:sz w:val="22"/>
          <w:szCs w:val="22"/>
        </w:rPr>
        <w:t>Enzyklopädie des Nationalsozialismus</w:t>
      </w:r>
      <w:r w:rsidR="009D3A31">
        <w:rPr>
          <w:rFonts w:ascii="Bookman Old Style" w:hAnsi="Bookman Old Style"/>
          <w:sz w:val="22"/>
          <w:szCs w:val="22"/>
        </w:rPr>
        <w:t>, Stuttgart 1997, S. 369)</w:t>
      </w:r>
    </w:p>
    <w:p w:rsidR="00AD734E" w:rsidRDefault="00AD734E" w:rsidP="00040279">
      <w:pPr>
        <w:spacing w:line="360" w:lineRule="auto"/>
        <w:jc w:val="both"/>
        <w:rPr>
          <w:rFonts w:ascii="Bookman Old Style" w:hAnsi="Bookman Old Style"/>
          <w:sz w:val="22"/>
          <w:szCs w:val="22"/>
        </w:rPr>
      </w:pPr>
      <w:r w:rsidRPr="009D3A31">
        <w:rPr>
          <w:rFonts w:ascii="Bookman Old Style" w:hAnsi="Bookman Old Style"/>
          <w:sz w:val="22"/>
          <w:szCs w:val="22"/>
          <w:u w:val="single"/>
        </w:rPr>
        <w:t>Mögliche Fragen der Schüler</w:t>
      </w:r>
      <w:r w:rsidR="0082457B">
        <w:rPr>
          <w:rFonts w:ascii="Bookman Old Style" w:hAnsi="Bookman Old Style"/>
          <w:sz w:val="22"/>
          <w:szCs w:val="22"/>
          <w:u w:val="single"/>
        </w:rPr>
        <w:t>innen und Schüler</w:t>
      </w:r>
      <w:r>
        <w:rPr>
          <w:rFonts w:ascii="Bookman Old Style" w:hAnsi="Bookman Old Style"/>
          <w:sz w:val="22"/>
          <w:szCs w:val="22"/>
        </w:rPr>
        <w:t>:</w:t>
      </w:r>
    </w:p>
    <w:p w:rsidR="00AD734E" w:rsidRDefault="004E5831" w:rsidP="00AD734E">
      <w:pPr>
        <w:pStyle w:val="Listenabsatz"/>
        <w:numPr>
          <w:ilvl w:val="0"/>
          <w:numId w:val="1"/>
        </w:numPr>
        <w:spacing w:line="360" w:lineRule="auto"/>
        <w:jc w:val="both"/>
        <w:rPr>
          <w:rFonts w:ascii="Bookman Old Style" w:hAnsi="Bookman Old Style"/>
          <w:sz w:val="22"/>
          <w:szCs w:val="22"/>
        </w:rPr>
      </w:pPr>
      <w:r>
        <w:rPr>
          <w:rFonts w:ascii="Bookman Old Style" w:hAnsi="Bookman Old Style"/>
          <w:sz w:val="22"/>
          <w:szCs w:val="22"/>
        </w:rPr>
        <w:t>Weshalb arbeitete Boleslaw in Deutschland?</w:t>
      </w:r>
    </w:p>
    <w:p w:rsidR="004E5831" w:rsidRDefault="004E5831" w:rsidP="00AD734E">
      <w:pPr>
        <w:pStyle w:val="Listenabsatz"/>
        <w:numPr>
          <w:ilvl w:val="0"/>
          <w:numId w:val="1"/>
        </w:numPr>
        <w:spacing w:line="360" w:lineRule="auto"/>
        <w:jc w:val="both"/>
        <w:rPr>
          <w:rFonts w:ascii="Bookman Old Style" w:hAnsi="Bookman Old Style"/>
          <w:sz w:val="22"/>
          <w:szCs w:val="22"/>
        </w:rPr>
      </w:pPr>
      <w:r>
        <w:rPr>
          <w:rFonts w:ascii="Bookman Old Style" w:hAnsi="Bookman Old Style"/>
          <w:sz w:val="22"/>
          <w:szCs w:val="22"/>
        </w:rPr>
        <w:t>War er freiwillig gekommen, er ist erst 17 Jahre? Ist er alleine, d. h. ohne seine Familie in Deutschland?</w:t>
      </w:r>
    </w:p>
    <w:p w:rsidR="004E5831" w:rsidRDefault="004E5831" w:rsidP="00AD734E">
      <w:pPr>
        <w:pStyle w:val="Listenabsatz"/>
        <w:numPr>
          <w:ilvl w:val="0"/>
          <w:numId w:val="1"/>
        </w:numPr>
        <w:spacing w:line="360" w:lineRule="auto"/>
        <w:jc w:val="both"/>
        <w:rPr>
          <w:rFonts w:ascii="Bookman Old Style" w:hAnsi="Bookman Old Style"/>
          <w:sz w:val="22"/>
          <w:szCs w:val="22"/>
        </w:rPr>
      </w:pPr>
      <w:r>
        <w:rPr>
          <w:rFonts w:ascii="Bookman Old Style" w:hAnsi="Bookman Old Style"/>
          <w:sz w:val="22"/>
          <w:szCs w:val="22"/>
        </w:rPr>
        <w:t>Weshalb wurde im nationalsozialistischen Deutschland ein Arbeiter einer anderen Nation beschäftigt? War das nicht ein Widerspruch zur NS-Ideologie?</w:t>
      </w:r>
    </w:p>
    <w:p w:rsidR="004E5831" w:rsidRDefault="004E5831" w:rsidP="00AD734E">
      <w:pPr>
        <w:pStyle w:val="Listenabsatz"/>
        <w:numPr>
          <w:ilvl w:val="0"/>
          <w:numId w:val="1"/>
        </w:numPr>
        <w:spacing w:line="360" w:lineRule="auto"/>
        <w:jc w:val="both"/>
        <w:rPr>
          <w:rFonts w:ascii="Bookman Old Style" w:hAnsi="Bookman Old Style"/>
          <w:sz w:val="22"/>
          <w:szCs w:val="22"/>
        </w:rPr>
      </w:pPr>
      <w:r>
        <w:rPr>
          <w:rFonts w:ascii="Bookman Old Style" w:hAnsi="Bookman Old Style"/>
          <w:sz w:val="22"/>
          <w:szCs w:val="22"/>
        </w:rPr>
        <w:t>Das Foto zeigt ihn mit geschorenen Haaren, er musste seine Fingerabdrücke abgeben, lässt dies auf eine Zwangssituation schließen?</w:t>
      </w:r>
    </w:p>
    <w:p w:rsidR="004E5831" w:rsidRDefault="004E5831" w:rsidP="00AD734E">
      <w:pPr>
        <w:pStyle w:val="Listenabsatz"/>
        <w:numPr>
          <w:ilvl w:val="0"/>
          <w:numId w:val="1"/>
        </w:numPr>
        <w:spacing w:line="360" w:lineRule="auto"/>
        <w:jc w:val="both"/>
        <w:rPr>
          <w:rFonts w:ascii="Bookman Old Style" w:hAnsi="Bookman Old Style"/>
          <w:sz w:val="22"/>
          <w:szCs w:val="22"/>
        </w:rPr>
      </w:pPr>
      <w:r>
        <w:rPr>
          <w:rFonts w:ascii="Bookman Old Style" w:hAnsi="Bookman Old Style"/>
          <w:sz w:val="22"/>
          <w:szCs w:val="22"/>
        </w:rPr>
        <w:t>Die Arbeitskarte ist im Archiv in Bern zu finden, doch wie kommt sie dorthin? Was ist geschehen?</w:t>
      </w:r>
    </w:p>
    <w:p w:rsidR="008244E8" w:rsidRDefault="008244E8" w:rsidP="008244E8">
      <w:pPr>
        <w:pStyle w:val="Listenabsatz"/>
        <w:spacing w:line="360" w:lineRule="auto"/>
        <w:jc w:val="both"/>
        <w:rPr>
          <w:rFonts w:ascii="Bookman Old Style" w:hAnsi="Bookman Old Style"/>
          <w:sz w:val="22"/>
          <w:szCs w:val="22"/>
        </w:rPr>
      </w:pPr>
    </w:p>
    <w:p w:rsidR="008244E8" w:rsidRDefault="008244E8" w:rsidP="008244E8">
      <w:pPr>
        <w:pStyle w:val="Listenabsatz"/>
        <w:spacing w:line="360" w:lineRule="auto"/>
        <w:jc w:val="both"/>
        <w:rPr>
          <w:rFonts w:ascii="Bookman Old Style" w:hAnsi="Bookman Old Style"/>
          <w:sz w:val="22"/>
          <w:szCs w:val="22"/>
        </w:rPr>
      </w:pPr>
    </w:p>
    <w:p w:rsidR="008244E8" w:rsidRDefault="008244E8" w:rsidP="008244E8">
      <w:pPr>
        <w:pStyle w:val="Listenabsatz"/>
        <w:spacing w:line="360" w:lineRule="auto"/>
        <w:jc w:val="both"/>
        <w:rPr>
          <w:rFonts w:ascii="Bookman Old Style" w:hAnsi="Bookman Old Style"/>
          <w:sz w:val="22"/>
          <w:szCs w:val="22"/>
        </w:rPr>
      </w:pPr>
    </w:p>
    <w:p w:rsidR="008244E8" w:rsidRDefault="008244E8" w:rsidP="008244E8">
      <w:pPr>
        <w:pStyle w:val="Listenabsatz"/>
        <w:spacing w:line="360" w:lineRule="auto"/>
        <w:jc w:val="both"/>
        <w:rPr>
          <w:rFonts w:ascii="Bookman Old Style" w:hAnsi="Bookman Old Style"/>
          <w:sz w:val="22"/>
          <w:szCs w:val="22"/>
        </w:rPr>
      </w:pPr>
    </w:p>
    <w:p w:rsidR="008244E8" w:rsidRDefault="008244E8" w:rsidP="008244E8">
      <w:pPr>
        <w:pStyle w:val="Listenabsatz"/>
        <w:spacing w:line="360" w:lineRule="auto"/>
        <w:jc w:val="center"/>
        <w:rPr>
          <w:rFonts w:ascii="Arial" w:hAnsi="Arial" w:cs="Arial"/>
        </w:rPr>
      </w:pPr>
    </w:p>
    <w:p w:rsidR="008244E8" w:rsidRDefault="008244E8" w:rsidP="008244E8">
      <w:pPr>
        <w:pStyle w:val="Listenabsatz"/>
        <w:spacing w:line="360" w:lineRule="auto"/>
        <w:jc w:val="center"/>
        <w:rPr>
          <w:rFonts w:ascii="Arial" w:hAnsi="Arial" w:cs="Arial"/>
        </w:rPr>
      </w:pPr>
      <w:r w:rsidRPr="00B4737D">
        <w:rPr>
          <w:rFonts w:ascii="Arial" w:hAnsi="Arial" w:cs="Arial"/>
        </w:rPr>
        <w:t>Arbeitskreis für Landeskunde/ Landesgeschichte RP Freiburg</w:t>
      </w:r>
    </w:p>
    <w:p w:rsidR="008244E8" w:rsidRPr="008244E8" w:rsidRDefault="008244E8" w:rsidP="008244E8">
      <w:pPr>
        <w:pStyle w:val="Listenabsatz"/>
        <w:spacing w:line="360" w:lineRule="auto"/>
        <w:jc w:val="center"/>
        <w:rPr>
          <w:rFonts w:ascii="Arial" w:hAnsi="Arial" w:cs="Arial"/>
        </w:rPr>
      </w:pPr>
      <w:r>
        <w:rPr>
          <w:rFonts w:ascii="Arial" w:hAnsi="Arial" w:cs="Arial"/>
        </w:rPr>
        <w:t>www.landeskunde-bw.de</w:t>
      </w:r>
    </w:p>
    <w:sectPr w:rsidR="008244E8" w:rsidRPr="008244E8"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054586"/>
    <w:multiLevelType w:val="hybridMultilevel"/>
    <w:tmpl w:val="D4A6A17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279"/>
    <w:rsid w:val="00040279"/>
    <w:rsid w:val="0041321B"/>
    <w:rsid w:val="004E5831"/>
    <w:rsid w:val="00586B6E"/>
    <w:rsid w:val="008244E8"/>
    <w:rsid w:val="0082457B"/>
    <w:rsid w:val="009D3A31"/>
    <w:rsid w:val="00AD734E"/>
    <w:rsid w:val="00AE0DCD"/>
    <w:rsid w:val="00B51C71"/>
    <w:rsid w:val="00C824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5118C19"/>
  <w15:chartTrackingRefBased/>
  <w15:docId w15:val="{C8A68760-A0C2-014A-A507-E46CDFB32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D73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1730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6</cp:revision>
  <cp:lastPrinted>2020-04-08T09:44:00Z</cp:lastPrinted>
  <dcterms:created xsi:type="dcterms:W3CDTF">2020-04-07T14:38:00Z</dcterms:created>
  <dcterms:modified xsi:type="dcterms:W3CDTF">2020-07-25T13:38:00Z</dcterms:modified>
</cp:coreProperties>
</file>