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866BC" w:rsidRDefault="003866BC" w:rsidP="003866BC">
      <w:pPr>
        <w:spacing w:line="360" w:lineRule="auto"/>
        <w:jc w:val="both"/>
        <w:rPr>
          <w:rFonts w:ascii="Bookman Old Style" w:hAnsi="Bookman Old Style"/>
          <w:sz w:val="22"/>
          <w:szCs w:val="22"/>
        </w:rPr>
      </w:pPr>
      <w:r w:rsidRPr="00BC59B2">
        <w:rPr>
          <w:rFonts w:ascii="Bookman Old Style" w:hAnsi="Bookman Old Style"/>
          <w:sz w:val="22"/>
          <w:szCs w:val="22"/>
        </w:rPr>
        <w:t>AB8</w:t>
      </w:r>
      <w:r>
        <w:rPr>
          <w:rFonts w:ascii="Bookman Old Style" w:hAnsi="Bookman Old Style"/>
          <w:sz w:val="22"/>
          <w:szCs w:val="22"/>
        </w:rPr>
        <w:t>b                     Zwangsarbeiter in Tuttlingen                        Lösungshinweise</w:t>
      </w:r>
    </w:p>
    <w:p w:rsidR="003866BC" w:rsidRDefault="003866BC" w:rsidP="003866BC">
      <w:pPr>
        <w:spacing w:line="360" w:lineRule="auto"/>
        <w:jc w:val="center"/>
        <w:rPr>
          <w:rFonts w:ascii="Bookman Old Style" w:hAnsi="Bookman Old Style"/>
          <w:sz w:val="32"/>
          <w:szCs w:val="32"/>
          <w:u w:val="single"/>
        </w:rPr>
      </w:pPr>
    </w:p>
    <w:p w:rsidR="003866BC" w:rsidRDefault="003866BC" w:rsidP="003866BC">
      <w:pPr>
        <w:spacing w:line="360" w:lineRule="auto"/>
        <w:jc w:val="center"/>
        <w:rPr>
          <w:rFonts w:ascii="Bookman Old Style" w:hAnsi="Bookman Old Style"/>
          <w:sz w:val="32"/>
          <w:szCs w:val="32"/>
          <w:u w:val="single"/>
        </w:rPr>
      </w:pPr>
      <w:r w:rsidRPr="00BC59B2">
        <w:rPr>
          <w:rFonts w:ascii="Bookman Old Style" w:hAnsi="Bookman Old Style"/>
          <w:sz w:val="32"/>
          <w:szCs w:val="32"/>
          <w:u w:val="single"/>
        </w:rPr>
        <w:t>Kriegsende – eine Befreiung in ein besseres Leben?</w:t>
      </w:r>
    </w:p>
    <w:p w:rsidR="003866BC" w:rsidRDefault="003866BC" w:rsidP="003866BC">
      <w:pPr>
        <w:spacing w:line="360" w:lineRule="auto"/>
        <w:jc w:val="both"/>
        <w:rPr>
          <w:rFonts w:ascii="Bookman Old Style" w:hAnsi="Bookman Old Style"/>
          <w:sz w:val="22"/>
          <w:szCs w:val="22"/>
        </w:rPr>
      </w:pPr>
    </w:p>
    <w:p w:rsidR="003866BC" w:rsidRDefault="003866BC" w:rsidP="003866BC">
      <w:pPr>
        <w:spacing w:line="360" w:lineRule="auto"/>
        <w:jc w:val="both"/>
        <w:rPr>
          <w:rFonts w:ascii="Bookman Old Style" w:hAnsi="Bookman Old Style"/>
          <w:sz w:val="22"/>
          <w:szCs w:val="22"/>
        </w:rPr>
      </w:pPr>
      <w:r>
        <w:rPr>
          <w:rFonts w:ascii="Bookman Old Style" w:hAnsi="Bookman Old Style"/>
          <w:sz w:val="22"/>
          <w:szCs w:val="22"/>
        </w:rPr>
        <w:t>Für die Zwangsarbeiterinnen</w:t>
      </w:r>
      <w:r w:rsidR="002E16E9">
        <w:rPr>
          <w:rFonts w:ascii="Bookman Old Style" w:hAnsi="Bookman Old Style"/>
          <w:sz w:val="22"/>
          <w:szCs w:val="22"/>
        </w:rPr>
        <w:t xml:space="preserve"> und Zwangsarbeiter</w:t>
      </w:r>
      <w:r>
        <w:rPr>
          <w:rFonts w:ascii="Bookman Old Style" w:hAnsi="Bookman Old Style"/>
          <w:sz w:val="22"/>
          <w:szCs w:val="22"/>
        </w:rPr>
        <w:t xml:space="preserve"> war der Einmarsch der französischen Truppen in Tuttlingen am 21. April 1945 ein Tag der Befreiung. Zugleich war die Situation chaotisch, es gab keine Infrastruktur mehr und keine Versorgung mit Lebensmitteln. Plünderungen setzten ein. Um weitere Übergriffe zu vermeiden, wurden die 549 Zwangsarbeiterinnen </w:t>
      </w:r>
      <w:r w:rsidR="002E16E9">
        <w:rPr>
          <w:rFonts w:ascii="Bookman Old Style" w:hAnsi="Bookman Old Style"/>
          <w:sz w:val="22"/>
          <w:szCs w:val="22"/>
        </w:rPr>
        <w:t xml:space="preserve">und Zwangsarbeiter </w:t>
      </w:r>
      <w:r>
        <w:rPr>
          <w:rFonts w:ascii="Bookman Old Style" w:hAnsi="Bookman Old Style"/>
          <w:sz w:val="22"/>
          <w:szCs w:val="22"/>
        </w:rPr>
        <w:t xml:space="preserve">im Lager </w:t>
      </w:r>
      <w:proofErr w:type="spellStart"/>
      <w:r>
        <w:rPr>
          <w:rFonts w:ascii="Bookman Old Style" w:hAnsi="Bookman Old Style"/>
          <w:sz w:val="22"/>
          <w:szCs w:val="22"/>
        </w:rPr>
        <w:t>Mühlau</w:t>
      </w:r>
      <w:proofErr w:type="spellEnd"/>
      <w:r>
        <w:rPr>
          <w:rFonts w:ascii="Bookman Old Style" w:hAnsi="Bookman Old Style"/>
          <w:sz w:val="22"/>
          <w:szCs w:val="22"/>
        </w:rPr>
        <w:t xml:space="preserve"> bis zum 8. Mai 1946 verköstigt. Bezahlt wurde dies von 51 Firmen.</w:t>
      </w:r>
    </w:p>
    <w:p w:rsidR="003866BC" w:rsidRDefault="003866BC" w:rsidP="003866BC">
      <w:pPr>
        <w:spacing w:line="360" w:lineRule="auto"/>
        <w:jc w:val="both"/>
        <w:rPr>
          <w:rFonts w:ascii="Bookman Old Style" w:hAnsi="Bookman Old Style"/>
          <w:sz w:val="22"/>
          <w:szCs w:val="22"/>
        </w:rPr>
      </w:pPr>
      <w:r>
        <w:rPr>
          <w:rFonts w:ascii="Bookman Old Style" w:hAnsi="Bookman Old Style"/>
          <w:sz w:val="22"/>
          <w:szCs w:val="22"/>
        </w:rPr>
        <w:t xml:space="preserve">Wassili </w:t>
      </w:r>
      <w:proofErr w:type="spellStart"/>
      <w:r>
        <w:rPr>
          <w:rFonts w:ascii="Bookman Old Style" w:hAnsi="Bookman Old Style"/>
          <w:sz w:val="22"/>
          <w:szCs w:val="22"/>
        </w:rPr>
        <w:t>Krakowetzki</w:t>
      </w:r>
      <w:proofErr w:type="spellEnd"/>
      <w:r>
        <w:rPr>
          <w:rFonts w:ascii="Bookman Old Style" w:hAnsi="Bookman Old Style"/>
          <w:sz w:val="22"/>
          <w:szCs w:val="22"/>
        </w:rPr>
        <w:t xml:space="preserve">, ein ehemaliger </w:t>
      </w:r>
      <w:r w:rsidR="002E16E9">
        <w:rPr>
          <w:rFonts w:ascii="Bookman Old Style" w:hAnsi="Bookman Old Style"/>
          <w:sz w:val="22"/>
          <w:szCs w:val="22"/>
        </w:rPr>
        <w:t>„</w:t>
      </w:r>
      <w:r>
        <w:rPr>
          <w:rFonts w:ascii="Bookman Old Style" w:hAnsi="Bookman Old Style"/>
          <w:sz w:val="22"/>
          <w:szCs w:val="22"/>
        </w:rPr>
        <w:t>Ostarbeiter</w:t>
      </w:r>
      <w:r w:rsidR="002E16E9">
        <w:rPr>
          <w:rFonts w:ascii="Bookman Old Style" w:hAnsi="Bookman Old Style"/>
          <w:sz w:val="22"/>
          <w:szCs w:val="22"/>
        </w:rPr>
        <w:t>“,</w:t>
      </w:r>
      <w:r>
        <w:rPr>
          <w:rFonts w:ascii="Bookman Old Style" w:hAnsi="Bookman Old Style"/>
          <w:sz w:val="22"/>
          <w:szCs w:val="22"/>
        </w:rPr>
        <w:t xml:space="preserve"> berichtete, dass die nun freien </w:t>
      </w:r>
      <w:r w:rsidR="002E16E9">
        <w:rPr>
          <w:rFonts w:ascii="Bookman Old Style" w:hAnsi="Bookman Old Style"/>
          <w:sz w:val="22"/>
          <w:szCs w:val="22"/>
        </w:rPr>
        <w:t>„</w:t>
      </w:r>
      <w:r>
        <w:rPr>
          <w:rFonts w:ascii="Bookman Old Style" w:hAnsi="Bookman Old Style"/>
          <w:sz w:val="22"/>
          <w:szCs w:val="22"/>
        </w:rPr>
        <w:t>Ostarbeiter</w:t>
      </w:r>
      <w:r w:rsidR="002E16E9">
        <w:rPr>
          <w:rFonts w:ascii="Bookman Old Style" w:hAnsi="Bookman Old Style"/>
          <w:sz w:val="22"/>
          <w:szCs w:val="22"/>
        </w:rPr>
        <w:t>“</w:t>
      </w:r>
      <w:r>
        <w:rPr>
          <w:rFonts w:ascii="Bookman Old Style" w:hAnsi="Bookman Old Style"/>
          <w:sz w:val="22"/>
          <w:szCs w:val="22"/>
        </w:rPr>
        <w:t xml:space="preserve"> von den französischen Soldaten gefragt wurden, ob sie nach Kanada oder die USA auswandern wollten, doch die meisten wollten zurück in ihre Heimat. Der Weg zurück in die Heimat führte zunächst über Sammellager.</w:t>
      </w:r>
    </w:p>
    <w:p w:rsidR="003866BC" w:rsidRDefault="003866BC" w:rsidP="003866BC">
      <w:pPr>
        <w:spacing w:line="360" w:lineRule="auto"/>
        <w:jc w:val="both"/>
        <w:rPr>
          <w:rFonts w:ascii="Bookman Old Style" w:hAnsi="Bookman Old Style"/>
          <w:sz w:val="22"/>
          <w:szCs w:val="22"/>
        </w:rPr>
      </w:pPr>
      <w:proofErr w:type="spellStart"/>
      <w:r>
        <w:rPr>
          <w:rFonts w:ascii="Bookman Old Style" w:hAnsi="Bookman Old Style"/>
          <w:sz w:val="22"/>
          <w:szCs w:val="22"/>
        </w:rPr>
        <w:t>Eudekij</w:t>
      </w:r>
      <w:proofErr w:type="spellEnd"/>
      <w:r>
        <w:rPr>
          <w:rFonts w:ascii="Bookman Old Style" w:hAnsi="Bookman Old Style"/>
          <w:sz w:val="22"/>
          <w:szCs w:val="22"/>
        </w:rPr>
        <w:t xml:space="preserve"> </w:t>
      </w:r>
      <w:proofErr w:type="spellStart"/>
      <w:r>
        <w:rPr>
          <w:rFonts w:ascii="Bookman Old Style" w:hAnsi="Bookman Old Style"/>
          <w:sz w:val="22"/>
          <w:szCs w:val="22"/>
        </w:rPr>
        <w:t>Konowal</w:t>
      </w:r>
      <w:proofErr w:type="spellEnd"/>
      <w:r>
        <w:rPr>
          <w:rFonts w:ascii="Bookman Old Style" w:hAnsi="Bookman Old Style"/>
          <w:sz w:val="22"/>
          <w:szCs w:val="22"/>
        </w:rPr>
        <w:t xml:space="preserve"> erinnerte sich an die Rückführung: „</w:t>
      </w:r>
      <w:r w:rsidRPr="008E7129">
        <w:rPr>
          <w:rFonts w:ascii="Bookman Old Style" w:hAnsi="Bookman Old Style"/>
          <w:i/>
          <w:iCs/>
          <w:sz w:val="22"/>
          <w:szCs w:val="22"/>
        </w:rPr>
        <w:t xml:space="preserve">Nach dem Krieg wurden wir versammelt und nicht wie beim </w:t>
      </w:r>
      <w:proofErr w:type="spellStart"/>
      <w:r w:rsidRPr="008E7129">
        <w:rPr>
          <w:rFonts w:ascii="Bookman Old Style" w:hAnsi="Bookman Old Style"/>
          <w:i/>
          <w:iCs/>
          <w:sz w:val="22"/>
          <w:szCs w:val="22"/>
        </w:rPr>
        <w:t>Hertransport</w:t>
      </w:r>
      <w:proofErr w:type="spellEnd"/>
      <w:r w:rsidRPr="008E7129">
        <w:rPr>
          <w:rFonts w:ascii="Bookman Old Style" w:hAnsi="Bookman Old Style"/>
          <w:i/>
          <w:iCs/>
          <w:sz w:val="22"/>
          <w:szCs w:val="22"/>
        </w:rPr>
        <w:t xml:space="preserve"> in Güterwagen, sondern in ganz normale Wagen der Eisenbahn verladen. Wir wurden zur Elbe gebracht, lebten zwei Monate in einem Schloss und danach wurden wir den Russen übergeben. (…) Nach der Rückkehr in die Ukraine haben wir unser Dorf abgebrannt vorgefunden. Als die Deutschen abgezogen sind, haben sie unser Dorf angezündet. Als wir zurückkamen, fanden wir nur alte Wände vor, sonst nichts. Die Verwandten, die dageblieben waren, hatten kleine Häuschen, so Erdhäuschen. Bei denen fanden wir Unterschlupf, bis wir uns selber kleine Häuschen aufbauen konnten. So haben wir da gelebt</w:t>
      </w:r>
      <w:r>
        <w:rPr>
          <w:rFonts w:ascii="Bookman Old Style" w:hAnsi="Bookman Old Style"/>
          <w:sz w:val="22"/>
          <w:szCs w:val="22"/>
        </w:rPr>
        <w:t>.“</w:t>
      </w:r>
    </w:p>
    <w:p w:rsidR="003866BC" w:rsidRDefault="003866BC" w:rsidP="003866BC">
      <w:pPr>
        <w:spacing w:line="360" w:lineRule="auto"/>
        <w:jc w:val="both"/>
        <w:rPr>
          <w:rFonts w:ascii="Bookman Old Style" w:hAnsi="Bookman Old Style"/>
          <w:sz w:val="22"/>
          <w:szCs w:val="22"/>
        </w:rPr>
      </w:pPr>
      <w:r>
        <w:rPr>
          <w:rFonts w:ascii="Bookman Old Style" w:hAnsi="Bookman Old Style"/>
          <w:sz w:val="22"/>
          <w:szCs w:val="22"/>
        </w:rPr>
        <w:t>Der Transport ging zudem oft über die sowjetische Besatzungszone, und führte nicht direkt in die Heimat, sondern über Lager und Arbeitsverpflichtungen oder auch Inhaftierungen, denn in der Sowjetunion herrschte die Meinung, dass nur derjenige einen solchen Arbeitseinsatz überlebt haben konnte, der mit dem Feind, also den Deutschen, kollaboriert hatte. Nach verschiedenen Sammellagern kamen die meisten früheren Zwangsarbeiterinnen</w:t>
      </w:r>
      <w:r w:rsidR="002E16E9">
        <w:rPr>
          <w:rFonts w:ascii="Bookman Old Style" w:hAnsi="Bookman Old Style"/>
          <w:sz w:val="22"/>
          <w:szCs w:val="22"/>
        </w:rPr>
        <w:t xml:space="preserve"> und Zwangsarbeiter</w:t>
      </w:r>
      <w:r>
        <w:rPr>
          <w:rFonts w:ascii="Bookman Old Style" w:hAnsi="Bookman Old Style"/>
          <w:sz w:val="22"/>
          <w:szCs w:val="22"/>
        </w:rPr>
        <w:t xml:space="preserve"> zurück in ihre Heimat. Dort wurden sie nicht überall freudig aufgenommen. „</w:t>
      </w:r>
      <w:r w:rsidRPr="008E7129">
        <w:rPr>
          <w:rFonts w:ascii="Bookman Old Style" w:hAnsi="Bookman Old Style"/>
          <w:i/>
          <w:iCs/>
          <w:sz w:val="22"/>
          <w:szCs w:val="22"/>
        </w:rPr>
        <w:t>Wir bekamen keine Medaillen dafür, dass wir in Deutschland</w:t>
      </w:r>
      <w:r>
        <w:rPr>
          <w:rFonts w:ascii="Bookman Old Style" w:hAnsi="Bookman Old Style"/>
          <w:sz w:val="22"/>
          <w:szCs w:val="22"/>
        </w:rPr>
        <w:t xml:space="preserve"> </w:t>
      </w:r>
      <w:r w:rsidRPr="008E7129">
        <w:rPr>
          <w:rFonts w:ascii="Bookman Old Style" w:hAnsi="Bookman Old Style"/>
          <w:i/>
          <w:iCs/>
          <w:sz w:val="22"/>
          <w:szCs w:val="22"/>
        </w:rPr>
        <w:t>gearbeitet haben</w:t>
      </w:r>
      <w:r>
        <w:rPr>
          <w:rFonts w:ascii="Bookman Old Style" w:hAnsi="Bookman Old Style"/>
          <w:sz w:val="22"/>
          <w:szCs w:val="22"/>
        </w:rPr>
        <w:t xml:space="preserve">“, meint Maria </w:t>
      </w:r>
      <w:proofErr w:type="spellStart"/>
      <w:r>
        <w:rPr>
          <w:rFonts w:ascii="Bookman Old Style" w:hAnsi="Bookman Old Style"/>
          <w:sz w:val="22"/>
          <w:szCs w:val="22"/>
        </w:rPr>
        <w:t>Galatschuk-Züsig</w:t>
      </w:r>
      <w:proofErr w:type="spellEnd"/>
      <w:r>
        <w:rPr>
          <w:rFonts w:ascii="Bookman Old Style" w:hAnsi="Bookman Old Style"/>
          <w:sz w:val="22"/>
          <w:szCs w:val="22"/>
        </w:rPr>
        <w:t>. Sie galten als Kollaborateure, kamen in Lager und wurden geächtet. Alle fanden ihre Heimat vollkommen verändert vor. Die Dörfer waren zum größten Teil zerstört.</w:t>
      </w:r>
    </w:p>
    <w:p w:rsidR="003866BC" w:rsidRDefault="003866BC" w:rsidP="003866BC">
      <w:pPr>
        <w:spacing w:line="360" w:lineRule="auto"/>
        <w:jc w:val="both"/>
        <w:rPr>
          <w:rFonts w:ascii="Bookman Old Style" w:hAnsi="Bookman Old Style"/>
          <w:sz w:val="20"/>
          <w:szCs w:val="20"/>
        </w:rPr>
      </w:pPr>
      <w:r w:rsidRPr="00B2607A">
        <w:rPr>
          <w:rFonts w:ascii="Bookman Old Style" w:hAnsi="Bookman Old Style"/>
          <w:sz w:val="20"/>
          <w:szCs w:val="20"/>
        </w:rPr>
        <w:t xml:space="preserve">Informationen aus: </w:t>
      </w:r>
      <w:proofErr w:type="spellStart"/>
      <w:r w:rsidRPr="00B2607A">
        <w:rPr>
          <w:rFonts w:ascii="Bookman Old Style" w:hAnsi="Bookman Old Style"/>
          <w:sz w:val="20"/>
          <w:szCs w:val="20"/>
        </w:rPr>
        <w:t>Woll</w:t>
      </w:r>
      <w:proofErr w:type="spellEnd"/>
      <w:r w:rsidRPr="00B2607A">
        <w:rPr>
          <w:rFonts w:ascii="Bookman Old Style" w:hAnsi="Bookman Old Style"/>
          <w:sz w:val="20"/>
          <w:szCs w:val="20"/>
        </w:rPr>
        <w:t>, G.</w:t>
      </w:r>
      <w:r w:rsidR="004E559B">
        <w:rPr>
          <w:rFonts w:ascii="Bookman Old Style" w:hAnsi="Bookman Old Style"/>
          <w:sz w:val="20"/>
          <w:szCs w:val="20"/>
        </w:rPr>
        <w:t>,</w:t>
      </w:r>
      <w:r w:rsidRPr="00B2607A">
        <w:rPr>
          <w:rFonts w:ascii="Bookman Old Style" w:hAnsi="Bookman Old Style"/>
          <w:sz w:val="20"/>
          <w:szCs w:val="20"/>
        </w:rPr>
        <w:t xml:space="preserve"> </w:t>
      </w:r>
      <w:r w:rsidRPr="00B2607A">
        <w:rPr>
          <w:rFonts w:ascii="Bookman Old Style" w:hAnsi="Bookman Old Style"/>
          <w:i/>
          <w:iCs/>
          <w:sz w:val="20"/>
          <w:szCs w:val="20"/>
        </w:rPr>
        <w:t xml:space="preserve">Lager </w:t>
      </w:r>
      <w:proofErr w:type="spellStart"/>
      <w:r w:rsidRPr="00B2607A">
        <w:rPr>
          <w:rFonts w:ascii="Bookman Old Style" w:hAnsi="Bookman Old Style"/>
          <w:i/>
          <w:iCs/>
          <w:sz w:val="20"/>
          <w:szCs w:val="20"/>
        </w:rPr>
        <w:t>Mühlau</w:t>
      </w:r>
      <w:proofErr w:type="spellEnd"/>
      <w:r w:rsidRPr="00B2607A">
        <w:rPr>
          <w:rFonts w:ascii="Bookman Old Style" w:hAnsi="Bookman Old Style"/>
          <w:i/>
          <w:iCs/>
          <w:sz w:val="20"/>
          <w:szCs w:val="20"/>
        </w:rPr>
        <w:t xml:space="preserve"> 1942 – 1955</w:t>
      </w:r>
      <w:r w:rsidRPr="00B2607A">
        <w:rPr>
          <w:rFonts w:ascii="Bookman Old Style" w:hAnsi="Bookman Old Style"/>
          <w:sz w:val="20"/>
          <w:szCs w:val="20"/>
        </w:rPr>
        <w:t>, Tuttlingen 2014, S. 47 – 49.</w:t>
      </w:r>
    </w:p>
    <w:p w:rsidR="003866BC" w:rsidRDefault="003866BC" w:rsidP="003866BC">
      <w:pPr>
        <w:spacing w:line="360" w:lineRule="auto"/>
        <w:jc w:val="both"/>
        <w:rPr>
          <w:rFonts w:ascii="Bookman Old Style" w:hAnsi="Bookman Old Style"/>
          <w:sz w:val="22"/>
          <w:szCs w:val="22"/>
        </w:rPr>
      </w:pPr>
      <w:r>
        <w:rPr>
          <w:rFonts w:ascii="Bookman Old Style" w:hAnsi="Bookman Old Style"/>
          <w:sz w:val="22"/>
          <w:szCs w:val="22"/>
        </w:rPr>
        <w:t xml:space="preserve">Entschädigungen, wenn sie überhaupt bezahlt wurden, dann waren sie häufig sehr gering. Lidia </w:t>
      </w:r>
      <w:proofErr w:type="spellStart"/>
      <w:r>
        <w:rPr>
          <w:rFonts w:ascii="Bookman Old Style" w:hAnsi="Bookman Old Style"/>
          <w:sz w:val="22"/>
          <w:szCs w:val="22"/>
        </w:rPr>
        <w:t>Cyburt</w:t>
      </w:r>
      <w:proofErr w:type="spellEnd"/>
      <w:r>
        <w:rPr>
          <w:rFonts w:ascii="Bookman Old Style" w:hAnsi="Bookman Old Style"/>
          <w:sz w:val="22"/>
          <w:szCs w:val="22"/>
        </w:rPr>
        <w:t xml:space="preserve"> erinnert sich: „</w:t>
      </w:r>
      <w:r w:rsidRPr="008E7129">
        <w:rPr>
          <w:rFonts w:ascii="Bookman Old Style" w:hAnsi="Bookman Old Style"/>
          <w:i/>
          <w:iCs/>
          <w:sz w:val="22"/>
          <w:szCs w:val="22"/>
        </w:rPr>
        <w:t>Für meine Zwangsarbeit, die drei Jahre dauerte,</w:t>
      </w:r>
      <w:r>
        <w:rPr>
          <w:rFonts w:ascii="Bookman Old Style" w:hAnsi="Bookman Old Style"/>
          <w:sz w:val="22"/>
          <w:szCs w:val="22"/>
        </w:rPr>
        <w:t xml:space="preserve"> </w:t>
      </w:r>
      <w:r w:rsidRPr="008E7129">
        <w:rPr>
          <w:rFonts w:ascii="Bookman Old Style" w:hAnsi="Bookman Old Style"/>
          <w:i/>
          <w:iCs/>
          <w:sz w:val="22"/>
          <w:szCs w:val="22"/>
        </w:rPr>
        <w:lastRenderedPageBreak/>
        <w:t>erhielt ich in Polen keine allzu große Entschädigung, die Entschädigung war zu klein für meine drei Jahre dauernde Tragödie, finde ich</w:t>
      </w:r>
      <w:r>
        <w:rPr>
          <w:rFonts w:ascii="Bookman Old Style" w:hAnsi="Bookman Old Style"/>
          <w:sz w:val="22"/>
          <w:szCs w:val="22"/>
        </w:rPr>
        <w:t>.“</w:t>
      </w:r>
    </w:p>
    <w:p w:rsidR="003866BC" w:rsidRDefault="003866BC" w:rsidP="003866BC">
      <w:pPr>
        <w:spacing w:line="360" w:lineRule="auto"/>
        <w:jc w:val="both"/>
        <w:rPr>
          <w:rFonts w:ascii="Bookman Old Style" w:hAnsi="Bookman Old Style"/>
          <w:sz w:val="20"/>
          <w:szCs w:val="20"/>
        </w:rPr>
      </w:pPr>
      <w:r w:rsidRPr="00122912">
        <w:rPr>
          <w:rFonts w:ascii="Bookman Old Style" w:hAnsi="Bookman Old Style"/>
          <w:sz w:val="20"/>
          <w:szCs w:val="20"/>
        </w:rPr>
        <w:t xml:space="preserve">Informationen aus: </w:t>
      </w:r>
      <w:proofErr w:type="spellStart"/>
      <w:r w:rsidRPr="00122912">
        <w:rPr>
          <w:rFonts w:ascii="Bookman Old Style" w:hAnsi="Bookman Old Style"/>
          <w:sz w:val="20"/>
          <w:szCs w:val="20"/>
        </w:rPr>
        <w:t>Bambusch</w:t>
      </w:r>
      <w:proofErr w:type="spellEnd"/>
      <w:r w:rsidRPr="00122912">
        <w:rPr>
          <w:rFonts w:ascii="Bookman Old Style" w:hAnsi="Bookman Old Style"/>
          <w:sz w:val="20"/>
          <w:szCs w:val="20"/>
        </w:rPr>
        <w:t>, N.</w:t>
      </w:r>
      <w:r>
        <w:rPr>
          <w:rFonts w:ascii="Bookman Old Style" w:hAnsi="Bookman Old Style"/>
          <w:sz w:val="20"/>
          <w:szCs w:val="20"/>
        </w:rPr>
        <w:t>,</w:t>
      </w:r>
      <w:r w:rsidRPr="00122912">
        <w:rPr>
          <w:rFonts w:ascii="Bookman Old Style" w:hAnsi="Bookman Old Style"/>
          <w:sz w:val="20"/>
          <w:szCs w:val="20"/>
        </w:rPr>
        <w:t xml:space="preserve"> </w:t>
      </w:r>
      <w:r w:rsidRPr="00122912">
        <w:rPr>
          <w:rFonts w:ascii="Bookman Old Style" w:hAnsi="Bookman Old Style"/>
          <w:i/>
          <w:iCs/>
          <w:sz w:val="20"/>
          <w:szCs w:val="20"/>
        </w:rPr>
        <w:t>Fremdarbeit im Landkreis Tuttlingen zur Zeit des</w:t>
      </w:r>
      <w:r w:rsidRPr="00122912">
        <w:rPr>
          <w:rFonts w:ascii="Bookman Old Style" w:hAnsi="Bookman Old Style"/>
          <w:sz w:val="20"/>
          <w:szCs w:val="20"/>
        </w:rPr>
        <w:t xml:space="preserve"> </w:t>
      </w:r>
      <w:r w:rsidRPr="00122912">
        <w:rPr>
          <w:rFonts w:ascii="Bookman Old Style" w:hAnsi="Bookman Old Style"/>
          <w:i/>
          <w:iCs/>
          <w:sz w:val="20"/>
          <w:szCs w:val="20"/>
        </w:rPr>
        <w:t>Nationalsozialismus</w:t>
      </w:r>
      <w:r w:rsidRPr="00122912">
        <w:rPr>
          <w:rFonts w:ascii="Bookman Old Style" w:hAnsi="Bookman Old Style"/>
          <w:sz w:val="20"/>
          <w:szCs w:val="20"/>
        </w:rPr>
        <w:t xml:space="preserve">, in </w:t>
      </w:r>
      <w:proofErr w:type="spellStart"/>
      <w:r w:rsidRPr="00122912">
        <w:rPr>
          <w:rFonts w:ascii="Bookman Old Style" w:hAnsi="Bookman Old Style"/>
          <w:sz w:val="20"/>
          <w:szCs w:val="20"/>
        </w:rPr>
        <w:t>Tuttlinger</w:t>
      </w:r>
      <w:proofErr w:type="spellEnd"/>
      <w:r w:rsidRPr="00122912">
        <w:rPr>
          <w:rFonts w:ascii="Bookman Old Style" w:hAnsi="Bookman Old Style"/>
          <w:sz w:val="20"/>
          <w:szCs w:val="20"/>
        </w:rPr>
        <w:t xml:space="preserve"> Heimatblätter 2018, Folge 81, S. 55.</w:t>
      </w:r>
    </w:p>
    <w:p w:rsidR="003866BC" w:rsidRDefault="003866BC" w:rsidP="003866BC">
      <w:pPr>
        <w:spacing w:line="360" w:lineRule="auto"/>
        <w:jc w:val="both"/>
        <w:rPr>
          <w:rFonts w:ascii="Bookman Old Style" w:hAnsi="Bookman Old Style"/>
          <w:sz w:val="22"/>
          <w:szCs w:val="22"/>
        </w:rPr>
      </w:pPr>
      <w:r>
        <w:rPr>
          <w:rFonts w:ascii="Bookman Old Style" w:hAnsi="Bookman Old Style"/>
          <w:sz w:val="22"/>
          <w:szCs w:val="22"/>
        </w:rPr>
        <w:t>Zunächst bedeutet das Kriegsende eine Befreiung. Für die</w:t>
      </w:r>
      <w:r w:rsidR="008E7129">
        <w:rPr>
          <w:rFonts w:ascii="Bookman Old Style" w:hAnsi="Bookman Old Style"/>
          <w:sz w:val="22"/>
          <w:szCs w:val="22"/>
        </w:rPr>
        <w:t>,</w:t>
      </w:r>
      <w:r>
        <w:rPr>
          <w:rFonts w:ascii="Bookman Old Style" w:hAnsi="Bookman Old Style"/>
          <w:sz w:val="22"/>
          <w:szCs w:val="22"/>
        </w:rPr>
        <w:t xml:space="preserve"> die sich für eine Rückkehr in ihre alte Heimat entschieden, gab es neue Zwangsverpflichtungen in der sowjetischen Besatzungszone. Zuhause angekommen, waren die Städte und Dörfer zerstört, das Leben war sehr schwierig. Und fortan mussten die Menschen wieder unter einem diktatorischen Regime leben. Der Vorwurf der Kollaboration wog schwer. Also das Leben hatte sich verändert und zunächst gab es auch eine Befreiung, die jedoch in erneute Unterdrückung führte. Jene Arbeiterinnen</w:t>
      </w:r>
      <w:r w:rsidR="002E16E9">
        <w:rPr>
          <w:rFonts w:ascii="Bookman Old Style" w:hAnsi="Bookman Old Style"/>
          <w:sz w:val="22"/>
          <w:szCs w:val="22"/>
        </w:rPr>
        <w:t xml:space="preserve"> und Arbeiter</w:t>
      </w:r>
      <w:r>
        <w:rPr>
          <w:rFonts w:ascii="Bookman Old Style" w:hAnsi="Bookman Old Style"/>
          <w:sz w:val="22"/>
          <w:szCs w:val="22"/>
        </w:rPr>
        <w:t>, die sich entschieden nach Kanada oder die USA auszuwandern hatten sicherlich das freiere Leben.</w:t>
      </w: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3866BC">
      <w:pPr>
        <w:spacing w:line="360" w:lineRule="auto"/>
        <w:jc w:val="both"/>
        <w:rPr>
          <w:rFonts w:ascii="Bookman Old Style" w:hAnsi="Bookman Old Style"/>
          <w:sz w:val="22"/>
          <w:szCs w:val="22"/>
        </w:rPr>
      </w:pPr>
    </w:p>
    <w:p w:rsidR="00D333CD" w:rsidRDefault="00D333CD" w:rsidP="00D333CD">
      <w:pPr>
        <w:pStyle w:val="Listenabsatz"/>
        <w:spacing w:line="360" w:lineRule="auto"/>
        <w:jc w:val="center"/>
        <w:rPr>
          <w:rFonts w:ascii="Arial" w:hAnsi="Arial" w:cs="Arial"/>
        </w:rPr>
      </w:pPr>
      <w:r w:rsidRPr="00B4737D">
        <w:rPr>
          <w:rFonts w:ascii="Arial" w:hAnsi="Arial" w:cs="Arial"/>
        </w:rPr>
        <w:t>Arbeitskreis für Landeskunde/ Landesgeschichte RP Freiburg</w:t>
      </w:r>
    </w:p>
    <w:p w:rsidR="00B61F39" w:rsidRPr="00D333CD" w:rsidRDefault="00D333CD" w:rsidP="00D333CD">
      <w:pPr>
        <w:pStyle w:val="Listenabsatz"/>
        <w:spacing w:line="360" w:lineRule="auto"/>
        <w:jc w:val="center"/>
        <w:rPr>
          <w:rFonts w:ascii="Arial" w:hAnsi="Arial" w:cs="Arial"/>
        </w:rPr>
      </w:pPr>
      <w:r>
        <w:rPr>
          <w:rFonts w:ascii="Arial" w:hAnsi="Arial" w:cs="Arial"/>
        </w:rPr>
        <w:t>www.landeskunde-bw.de</w:t>
      </w:r>
    </w:p>
    <w:sectPr w:rsidR="00B61F39" w:rsidRPr="00D333CD"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6BC"/>
    <w:rsid w:val="002E16E9"/>
    <w:rsid w:val="003866BC"/>
    <w:rsid w:val="0041321B"/>
    <w:rsid w:val="004E559B"/>
    <w:rsid w:val="007767FC"/>
    <w:rsid w:val="008E7129"/>
    <w:rsid w:val="00B61F39"/>
    <w:rsid w:val="00D333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63365E4"/>
  <w15:chartTrackingRefBased/>
  <w15:docId w15:val="{BBF0886B-AECC-B14A-A74F-1D92C92BB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866B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333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3194</Characters>
  <Application>Microsoft Office Word</Application>
  <DocSecurity>0</DocSecurity>
  <Lines>26</Lines>
  <Paragraphs>7</Paragraphs>
  <ScaleCrop>false</ScaleCrop>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6</cp:revision>
  <dcterms:created xsi:type="dcterms:W3CDTF">2020-04-16T05:59:00Z</dcterms:created>
  <dcterms:modified xsi:type="dcterms:W3CDTF">2020-07-25T15:20:00Z</dcterms:modified>
</cp:coreProperties>
</file>