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AB7b                   Zwangsarbeiter in Tuttlingen                         Lösungshinweise</w:t>
      </w:r>
    </w:p>
    <w:p w:rsidR="00B62422" w:rsidRDefault="00B62422" w:rsidP="00B62422">
      <w:pPr>
        <w:spacing w:line="360" w:lineRule="auto"/>
        <w:jc w:val="both"/>
        <w:rPr>
          <w:rFonts w:ascii="Bookman Old Style" w:hAnsi="Bookman Old Style"/>
          <w:sz w:val="22"/>
          <w:szCs w:val="22"/>
        </w:rPr>
      </w:pPr>
    </w:p>
    <w:p w:rsidR="00B62422" w:rsidRPr="00163AFD" w:rsidRDefault="00B62422" w:rsidP="00B62422">
      <w:pPr>
        <w:spacing w:line="360" w:lineRule="auto"/>
        <w:jc w:val="center"/>
        <w:rPr>
          <w:rFonts w:ascii="Bookman Old Style" w:hAnsi="Bookman Old Style"/>
          <w:sz w:val="36"/>
          <w:szCs w:val="36"/>
          <w:u w:val="single"/>
        </w:rPr>
      </w:pPr>
      <w:r w:rsidRPr="0042519A">
        <w:rPr>
          <w:rFonts w:ascii="Bookman Old Style" w:hAnsi="Bookman Old Style"/>
          <w:sz w:val="36"/>
          <w:szCs w:val="36"/>
          <w:u w:val="single"/>
        </w:rPr>
        <w:t>Lebensbedingungen</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 xml:space="preserve">Westarbeiter lebten meist in Privatunterkünften. In den </w:t>
      </w:r>
      <w:r w:rsidR="00CE0D62">
        <w:rPr>
          <w:rFonts w:ascii="Bookman Old Style" w:hAnsi="Bookman Old Style"/>
          <w:sz w:val="22"/>
          <w:szCs w:val="22"/>
        </w:rPr>
        <w:t>„</w:t>
      </w:r>
      <w:r>
        <w:rPr>
          <w:rFonts w:ascii="Bookman Old Style" w:hAnsi="Bookman Old Style"/>
          <w:sz w:val="22"/>
          <w:szCs w:val="22"/>
        </w:rPr>
        <w:t>Ostarbeitererlassen</w:t>
      </w:r>
      <w:r w:rsidR="00CE0D62">
        <w:rPr>
          <w:rFonts w:ascii="Bookman Old Style" w:hAnsi="Bookman Old Style"/>
          <w:sz w:val="22"/>
          <w:szCs w:val="22"/>
        </w:rPr>
        <w:t>“</w:t>
      </w:r>
      <w:r>
        <w:rPr>
          <w:rFonts w:ascii="Bookman Old Style" w:hAnsi="Bookman Old Style"/>
          <w:sz w:val="22"/>
          <w:szCs w:val="22"/>
        </w:rPr>
        <w:t xml:space="preserve"> vom 20. Februar 1942 wurde eine Unterbringung von </w:t>
      </w:r>
      <w:r w:rsidR="00CE0D62">
        <w:rPr>
          <w:rFonts w:ascii="Bookman Old Style" w:hAnsi="Bookman Old Style"/>
          <w:sz w:val="22"/>
          <w:szCs w:val="22"/>
        </w:rPr>
        <w:t>„</w:t>
      </w:r>
      <w:r>
        <w:rPr>
          <w:rFonts w:ascii="Bookman Old Style" w:hAnsi="Bookman Old Style"/>
          <w:sz w:val="22"/>
          <w:szCs w:val="22"/>
        </w:rPr>
        <w:t>Ostarbeitern</w:t>
      </w:r>
      <w:r w:rsidR="00CE0D62">
        <w:rPr>
          <w:rFonts w:ascii="Bookman Old Style" w:hAnsi="Bookman Old Style"/>
          <w:sz w:val="22"/>
          <w:szCs w:val="22"/>
        </w:rPr>
        <w:t>“</w:t>
      </w:r>
      <w:r>
        <w:rPr>
          <w:rFonts w:ascii="Bookman Old Style" w:hAnsi="Bookman Old Style"/>
          <w:sz w:val="22"/>
          <w:szCs w:val="22"/>
        </w:rPr>
        <w:t xml:space="preserve"> in geschlossenen Lagern mit einer möglichst mit Stacheldraht versehenen Umzäunung vorgesehen. Für die Errichtung der Lager sollte der Betrieb verantwortlich sein, der die Zwangsarbeiterinnen</w:t>
      </w:r>
      <w:r w:rsidR="00CE0D62">
        <w:rPr>
          <w:rFonts w:ascii="Bookman Old Style" w:hAnsi="Bookman Old Style"/>
          <w:sz w:val="22"/>
          <w:szCs w:val="22"/>
        </w:rPr>
        <w:t xml:space="preserve"> und Zwangsarbeiter</w:t>
      </w:r>
      <w:r>
        <w:rPr>
          <w:rFonts w:ascii="Bookman Old Style" w:hAnsi="Bookman Old Style"/>
          <w:sz w:val="22"/>
          <w:szCs w:val="22"/>
        </w:rPr>
        <w:t xml:space="preserve"> beschäftigte. Die Firmen AG für Feinmechanik, </w:t>
      </w:r>
      <w:proofErr w:type="spellStart"/>
      <w:r>
        <w:rPr>
          <w:rFonts w:ascii="Bookman Old Style" w:hAnsi="Bookman Old Style"/>
          <w:sz w:val="22"/>
          <w:szCs w:val="22"/>
        </w:rPr>
        <w:t>Chiron</w:t>
      </w:r>
      <w:proofErr w:type="spellEnd"/>
      <w:r>
        <w:rPr>
          <w:rFonts w:ascii="Bookman Old Style" w:hAnsi="Bookman Old Style"/>
          <w:sz w:val="22"/>
          <w:szCs w:val="22"/>
        </w:rPr>
        <w:t xml:space="preserve">-Werke und Rieker unterhielten firmeneigene Baracken, in denen meist Polen und </w:t>
      </w:r>
      <w:r w:rsidR="00CE0D62">
        <w:rPr>
          <w:rFonts w:ascii="Bookman Old Style" w:hAnsi="Bookman Old Style"/>
          <w:sz w:val="22"/>
          <w:szCs w:val="22"/>
        </w:rPr>
        <w:t>„</w:t>
      </w:r>
      <w:r>
        <w:rPr>
          <w:rFonts w:ascii="Bookman Old Style" w:hAnsi="Bookman Old Style"/>
          <w:sz w:val="22"/>
          <w:szCs w:val="22"/>
        </w:rPr>
        <w:t>Ostarbeiter</w:t>
      </w:r>
      <w:r w:rsidR="00CE0D62">
        <w:rPr>
          <w:rFonts w:ascii="Bookman Old Style" w:hAnsi="Bookman Old Style"/>
          <w:sz w:val="22"/>
          <w:szCs w:val="22"/>
        </w:rPr>
        <w:t>“</w:t>
      </w:r>
      <w:r>
        <w:rPr>
          <w:rFonts w:ascii="Bookman Old Style" w:hAnsi="Bookman Old Style"/>
          <w:sz w:val="22"/>
          <w:szCs w:val="22"/>
        </w:rPr>
        <w:t xml:space="preserve"> lebten.</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 xml:space="preserve">1942 wurden massenhaft </w:t>
      </w:r>
      <w:r w:rsidR="00CE0D62">
        <w:rPr>
          <w:rFonts w:ascii="Bookman Old Style" w:hAnsi="Bookman Old Style"/>
          <w:sz w:val="22"/>
          <w:szCs w:val="22"/>
        </w:rPr>
        <w:t>„</w:t>
      </w:r>
      <w:r>
        <w:rPr>
          <w:rFonts w:ascii="Bookman Old Style" w:hAnsi="Bookman Old Style"/>
          <w:sz w:val="22"/>
          <w:szCs w:val="22"/>
        </w:rPr>
        <w:t>Ostarbeiter</w:t>
      </w:r>
      <w:r w:rsidR="00CE0D62">
        <w:rPr>
          <w:rFonts w:ascii="Bookman Old Style" w:hAnsi="Bookman Old Style"/>
          <w:sz w:val="22"/>
          <w:szCs w:val="22"/>
        </w:rPr>
        <w:t>“</w:t>
      </w:r>
      <w:r>
        <w:rPr>
          <w:rFonts w:ascii="Bookman Old Style" w:hAnsi="Bookman Old Style"/>
          <w:sz w:val="22"/>
          <w:szCs w:val="22"/>
        </w:rPr>
        <w:t xml:space="preserve"> deportiert, für die Unterbringungsmöglichkeiten fehlten. Um diese Wohnungsnot zu lindern, beschloss man, die als minderwertig angesehenen </w:t>
      </w:r>
      <w:r w:rsidR="00CE0D62">
        <w:rPr>
          <w:rFonts w:ascii="Bookman Old Style" w:hAnsi="Bookman Old Style"/>
          <w:sz w:val="22"/>
          <w:szCs w:val="22"/>
        </w:rPr>
        <w:t>„</w:t>
      </w:r>
      <w:r>
        <w:rPr>
          <w:rFonts w:ascii="Bookman Old Style" w:hAnsi="Bookman Old Style"/>
          <w:sz w:val="22"/>
          <w:szCs w:val="22"/>
        </w:rPr>
        <w:t>Ostarbeiter</w:t>
      </w:r>
      <w:r w:rsidR="00CE0D62">
        <w:rPr>
          <w:rFonts w:ascii="Bookman Old Style" w:hAnsi="Bookman Old Style"/>
          <w:sz w:val="22"/>
          <w:szCs w:val="22"/>
        </w:rPr>
        <w:t>“</w:t>
      </w:r>
      <w:r>
        <w:rPr>
          <w:rFonts w:ascii="Bookman Old Style" w:hAnsi="Bookman Old Style"/>
          <w:sz w:val="22"/>
          <w:szCs w:val="22"/>
        </w:rPr>
        <w:t xml:space="preserve"> in einem Barackenlager unterzubringen. Darauf </w:t>
      </w:r>
      <w:proofErr w:type="gramStart"/>
      <w:r>
        <w:rPr>
          <w:rFonts w:ascii="Bookman Old Style" w:hAnsi="Bookman Old Style"/>
          <w:sz w:val="22"/>
          <w:szCs w:val="22"/>
        </w:rPr>
        <w:t>wurde</w:t>
      </w:r>
      <w:proofErr w:type="gramEnd"/>
      <w:r>
        <w:rPr>
          <w:rFonts w:ascii="Bookman Old Style" w:hAnsi="Bookman Old Style"/>
          <w:sz w:val="22"/>
          <w:szCs w:val="22"/>
        </w:rPr>
        <w:t xml:space="preserve"> die Planung und Errichtung des Lagers </w:t>
      </w:r>
      <w:proofErr w:type="spellStart"/>
      <w:r>
        <w:rPr>
          <w:rFonts w:ascii="Bookman Old Style" w:hAnsi="Bookman Old Style"/>
          <w:sz w:val="22"/>
          <w:szCs w:val="22"/>
        </w:rPr>
        <w:t>Mühlau</w:t>
      </w:r>
      <w:proofErr w:type="spellEnd"/>
      <w:r>
        <w:rPr>
          <w:rFonts w:ascii="Bookman Old Style" w:hAnsi="Bookman Old Style"/>
          <w:sz w:val="22"/>
          <w:szCs w:val="22"/>
        </w:rPr>
        <w:t xml:space="preserve"> durchgeführt.</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 xml:space="preserve">Im Lager gab es wenig Raum für Privatsphäre, zudem wurden </w:t>
      </w:r>
      <w:r w:rsidR="00CE0D62">
        <w:rPr>
          <w:rFonts w:ascii="Bookman Old Style" w:hAnsi="Bookman Old Style"/>
          <w:sz w:val="22"/>
          <w:szCs w:val="22"/>
        </w:rPr>
        <w:t>„</w:t>
      </w:r>
      <w:r>
        <w:rPr>
          <w:rFonts w:ascii="Bookman Old Style" w:hAnsi="Bookman Old Style"/>
          <w:sz w:val="22"/>
          <w:szCs w:val="22"/>
        </w:rPr>
        <w:t>Ostarbeiter</w:t>
      </w:r>
      <w:r w:rsidR="00CE0D62">
        <w:rPr>
          <w:rFonts w:ascii="Bookman Old Style" w:hAnsi="Bookman Old Style"/>
          <w:sz w:val="22"/>
          <w:szCs w:val="22"/>
        </w:rPr>
        <w:t>“</w:t>
      </w:r>
      <w:r>
        <w:rPr>
          <w:rFonts w:ascii="Bookman Old Style" w:hAnsi="Bookman Old Style"/>
          <w:sz w:val="22"/>
          <w:szCs w:val="22"/>
        </w:rPr>
        <w:t xml:space="preserve"> bewacht und durften nicht alleine zur Arbeitsstelle gehen, sondern wurden von Wachleuten eskortiert. Anfangs durften </w:t>
      </w:r>
      <w:r w:rsidR="00CE0D62">
        <w:rPr>
          <w:rFonts w:ascii="Bookman Old Style" w:hAnsi="Bookman Old Style"/>
          <w:sz w:val="22"/>
          <w:szCs w:val="22"/>
        </w:rPr>
        <w:t>„</w:t>
      </w:r>
      <w:r>
        <w:rPr>
          <w:rFonts w:ascii="Bookman Old Style" w:hAnsi="Bookman Old Style"/>
          <w:sz w:val="22"/>
          <w:szCs w:val="22"/>
        </w:rPr>
        <w:t>Ostarbeiter</w:t>
      </w:r>
      <w:r w:rsidR="00CE0D62">
        <w:rPr>
          <w:rFonts w:ascii="Bookman Old Style" w:hAnsi="Bookman Old Style"/>
          <w:sz w:val="22"/>
          <w:szCs w:val="22"/>
        </w:rPr>
        <w:t>“</w:t>
      </w:r>
      <w:r>
        <w:rPr>
          <w:rFonts w:ascii="Bookman Old Style" w:hAnsi="Bookman Old Style"/>
          <w:sz w:val="22"/>
          <w:szCs w:val="22"/>
        </w:rPr>
        <w:t xml:space="preserve"> das Lager auch in ihrer Freizeit nicht verlassen. </w:t>
      </w:r>
      <w:r w:rsidR="00CE0D62">
        <w:rPr>
          <w:rFonts w:ascii="Bookman Old Style" w:hAnsi="Bookman Old Style"/>
          <w:sz w:val="22"/>
          <w:szCs w:val="22"/>
        </w:rPr>
        <w:t>„</w:t>
      </w:r>
      <w:r w:rsidR="009571E3">
        <w:rPr>
          <w:rFonts w:ascii="Bookman Old Style" w:hAnsi="Bookman Old Style"/>
          <w:sz w:val="22"/>
          <w:szCs w:val="22"/>
        </w:rPr>
        <w:t>Ostarbeiter</w:t>
      </w:r>
      <w:r w:rsidR="00CE0D62">
        <w:rPr>
          <w:rFonts w:ascii="Bookman Old Style" w:hAnsi="Bookman Old Style"/>
          <w:sz w:val="22"/>
          <w:szCs w:val="22"/>
        </w:rPr>
        <w:t>“</w:t>
      </w:r>
      <w:r w:rsidR="009571E3">
        <w:rPr>
          <w:rFonts w:ascii="Bookman Old Style" w:hAnsi="Bookman Old Style"/>
          <w:sz w:val="22"/>
          <w:szCs w:val="22"/>
        </w:rPr>
        <w:t xml:space="preserve"> mussten auf der Kleidung ein Abzeichen anbringen, das sie als </w:t>
      </w:r>
      <w:r w:rsidR="00CE0D62">
        <w:rPr>
          <w:rFonts w:ascii="Bookman Old Style" w:hAnsi="Bookman Old Style"/>
          <w:sz w:val="22"/>
          <w:szCs w:val="22"/>
        </w:rPr>
        <w:t>„</w:t>
      </w:r>
      <w:r w:rsidR="009571E3">
        <w:rPr>
          <w:rFonts w:ascii="Bookman Old Style" w:hAnsi="Bookman Old Style"/>
          <w:sz w:val="22"/>
          <w:szCs w:val="22"/>
        </w:rPr>
        <w:t>Ostarbeiter</w:t>
      </w:r>
      <w:r w:rsidR="00CE0D62">
        <w:rPr>
          <w:rFonts w:ascii="Bookman Old Style" w:hAnsi="Bookman Old Style"/>
          <w:sz w:val="22"/>
          <w:szCs w:val="22"/>
        </w:rPr>
        <w:t>“</w:t>
      </w:r>
      <w:r w:rsidR="009571E3">
        <w:rPr>
          <w:rFonts w:ascii="Bookman Old Style" w:hAnsi="Bookman Old Style"/>
          <w:sz w:val="22"/>
          <w:szCs w:val="22"/>
        </w:rPr>
        <w:t xml:space="preserve"> kennzeichnete, Grigori Masur schreibt, „</w:t>
      </w:r>
      <w:r w:rsidR="009571E3" w:rsidRPr="00D42BC5">
        <w:rPr>
          <w:rFonts w:ascii="Bookman Old Style" w:hAnsi="Bookman Old Style"/>
          <w:i/>
          <w:iCs/>
          <w:sz w:val="22"/>
          <w:szCs w:val="22"/>
        </w:rPr>
        <w:t>Auf unserer Kleidung hatten wir das „Ost“-Zeichen mit der Nummer. Meine Nummer war 169</w:t>
      </w:r>
      <w:r w:rsidR="009571E3">
        <w:rPr>
          <w:rFonts w:ascii="Bookman Old Style" w:hAnsi="Bookman Old Style"/>
          <w:sz w:val="22"/>
          <w:szCs w:val="22"/>
        </w:rPr>
        <w:t>.“ Polnische Zwangsarbeiter</w:t>
      </w:r>
      <w:r w:rsidR="00CE0D62">
        <w:rPr>
          <w:rFonts w:ascii="Bookman Old Style" w:hAnsi="Bookman Old Style"/>
          <w:sz w:val="22"/>
          <w:szCs w:val="22"/>
        </w:rPr>
        <w:t>innen und Zwangsarbeiter</w:t>
      </w:r>
      <w:r w:rsidR="009571E3">
        <w:rPr>
          <w:rFonts w:ascii="Bookman Old Style" w:hAnsi="Bookman Old Style"/>
          <w:sz w:val="22"/>
          <w:szCs w:val="22"/>
        </w:rPr>
        <w:t xml:space="preserve"> mussten ein „P“ an der Kleidung anbringen. </w:t>
      </w:r>
      <w:r>
        <w:rPr>
          <w:rFonts w:ascii="Bookman Old Style" w:hAnsi="Bookman Old Style"/>
          <w:sz w:val="22"/>
          <w:szCs w:val="22"/>
        </w:rPr>
        <w:t>Gegen Kriegsende lockerten sich die Bestimmungen.</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 xml:space="preserve">Die hygienischen Bedingungen waren im Lager </w:t>
      </w:r>
      <w:proofErr w:type="spellStart"/>
      <w:r>
        <w:rPr>
          <w:rFonts w:ascii="Bookman Old Style" w:hAnsi="Bookman Old Style"/>
          <w:sz w:val="22"/>
          <w:szCs w:val="22"/>
        </w:rPr>
        <w:t>Mühlau</w:t>
      </w:r>
      <w:proofErr w:type="spellEnd"/>
      <w:r>
        <w:rPr>
          <w:rFonts w:ascii="Bookman Old Style" w:hAnsi="Bookman Old Style"/>
          <w:sz w:val="22"/>
          <w:szCs w:val="22"/>
        </w:rPr>
        <w:t xml:space="preserve"> unzureichend. Dies begünstigte auch den Ausbruch verschiedener Magenerkrankungen. Zudem gab es Krankheitsfälle aufgrund der Mangelernährung. Schwerkranke wurden im Klinikum behandelt, nicht im Lager, wer jedoch unter TBC litt kam ins Stammlager Bietigheim oder das Krankensammellager Kehl.</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Hunger war das Hauptthema aller Berichte von Zwangsarbeiter, wobei die Schilderungen sehr stark voneinander abweichen. Die Berichte der Arbeiterinnen</w:t>
      </w:r>
      <w:r w:rsidR="00CE0D62">
        <w:rPr>
          <w:rFonts w:ascii="Bookman Old Style" w:hAnsi="Bookman Old Style"/>
          <w:sz w:val="22"/>
          <w:szCs w:val="22"/>
        </w:rPr>
        <w:t xml:space="preserve"> und Arbeiter</w:t>
      </w:r>
      <w:r>
        <w:rPr>
          <w:rFonts w:ascii="Bookman Old Style" w:hAnsi="Bookman Old Style"/>
          <w:sz w:val="22"/>
          <w:szCs w:val="22"/>
        </w:rPr>
        <w:t xml:space="preserve"> aus der Sowjetunion zeigen, dass deren Arbeits- und Lebensbedingungen erheblich schlechter waren, als diejenigen der Westarbeiter. Es wird berichtet, dass es zumeist dasselbe Essen gab, etwas Suppe mit Brot, zwar gab es Vorschriften, wie die Ration eines Arbeiters sein soll, doch oft kamen die Rationen nicht vollständig bei den Arbeitern an, da Wachleute Lebensmittel unterschlugen. </w:t>
      </w:r>
      <w:r>
        <w:rPr>
          <w:rFonts w:ascii="Bookman Old Style" w:hAnsi="Bookman Old Style"/>
          <w:sz w:val="22"/>
          <w:szCs w:val="22"/>
        </w:rPr>
        <w:lastRenderedPageBreak/>
        <w:t xml:space="preserve">Von </w:t>
      </w:r>
      <w:r w:rsidR="00CE0D62">
        <w:rPr>
          <w:rFonts w:ascii="Bookman Old Style" w:hAnsi="Bookman Old Style"/>
          <w:sz w:val="22"/>
          <w:szCs w:val="22"/>
        </w:rPr>
        <w:t>„</w:t>
      </w:r>
      <w:r>
        <w:rPr>
          <w:rFonts w:ascii="Bookman Old Style" w:hAnsi="Bookman Old Style"/>
          <w:sz w:val="22"/>
          <w:szCs w:val="22"/>
        </w:rPr>
        <w:t>Ostarbeiterinnen</w:t>
      </w:r>
      <w:r w:rsidR="00CE0D62">
        <w:rPr>
          <w:rFonts w:ascii="Bookman Old Style" w:hAnsi="Bookman Old Style"/>
          <w:sz w:val="22"/>
          <w:szCs w:val="22"/>
        </w:rPr>
        <w:t>“ und „Ostarbeitern“</w:t>
      </w:r>
      <w:r>
        <w:rPr>
          <w:rFonts w:ascii="Bookman Old Style" w:hAnsi="Bookman Old Style"/>
          <w:sz w:val="22"/>
          <w:szCs w:val="22"/>
        </w:rPr>
        <w:t xml:space="preserve"> wurde es als schmerzlich empfunden, dass Westarbeiter besser verpflegt wurden.</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Kleidung hatten die Menschen, nur die, die sie aus ihrer Heimat mitgebracht hatten, gelegentlich bekamen sie gebrauchte Kleidungsstücke, die oft aus Konzentrationslagern gebracht wurden.</w:t>
      </w:r>
    </w:p>
    <w:p w:rsidR="00B62422" w:rsidRDefault="00B62422" w:rsidP="00B62422">
      <w:pPr>
        <w:spacing w:line="360" w:lineRule="auto"/>
        <w:jc w:val="both"/>
        <w:rPr>
          <w:rFonts w:ascii="Bookman Old Style" w:hAnsi="Bookman Old Style"/>
          <w:sz w:val="22"/>
          <w:szCs w:val="22"/>
        </w:rPr>
      </w:pPr>
      <w:r>
        <w:rPr>
          <w:rFonts w:ascii="Bookman Old Style" w:hAnsi="Bookman Old Style"/>
          <w:sz w:val="22"/>
          <w:szCs w:val="22"/>
        </w:rPr>
        <w:t xml:space="preserve">Die geschilderte Ungleichbehandlung zwischen </w:t>
      </w:r>
      <w:r w:rsidR="00CE0D62">
        <w:rPr>
          <w:rFonts w:ascii="Bookman Old Style" w:hAnsi="Bookman Old Style"/>
          <w:sz w:val="22"/>
          <w:szCs w:val="22"/>
        </w:rPr>
        <w:t>„</w:t>
      </w:r>
      <w:r>
        <w:rPr>
          <w:rFonts w:ascii="Bookman Old Style" w:hAnsi="Bookman Old Style"/>
          <w:sz w:val="22"/>
          <w:szCs w:val="22"/>
        </w:rPr>
        <w:t>Ost- und Westarbeitern</w:t>
      </w:r>
      <w:r w:rsidR="00CE0D62">
        <w:rPr>
          <w:rFonts w:ascii="Bookman Old Style" w:hAnsi="Bookman Old Style"/>
          <w:sz w:val="22"/>
          <w:szCs w:val="22"/>
        </w:rPr>
        <w:t>“</w:t>
      </w:r>
      <w:r>
        <w:rPr>
          <w:rFonts w:ascii="Bookman Old Style" w:hAnsi="Bookman Old Style"/>
          <w:sz w:val="22"/>
          <w:szCs w:val="22"/>
        </w:rPr>
        <w:t xml:space="preserve"> zeigt die perfide Umsetzung der NS-Rassenideologie und ist somit kein Widerspruch zum System. Als rassisch minderwertige Menschen werden</w:t>
      </w:r>
      <w:r w:rsidR="000C6629">
        <w:rPr>
          <w:rFonts w:ascii="Bookman Old Style" w:hAnsi="Bookman Old Style"/>
          <w:sz w:val="22"/>
          <w:szCs w:val="22"/>
        </w:rPr>
        <w:t xml:space="preserve"> </w:t>
      </w:r>
      <w:r w:rsidR="00CE0D62">
        <w:rPr>
          <w:rFonts w:ascii="Bookman Old Style" w:hAnsi="Bookman Old Style"/>
          <w:sz w:val="22"/>
          <w:szCs w:val="22"/>
        </w:rPr>
        <w:t>„</w:t>
      </w:r>
      <w:r w:rsidR="000C6629">
        <w:rPr>
          <w:rFonts w:ascii="Bookman Old Style" w:hAnsi="Bookman Old Style"/>
          <w:sz w:val="22"/>
          <w:szCs w:val="22"/>
        </w:rPr>
        <w:t>Ostarbeiter</w:t>
      </w:r>
      <w:r w:rsidR="00CE0D62">
        <w:rPr>
          <w:rFonts w:ascii="Bookman Old Style" w:hAnsi="Bookman Old Style"/>
          <w:sz w:val="22"/>
          <w:szCs w:val="22"/>
        </w:rPr>
        <w:t>“</w:t>
      </w:r>
      <w:r w:rsidR="000C6629">
        <w:rPr>
          <w:rFonts w:ascii="Bookman Old Style" w:hAnsi="Bookman Old Style"/>
          <w:sz w:val="22"/>
          <w:szCs w:val="22"/>
        </w:rPr>
        <w:t xml:space="preserve"> </w:t>
      </w:r>
      <w:r>
        <w:rPr>
          <w:rFonts w:ascii="Bookman Old Style" w:hAnsi="Bookman Old Style"/>
          <w:sz w:val="22"/>
          <w:szCs w:val="22"/>
        </w:rPr>
        <w:t>ausgebeutet, menschenunwürdig behandelt und ihr Tod wird teilweise billigend in Kauf genommen.</w:t>
      </w:r>
      <w:r w:rsidR="009571E3">
        <w:rPr>
          <w:rFonts w:ascii="Bookman Old Style" w:hAnsi="Bookman Old Style"/>
          <w:sz w:val="22"/>
          <w:szCs w:val="22"/>
        </w:rPr>
        <w:t xml:space="preserve"> Auch die Kennzeichnungspflicht von Polen und </w:t>
      </w:r>
      <w:r w:rsidR="00CE0D62">
        <w:rPr>
          <w:rFonts w:ascii="Bookman Old Style" w:hAnsi="Bookman Old Style"/>
          <w:sz w:val="22"/>
          <w:szCs w:val="22"/>
        </w:rPr>
        <w:t>„</w:t>
      </w:r>
      <w:r w:rsidR="009571E3">
        <w:rPr>
          <w:rFonts w:ascii="Bookman Old Style" w:hAnsi="Bookman Old Style"/>
          <w:sz w:val="22"/>
          <w:szCs w:val="22"/>
        </w:rPr>
        <w:t>Ostarbeitern</w:t>
      </w:r>
      <w:r w:rsidR="00CE0D62">
        <w:rPr>
          <w:rFonts w:ascii="Bookman Old Style" w:hAnsi="Bookman Old Style"/>
          <w:sz w:val="22"/>
          <w:szCs w:val="22"/>
        </w:rPr>
        <w:t>“</w:t>
      </w:r>
      <w:r w:rsidR="009571E3">
        <w:rPr>
          <w:rFonts w:ascii="Bookman Old Style" w:hAnsi="Bookman Old Style"/>
          <w:sz w:val="22"/>
          <w:szCs w:val="22"/>
        </w:rPr>
        <w:t xml:space="preserve"> weist auf die Umsetzung der Rassenideologie hin.</w:t>
      </w:r>
    </w:p>
    <w:p w:rsidR="00052BB4" w:rsidRDefault="00B62422" w:rsidP="00B62422">
      <w:pPr>
        <w:rPr>
          <w:rFonts w:ascii="Bookman Old Style" w:hAnsi="Bookman Old Style"/>
          <w:sz w:val="20"/>
          <w:szCs w:val="20"/>
        </w:rPr>
      </w:pPr>
      <w:r w:rsidRPr="00163AFD">
        <w:rPr>
          <w:rFonts w:ascii="Bookman Old Style" w:hAnsi="Bookman Old Style"/>
          <w:sz w:val="20"/>
          <w:szCs w:val="20"/>
        </w:rPr>
        <w:t xml:space="preserve">Informationen aus: </w:t>
      </w:r>
      <w:proofErr w:type="spellStart"/>
      <w:r w:rsidRPr="00163AFD">
        <w:rPr>
          <w:rFonts w:ascii="Bookman Old Style" w:hAnsi="Bookman Old Style"/>
          <w:sz w:val="20"/>
          <w:szCs w:val="20"/>
        </w:rPr>
        <w:t>Woll</w:t>
      </w:r>
      <w:proofErr w:type="spellEnd"/>
      <w:r w:rsidRPr="00163AFD">
        <w:rPr>
          <w:rFonts w:ascii="Bookman Old Style" w:hAnsi="Bookman Old Style"/>
          <w:sz w:val="20"/>
          <w:szCs w:val="20"/>
        </w:rPr>
        <w:t>, G.</w:t>
      </w:r>
      <w:r w:rsidR="00F84B6B">
        <w:rPr>
          <w:rFonts w:ascii="Bookman Old Style" w:hAnsi="Bookman Old Style"/>
          <w:sz w:val="20"/>
          <w:szCs w:val="20"/>
        </w:rPr>
        <w:t xml:space="preserve"> u. a.</w:t>
      </w:r>
      <w:r w:rsidRPr="00163AFD">
        <w:rPr>
          <w:rFonts w:ascii="Bookman Old Style" w:hAnsi="Bookman Old Style"/>
          <w:sz w:val="20"/>
          <w:szCs w:val="20"/>
        </w:rPr>
        <w:t xml:space="preserve">, </w:t>
      </w:r>
      <w:r w:rsidRPr="00163AFD">
        <w:rPr>
          <w:rFonts w:ascii="Bookman Old Style" w:hAnsi="Bookman Old Style"/>
          <w:i/>
          <w:iCs/>
          <w:sz w:val="20"/>
          <w:szCs w:val="20"/>
        </w:rPr>
        <w:t xml:space="preserve">Lager </w:t>
      </w:r>
      <w:proofErr w:type="spellStart"/>
      <w:r w:rsidRPr="00163AFD">
        <w:rPr>
          <w:rFonts w:ascii="Bookman Old Style" w:hAnsi="Bookman Old Style"/>
          <w:i/>
          <w:iCs/>
          <w:sz w:val="20"/>
          <w:szCs w:val="20"/>
        </w:rPr>
        <w:t>Mühlau</w:t>
      </w:r>
      <w:proofErr w:type="spellEnd"/>
      <w:r w:rsidRPr="00163AFD">
        <w:rPr>
          <w:rFonts w:ascii="Bookman Old Style" w:hAnsi="Bookman Old Style"/>
          <w:i/>
          <w:iCs/>
          <w:sz w:val="20"/>
          <w:szCs w:val="20"/>
        </w:rPr>
        <w:t xml:space="preserve"> 1942 – 1955</w:t>
      </w:r>
      <w:r w:rsidRPr="00163AFD">
        <w:rPr>
          <w:rFonts w:ascii="Bookman Old Style" w:hAnsi="Bookman Old Style"/>
          <w:sz w:val="20"/>
          <w:szCs w:val="20"/>
        </w:rPr>
        <w:t>, Tuttlingen 2014, S. 7 – 4</w:t>
      </w: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B62422">
      <w:pPr>
        <w:rPr>
          <w:rFonts w:ascii="Bookman Old Style" w:hAnsi="Bookman Old Style"/>
          <w:sz w:val="20"/>
          <w:szCs w:val="20"/>
        </w:rPr>
      </w:pPr>
    </w:p>
    <w:p w:rsidR="009D64EC" w:rsidRDefault="009D64EC" w:rsidP="009D64EC">
      <w:pPr>
        <w:pStyle w:val="Listenabsatz"/>
        <w:spacing w:line="360" w:lineRule="auto"/>
        <w:jc w:val="center"/>
        <w:rPr>
          <w:rFonts w:ascii="Arial" w:hAnsi="Arial" w:cs="Arial"/>
        </w:rPr>
      </w:pPr>
    </w:p>
    <w:p w:rsidR="009D64EC" w:rsidRDefault="009D64EC" w:rsidP="009D64EC">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9D64EC" w:rsidRPr="00CE0D62" w:rsidRDefault="009D64EC" w:rsidP="00CE0D62">
      <w:pPr>
        <w:pStyle w:val="Listenabsatz"/>
        <w:spacing w:line="360" w:lineRule="auto"/>
        <w:jc w:val="center"/>
        <w:rPr>
          <w:rFonts w:ascii="Arial" w:hAnsi="Arial" w:cs="Arial"/>
        </w:rPr>
      </w:pPr>
      <w:r>
        <w:rPr>
          <w:rFonts w:ascii="Arial" w:hAnsi="Arial" w:cs="Arial"/>
        </w:rPr>
        <w:t>www.landeskunde-bw.de</w:t>
      </w:r>
    </w:p>
    <w:sectPr w:rsidR="009D64EC" w:rsidRPr="00CE0D62"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22"/>
    <w:rsid w:val="00052BB4"/>
    <w:rsid w:val="000C6629"/>
    <w:rsid w:val="001B38A1"/>
    <w:rsid w:val="0041321B"/>
    <w:rsid w:val="005E3C3A"/>
    <w:rsid w:val="009571E3"/>
    <w:rsid w:val="009D64EC"/>
    <w:rsid w:val="00B62422"/>
    <w:rsid w:val="00CE0D62"/>
    <w:rsid w:val="00F84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57A4FC0"/>
  <w15:chartTrackingRefBased/>
  <w15:docId w15:val="{7237D985-D835-CF43-B13B-5ECABEA0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6242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64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2899</Characters>
  <Application>Microsoft Office Word</Application>
  <DocSecurity>0</DocSecurity>
  <Lines>24</Lines>
  <Paragraphs>6</Paragraphs>
  <ScaleCrop>false</ScaleCrop>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8</cp:revision>
  <dcterms:created xsi:type="dcterms:W3CDTF">2020-04-15T15:07:00Z</dcterms:created>
  <dcterms:modified xsi:type="dcterms:W3CDTF">2020-07-25T15:11:00Z</dcterms:modified>
</cp:coreProperties>
</file>