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547965" w14:textId="77176670" w:rsidR="009B1482" w:rsidRPr="00CB615F" w:rsidRDefault="00CB615F" w:rsidP="00CB615F">
      <w:pPr>
        <w:pStyle w:val="KeinLeerraum"/>
        <w:rPr>
          <w:rFonts w:ascii="Arial" w:hAnsi="Arial" w:cs="Arial"/>
          <w:sz w:val="28"/>
          <w:szCs w:val="28"/>
        </w:rPr>
      </w:pPr>
      <w:r w:rsidRPr="00CB615F">
        <w:rPr>
          <w:rFonts w:ascii="Arial" w:hAnsi="Arial" w:cs="Arial"/>
          <w:b/>
          <w:bCs/>
          <w:sz w:val="28"/>
          <w:szCs w:val="28"/>
        </w:rPr>
        <w:t>Urteile zu Ludwig Pfau</w:t>
      </w:r>
    </w:p>
    <w:p w14:paraId="57C1D889" w14:textId="429CF7BB" w:rsidR="00CB615F" w:rsidRDefault="00CB615F" w:rsidP="00CB615F">
      <w:pPr>
        <w:pStyle w:val="KeinLeerraum"/>
        <w:rPr>
          <w:rFonts w:ascii="Arial" w:hAnsi="Arial" w:cs="Arial"/>
          <w:sz w:val="28"/>
          <w:szCs w:val="28"/>
        </w:rPr>
      </w:pPr>
    </w:p>
    <w:p w14:paraId="329930A0" w14:textId="77777777" w:rsidR="00CB615F" w:rsidRPr="00CB615F" w:rsidRDefault="00CB615F" w:rsidP="00CB615F">
      <w:pPr>
        <w:pStyle w:val="KeinLeerraum"/>
        <w:spacing w:line="360" w:lineRule="auto"/>
        <w:ind w:right="565"/>
        <w:rPr>
          <w:rFonts w:ascii="Arial" w:hAnsi="Arial" w:cs="Arial"/>
          <w:sz w:val="24"/>
          <w:szCs w:val="24"/>
        </w:rPr>
      </w:pPr>
      <w:r w:rsidRPr="00CB615F">
        <w:rPr>
          <w:rFonts w:ascii="Arial" w:hAnsi="Arial" w:cs="Arial"/>
          <w:sz w:val="24"/>
          <w:szCs w:val="24"/>
        </w:rPr>
        <w:t xml:space="preserve">„Ludwig Pfau erfüllte denkend und handelnd ein halbes Jahrhundert, aus dem sich die Fundamente der Zeit aufgebaut haben, in der wir leben. Das war das merkwürdige Jahrhundert, welches in Deutschland republikanisch </w:t>
      </w:r>
      <w:r w:rsidRPr="00CB615F">
        <w:rPr>
          <w:rFonts w:ascii="Arial" w:hAnsi="Arial" w:cs="Arial"/>
          <w:iCs/>
          <w:sz w:val="24"/>
          <w:szCs w:val="24"/>
        </w:rPr>
        <w:t xml:space="preserve">werden </w:t>
      </w:r>
      <w:r w:rsidRPr="00CB615F">
        <w:rPr>
          <w:rFonts w:ascii="Arial" w:hAnsi="Arial" w:cs="Arial"/>
          <w:sz w:val="24"/>
          <w:szCs w:val="24"/>
        </w:rPr>
        <w:t xml:space="preserve">wollte und imperialistisch </w:t>
      </w:r>
      <w:r w:rsidRPr="00CB615F">
        <w:rPr>
          <w:rFonts w:ascii="Arial" w:hAnsi="Arial" w:cs="Arial"/>
          <w:iCs/>
          <w:sz w:val="24"/>
          <w:szCs w:val="24"/>
        </w:rPr>
        <w:t>geworden</w:t>
      </w:r>
      <w:r w:rsidRPr="00CB615F">
        <w:rPr>
          <w:rFonts w:ascii="Arial" w:hAnsi="Arial" w:cs="Arial"/>
          <w:i/>
          <w:sz w:val="24"/>
          <w:szCs w:val="24"/>
        </w:rPr>
        <w:t xml:space="preserve"> </w:t>
      </w:r>
      <w:r w:rsidRPr="00CB615F">
        <w:rPr>
          <w:rFonts w:ascii="Arial" w:hAnsi="Arial" w:cs="Arial"/>
          <w:sz w:val="24"/>
          <w:szCs w:val="24"/>
        </w:rPr>
        <w:t>war.“</w:t>
      </w:r>
    </w:p>
    <w:p w14:paraId="39EB34FB" w14:textId="53D6EE1F" w:rsidR="00CB615F" w:rsidRPr="00396E04" w:rsidRDefault="00CB615F" w:rsidP="00CB615F">
      <w:pPr>
        <w:pStyle w:val="KeinLeerraum"/>
        <w:spacing w:line="360" w:lineRule="auto"/>
        <w:ind w:right="565"/>
        <w:rPr>
          <w:rFonts w:ascii="Arial" w:hAnsi="Arial" w:cs="Arial"/>
        </w:rPr>
      </w:pPr>
      <w:r w:rsidRPr="00396E04">
        <w:rPr>
          <w:rFonts w:ascii="Arial" w:hAnsi="Arial" w:cs="Arial"/>
        </w:rPr>
        <w:t>(Ludwig Pfau zu seinem hundertsten Geburtstag, Stuttgarter Neues Tagblatt, 23.8.1921)</w:t>
      </w:r>
    </w:p>
    <w:p w14:paraId="1AD8935B" w14:textId="5CE4D4EC" w:rsidR="00CB615F" w:rsidRPr="00A44AB2" w:rsidRDefault="00CB615F" w:rsidP="00CB615F">
      <w:pPr>
        <w:pStyle w:val="KeinLeerraum"/>
        <w:rPr>
          <w:rFonts w:ascii="Arial" w:hAnsi="Arial" w:cs="Arial"/>
          <w:sz w:val="24"/>
          <w:szCs w:val="24"/>
        </w:rPr>
      </w:pPr>
    </w:p>
    <w:p w14:paraId="51C93BF3" w14:textId="77777777" w:rsidR="00CB615F" w:rsidRPr="00A44AB2" w:rsidRDefault="00CB615F" w:rsidP="00CB615F">
      <w:pPr>
        <w:pStyle w:val="KeinLeerraum"/>
        <w:rPr>
          <w:rFonts w:ascii="Arial" w:hAnsi="Arial" w:cs="Arial"/>
          <w:sz w:val="24"/>
          <w:szCs w:val="24"/>
        </w:rPr>
      </w:pPr>
    </w:p>
    <w:p w14:paraId="62008AAC" w14:textId="27CA7E9B" w:rsidR="00CB615F" w:rsidRPr="00CB615F" w:rsidRDefault="00CB615F" w:rsidP="00CB615F">
      <w:pPr>
        <w:pStyle w:val="KeinLeerraum"/>
        <w:spacing w:line="360" w:lineRule="auto"/>
        <w:rPr>
          <w:rFonts w:ascii="Arial" w:hAnsi="Arial" w:cs="Arial"/>
          <w:sz w:val="24"/>
          <w:szCs w:val="24"/>
        </w:rPr>
      </w:pPr>
      <w:r>
        <w:rPr>
          <w:rFonts w:ascii="Arial" w:hAnsi="Arial" w:cs="Arial"/>
          <w:sz w:val="24"/>
          <w:szCs w:val="24"/>
        </w:rPr>
        <w:t>„</w:t>
      </w:r>
      <w:r w:rsidRPr="00CB615F">
        <w:rPr>
          <w:rFonts w:ascii="Arial" w:hAnsi="Arial" w:cs="Arial"/>
          <w:sz w:val="24"/>
          <w:szCs w:val="24"/>
        </w:rPr>
        <w:t>Man hätte sich, ganz allgemein gesprochen, ein paar blutige Umwege ersparen können, den grausigen Tod von Millionen vielleicht und Trümmergebirge, wenn die Geschichte, die deutsche, Menschen wie ihm gefolgt wäre anstatt den Bismarcks und Moltkes. Aber immer noch gelten sie mehr als solche Bürger wie er, Menschen wie er: Ludwig Pfau, geboren 1821 in Heilbronn, Dichter, Journalist, Republikaner.</w:t>
      </w:r>
      <w:r>
        <w:rPr>
          <w:rFonts w:ascii="Arial" w:hAnsi="Arial" w:cs="Arial"/>
          <w:sz w:val="24"/>
          <w:szCs w:val="24"/>
        </w:rPr>
        <w:t>“</w:t>
      </w:r>
    </w:p>
    <w:p w14:paraId="7154DE1B" w14:textId="2E2512BA" w:rsidR="00CB615F" w:rsidRPr="00CB615F" w:rsidRDefault="00CB615F" w:rsidP="00CB615F">
      <w:pPr>
        <w:pStyle w:val="KeinLeerraum"/>
        <w:spacing w:line="360" w:lineRule="auto"/>
        <w:rPr>
          <w:rFonts w:ascii="Arial" w:hAnsi="Arial" w:cs="Arial"/>
          <w:sz w:val="24"/>
          <w:szCs w:val="24"/>
        </w:rPr>
      </w:pPr>
      <w:r>
        <w:rPr>
          <w:rFonts w:ascii="Arial" w:hAnsi="Arial" w:cs="Arial"/>
        </w:rPr>
        <w:t>(</w:t>
      </w:r>
      <w:r w:rsidR="00597BCE">
        <w:rPr>
          <w:rFonts w:ascii="Arial" w:hAnsi="Arial" w:cs="Arial"/>
        </w:rPr>
        <w:t xml:space="preserve">Ludwig Pfau, zu seinem hundertsten Todestag, </w:t>
      </w:r>
      <w:r w:rsidRPr="00CB615F">
        <w:rPr>
          <w:rFonts w:ascii="Arial" w:hAnsi="Arial" w:cs="Arial"/>
        </w:rPr>
        <w:t>Die Zeit vom 20.5.1994</w:t>
      </w:r>
      <w:r>
        <w:rPr>
          <w:rFonts w:ascii="Arial" w:hAnsi="Arial" w:cs="Arial"/>
        </w:rPr>
        <w:t>)</w:t>
      </w:r>
    </w:p>
    <w:p w14:paraId="3D808F8F" w14:textId="300DA76E" w:rsidR="00CB615F" w:rsidRPr="00A44AB2" w:rsidRDefault="00CB615F" w:rsidP="00CB615F">
      <w:pPr>
        <w:pStyle w:val="KeinLeerraum"/>
        <w:rPr>
          <w:rFonts w:ascii="Arial" w:hAnsi="Arial" w:cs="Arial"/>
          <w:iCs/>
          <w:sz w:val="24"/>
          <w:szCs w:val="24"/>
        </w:rPr>
      </w:pPr>
    </w:p>
    <w:p w14:paraId="16DCEBBF" w14:textId="3143C94E" w:rsidR="00CB615F" w:rsidRPr="00A44AB2" w:rsidRDefault="00CB615F" w:rsidP="00CB615F">
      <w:pPr>
        <w:pStyle w:val="KeinLeerraum"/>
        <w:rPr>
          <w:rFonts w:ascii="Arial" w:hAnsi="Arial" w:cs="Arial"/>
          <w:iCs/>
          <w:sz w:val="24"/>
          <w:szCs w:val="24"/>
        </w:rPr>
      </w:pPr>
    </w:p>
    <w:p w14:paraId="108E8344" w14:textId="7A2B337B" w:rsidR="00CB615F" w:rsidRDefault="00A44AB2" w:rsidP="00A44AB2">
      <w:pPr>
        <w:pStyle w:val="KeinLeerraum"/>
        <w:spacing w:line="360" w:lineRule="auto"/>
        <w:rPr>
          <w:rFonts w:ascii="Arial" w:hAnsi="Arial" w:cs="Arial"/>
          <w:iCs/>
          <w:sz w:val="24"/>
          <w:szCs w:val="24"/>
        </w:rPr>
      </w:pPr>
      <w:r>
        <w:rPr>
          <w:rFonts w:ascii="Arial" w:hAnsi="Arial" w:cs="Arial"/>
          <w:sz w:val="24"/>
        </w:rPr>
        <w:t>„</w:t>
      </w:r>
      <w:r w:rsidRPr="00A44AB2">
        <w:rPr>
          <w:rFonts w:ascii="Arial" w:hAnsi="Arial" w:cs="Arial"/>
          <w:sz w:val="24"/>
        </w:rPr>
        <w:t xml:space="preserve">Seinen Zeitgenossen galt Ludwig Pfau in erster Linie als Dichter. Bedeutung hat er auch als Kunstkritiker erlangt. </w:t>
      </w:r>
      <w:r w:rsidRPr="00A44AB2">
        <w:rPr>
          <w:rFonts w:ascii="Arial" w:hAnsi="Arial" w:cs="Arial"/>
          <w:iCs/>
          <w:sz w:val="24"/>
        </w:rPr>
        <w:t xml:space="preserve">Doch als Politiker und kritischer Journalist ist Ludwig Pfau heute aktueller denn je. In einer Zeit, als in Deutschland Demokraten als Vaterlandsverräter bezeichnet wurden, kämpfte Pfau unerschrocken für Volkssouveränität, Föderalismus, Meinungs- und Pressefreiheit. Er scheute kein Risiko und ging dafür ins Gefängnis. Hart ging er mit dem </w:t>
      </w:r>
      <w:r w:rsidRPr="00A44AB2">
        <w:rPr>
          <w:rFonts w:ascii="Arial" w:hAnsi="Arial" w:cs="Arial"/>
          <w:iCs/>
          <w:sz w:val="24"/>
          <w:szCs w:val="24"/>
        </w:rPr>
        <w:t>deutschen Kaiserreich bismarckscher Prägung ins Gericht, als Chauvinismus, Antisemitismus, imperialistische Großmachtpolitik und Franzosenhass überhandnahmen und die Weichen zum Ersten Weltkrieg stellten.</w:t>
      </w:r>
      <w:r>
        <w:rPr>
          <w:rFonts w:ascii="Arial" w:hAnsi="Arial" w:cs="Arial"/>
          <w:iCs/>
          <w:sz w:val="24"/>
          <w:szCs w:val="24"/>
        </w:rPr>
        <w:t>“</w:t>
      </w:r>
    </w:p>
    <w:p w14:paraId="772C9E70" w14:textId="0880E4EF" w:rsidR="00A44AB2" w:rsidRPr="00A44AB2" w:rsidRDefault="00A44AB2" w:rsidP="00A44AB2">
      <w:pPr>
        <w:pStyle w:val="KeinLeerraum"/>
        <w:spacing w:line="360" w:lineRule="auto"/>
        <w:rPr>
          <w:rFonts w:ascii="Arial" w:hAnsi="Arial" w:cs="Arial"/>
          <w:iCs/>
        </w:rPr>
      </w:pPr>
      <w:r w:rsidRPr="00A44AB2">
        <w:rPr>
          <w:rFonts w:ascii="Arial" w:hAnsi="Arial" w:cs="Arial"/>
          <w:iCs/>
        </w:rPr>
        <w:t>(Zum 200.Geburtstag von Ludwig Pfau, Schwäbische Heimat 1/2021)</w:t>
      </w:r>
    </w:p>
    <w:p w14:paraId="07BDD31E" w14:textId="74D99A4A" w:rsidR="00597BCE" w:rsidRDefault="00597BCE" w:rsidP="00CB615F">
      <w:pPr>
        <w:pStyle w:val="KeinLeerraum"/>
        <w:rPr>
          <w:rFonts w:ascii="Arial" w:hAnsi="Arial" w:cs="Arial"/>
          <w:iCs/>
          <w:sz w:val="24"/>
          <w:szCs w:val="24"/>
        </w:rPr>
      </w:pPr>
    </w:p>
    <w:p w14:paraId="5B00EEDC" w14:textId="77777777" w:rsidR="00CA5A8F" w:rsidRPr="00A44AB2" w:rsidRDefault="00CA5A8F" w:rsidP="00CB615F">
      <w:pPr>
        <w:pStyle w:val="KeinLeerraum"/>
        <w:rPr>
          <w:rFonts w:ascii="Arial" w:hAnsi="Arial" w:cs="Arial"/>
          <w:iCs/>
          <w:sz w:val="24"/>
          <w:szCs w:val="24"/>
        </w:rPr>
      </w:pPr>
    </w:p>
    <w:p w14:paraId="26276C10" w14:textId="520BFC9C" w:rsidR="00597BCE" w:rsidRPr="00CA5A8F" w:rsidRDefault="00597BCE" w:rsidP="00597BCE">
      <w:pPr>
        <w:pStyle w:val="KeinLeerraum"/>
        <w:spacing w:line="360" w:lineRule="auto"/>
        <w:rPr>
          <w:rFonts w:ascii="Arial" w:hAnsi="Arial" w:cs="Arial"/>
          <w:b/>
          <w:bCs/>
          <w:i/>
          <w:sz w:val="24"/>
          <w:szCs w:val="24"/>
        </w:rPr>
      </w:pPr>
      <w:r w:rsidRPr="00CA5A8F">
        <w:rPr>
          <w:rFonts w:ascii="Arial" w:hAnsi="Arial" w:cs="Arial"/>
          <w:b/>
          <w:bCs/>
          <w:i/>
          <w:sz w:val="24"/>
          <w:szCs w:val="24"/>
        </w:rPr>
        <w:t>Arbeitsanregung</w:t>
      </w:r>
    </w:p>
    <w:p w14:paraId="2EE88821" w14:textId="22491949" w:rsidR="00597BCE" w:rsidRDefault="00597BCE" w:rsidP="00597BCE">
      <w:pPr>
        <w:pStyle w:val="KeinLeerraum"/>
        <w:spacing w:line="360" w:lineRule="auto"/>
        <w:rPr>
          <w:rFonts w:ascii="Arial" w:hAnsi="Arial" w:cs="Arial"/>
          <w:iCs/>
          <w:sz w:val="24"/>
          <w:szCs w:val="24"/>
        </w:rPr>
      </w:pPr>
      <w:r w:rsidRPr="00CA5A8F">
        <w:rPr>
          <w:rFonts w:ascii="Arial" w:hAnsi="Arial" w:cs="Arial"/>
          <w:i/>
          <w:sz w:val="24"/>
          <w:szCs w:val="24"/>
        </w:rPr>
        <w:t>Diskutiert die Urteile zu Ludwig Pfau</w:t>
      </w:r>
      <w:r w:rsidR="004C19AD">
        <w:rPr>
          <w:rFonts w:ascii="Arial" w:hAnsi="Arial" w:cs="Arial"/>
          <w:i/>
          <w:sz w:val="24"/>
          <w:szCs w:val="24"/>
        </w:rPr>
        <w:t>.</w:t>
      </w:r>
    </w:p>
    <w:p w14:paraId="1F23EF3B" w14:textId="409D748A" w:rsidR="00396E04" w:rsidRDefault="00396E04" w:rsidP="00597BCE">
      <w:pPr>
        <w:pStyle w:val="KeinLeerraum"/>
        <w:spacing w:line="360" w:lineRule="auto"/>
        <w:rPr>
          <w:rFonts w:ascii="Arial" w:hAnsi="Arial" w:cs="Arial"/>
          <w:iCs/>
          <w:sz w:val="24"/>
          <w:szCs w:val="24"/>
        </w:rPr>
      </w:pPr>
    </w:p>
    <w:p w14:paraId="738C9E42" w14:textId="74A038CB" w:rsidR="00396E04" w:rsidRDefault="00396E04" w:rsidP="00597BCE">
      <w:pPr>
        <w:pStyle w:val="KeinLeerraum"/>
        <w:spacing w:line="360" w:lineRule="auto"/>
        <w:rPr>
          <w:rFonts w:ascii="Arial" w:hAnsi="Arial" w:cs="Arial"/>
          <w:iCs/>
          <w:sz w:val="24"/>
          <w:szCs w:val="24"/>
        </w:rPr>
      </w:pPr>
    </w:p>
    <w:p w14:paraId="41AFB676" w14:textId="0CF7AA4E" w:rsidR="00396E04" w:rsidRDefault="00396E04" w:rsidP="00597BCE">
      <w:pPr>
        <w:pStyle w:val="KeinLeerraum"/>
        <w:spacing w:line="360" w:lineRule="auto"/>
        <w:rPr>
          <w:rFonts w:ascii="Arial" w:hAnsi="Arial" w:cs="Arial"/>
          <w:iCs/>
          <w:sz w:val="24"/>
          <w:szCs w:val="24"/>
        </w:rPr>
      </w:pPr>
      <w:bookmarkStart w:id="0" w:name="_GoBack"/>
      <w:bookmarkEnd w:id="0"/>
    </w:p>
    <w:sectPr w:rsidR="00396E04">
      <w:foot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DAE261" w14:textId="77777777" w:rsidR="00632D3D" w:rsidRDefault="00632D3D" w:rsidP="00EF49C1">
      <w:pPr>
        <w:spacing w:after="0" w:line="240" w:lineRule="auto"/>
      </w:pPr>
      <w:r>
        <w:separator/>
      </w:r>
    </w:p>
  </w:endnote>
  <w:endnote w:type="continuationSeparator" w:id="0">
    <w:p w14:paraId="17FCA7D6" w14:textId="77777777" w:rsidR="00632D3D" w:rsidRDefault="00632D3D" w:rsidP="00EF49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E4B0C" w14:textId="3BB5F811" w:rsidR="00EF49C1" w:rsidRPr="00EF49C1" w:rsidRDefault="00EF49C1" w:rsidP="00EF49C1">
    <w:pPr>
      <w:pStyle w:val="Fuzeile"/>
      <w:jc w:val="center"/>
    </w:pPr>
    <w:r w:rsidRPr="001A7944">
      <w:rPr>
        <w:rFonts w:ascii="Arial" w:hAnsi="Arial" w:cs="Arial"/>
        <w:bCs/>
        <w:sz w:val="21"/>
        <w:szCs w:val="21"/>
      </w:rPr>
      <w:t>Arbeitskreis für</w:t>
    </w:r>
    <w:r>
      <w:rPr>
        <w:rFonts w:ascii="Arial" w:hAnsi="Arial" w:cs="Arial"/>
        <w:bCs/>
        <w:sz w:val="21"/>
        <w:szCs w:val="21"/>
      </w:rPr>
      <w:t xml:space="preserve"> Landeskunde/Landesgeschichte an der ZSL-Regionalstelle Schwäbisch Gmünd</w:t>
    </w:r>
    <w:r w:rsidRPr="001A7944">
      <w:rPr>
        <w:rFonts w:ascii="Arial" w:hAnsi="Arial" w:cs="Arial"/>
        <w:bCs/>
        <w:sz w:val="21"/>
        <w:szCs w:val="21"/>
      </w:rPr>
      <w:t xml:space="preserve"> </w:t>
    </w:r>
    <w:r>
      <w:rPr>
        <w:rFonts w:ascii="Arial" w:hAnsi="Arial" w:cs="Arial"/>
        <w:bCs/>
        <w:sz w:val="21"/>
        <w:szCs w:val="21"/>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AED58" w14:textId="77777777" w:rsidR="00632D3D" w:rsidRDefault="00632D3D" w:rsidP="00EF49C1">
      <w:pPr>
        <w:spacing w:after="0" w:line="240" w:lineRule="auto"/>
      </w:pPr>
      <w:r>
        <w:separator/>
      </w:r>
    </w:p>
  </w:footnote>
  <w:footnote w:type="continuationSeparator" w:id="0">
    <w:p w14:paraId="3CA35939" w14:textId="77777777" w:rsidR="00632D3D" w:rsidRDefault="00632D3D" w:rsidP="00EF49C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15F"/>
    <w:rsid w:val="003374C4"/>
    <w:rsid w:val="00396E04"/>
    <w:rsid w:val="004545EF"/>
    <w:rsid w:val="004C19AD"/>
    <w:rsid w:val="00597BCE"/>
    <w:rsid w:val="00632D3D"/>
    <w:rsid w:val="009B1482"/>
    <w:rsid w:val="00A44AB2"/>
    <w:rsid w:val="00CA5A8F"/>
    <w:rsid w:val="00CB615F"/>
    <w:rsid w:val="00EF49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BD0A3"/>
  <w15:chartTrackingRefBased/>
  <w15:docId w15:val="{AD8B90C8-6FF1-4F59-AA0F-11B69A2AF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CB615F"/>
    <w:pPr>
      <w:spacing w:after="0" w:line="240" w:lineRule="auto"/>
    </w:pPr>
  </w:style>
  <w:style w:type="paragraph" w:styleId="Kopfzeile">
    <w:name w:val="header"/>
    <w:basedOn w:val="Standard"/>
    <w:link w:val="KopfzeileZchn"/>
    <w:uiPriority w:val="99"/>
    <w:unhideWhenUsed/>
    <w:rsid w:val="00EF49C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49C1"/>
  </w:style>
  <w:style w:type="paragraph" w:styleId="Fuzeile">
    <w:name w:val="footer"/>
    <w:basedOn w:val="Standard"/>
    <w:link w:val="FuzeileZchn"/>
    <w:uiPriority w:val="99"/>
    <w:unhideWhenUsed/>
    <w:rsid w:val="00EF49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49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Words>
  <Characters>1410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Ulrich Maier</dc:creator>
  <cp:keywords/>
  <dc:description/>
  <cp:lastModifiedBy>Michael Hoffmann</cp:lastModifiedBy>
  <cp:revision>3</cp:revision>
  <dcterms:created xsi:type="dcterms:W3CDTF">2021-01-22T13:25:00Z</dcterms:created>
  <dcterms:modified xsi:type="dcterms:W3CDTF">2021-04-06T09:09:00Z</dcterms:modified>
</cp:coreProperties>
</file>