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B7C25" w14:textId="1772048B" w:rsidR="009B1482" w:rsidRDefault="00F21075" w:rsidP="00F21075">
      <w:pPr>
        <w:pStyle w:val="KeinLeerraum"/>
        <w:jc w:val="center"/>
        <w:rPr>
          <w:rFonts w:ascii="Arial" w:hAnsi="Arial" w:cs="Arial"/>
          <w:b/>
          <w:bCs/>
          <w:sz w:val="28"/>
          <w:szCs w:val="28"/>
        </w:rPr>
      </w:pPr>
      <w:r>
        <w:rPr>
          <w:rFonts w:ascii="Arial" w:hAnsi="Arial" w:cs="Arial"/>
          <w:b/>
          <w:bCs/>
          <w:sz w:val="28"/>
          <w:szCs w:val="28"/>
        </w:rPr>
        <w:t>D</w:t>
      </w:r>
      <w:r w:rsidR="0015692B">
        <w:rPr>
          <w:rFonts w:ascii="Arial" w:hAnsi="Arial" w:cs="Arial"/>
          <w:b/>
          <w:bCs/>
          <w:sz w:val="28"/>
          <w:szCs w:val="28"/>
        </w:rPr>
        <w:t>eutschlands Zukunft</w:t>
      </w:r>
    </w:p>
    <w:p w14:paraId="314591D0" w14:textId="1511FE18" w:rsidR="00F21075" w:rsidRDefault="005E7E0C" w:rsidP="005E7E0C">
      <w:pPr>
        <w:pStyle w:val="KeinLeerraum"/>
        <w:jc w:val="center"/>
        <w:rPr>
          <w:rFonts w:ascii="Arial" w:hAnsi="Arial" w:cs="Arial"/>
          <w:sz w:val="28"/>
          <w:szCs w:val="28"/>
        </w:rPr>
      </w:pPr>
      <w:r>
        <w:rPr>
          <w:rFonts w:ascii="Arial" w:hAnsi="Arial" w:cs="Arial"/>
          <w:sz w:val="28"/>
          <w:szCs w:val="28"/>
        </w:rPr>
        <w:t>Karikatur von 1870</w:t>
      </w:r>
    </w:p>
    <w:p w14:paraId="3B170706" w14:textId="67DB321C" w:rsidR="00F21075" w:rsidRDefault="00F21075" w:rsidP="007D3FD5">
      <w:pPr>
        <w:pStyle w:val="KeinLeerraum"/>
        <w:rPr>
          <w:rFonts w:ascii="Arial" w:hAnsi="Arial" w:cs="Arial"/>
          <w:sz w:val="28"/>
          <w:szCs w:val="28"/>
        </w:rPr>
      </w:pPr>
      <w:r>
        <w:rPr>
          <w:rFonts w:ascii="Arial" w:hAnsi="Arial" w:cs="Arial"/>
          <w:b/>
          <w:bCs/>
          <w:noProof/>
          <w:sz w:val="28"/>
          <w:szCs w:val="28"/>
        </w:rPr>
        <w:drawing>
          <wp:inline distT="0" distB="0" distL="0" distR="0" wp14:anchorId="37FEAE16" wp14:editId="18143440">
            <wp:extent cx="2686050" cy="3761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92353" cy="3769971"/>
                    </a:xfrm>
                    <a:prstGeom prst="rect">
                      <a:avLst/>
                    </a:prstGeom>
                  </pic:spPr>
                </pic:pic>
              </a:graphicData>
            </a:graphic>
          </wp:inline>
        </w:drawing>
      </w:r>
      <w:r w:rsidR="007D3FD5">
        <w:rPr>
          <w:rFonts w:ascii="Arial" w:hAnsi="Arial" w:cs="Arial"/>
          <w:sz w:val="28"/>
          <w:szCs w:val="28"/>
        </w:rPr>
        <w:t xml:space="preserve"> </w:t>
      </w:r>
      <w:r w:rsidR="007D3FD5">
        <w:rPr>
          <w:noProof/>
        </w:rPr>
        <w:drawing>
          <wp:inline distT="0" distB="0" distL="0" distR="0" wp14:anchorId="72C8B17A" wp14:editId="04F5F42C">
            <wp:extent cx="2533625" cy="3769235"/>
            <wp:effectExtent l="0" t="0" r="63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2674" cy="3782697"/>
                    </a:xfrm>
                    <a:prstGeom prst="rect">
                      <a:avLst/>
                    </a:prstGeom>
                    <a:noFill/>
                    <a:ln>
                      <a:noFill/>
                    </a:ln>
                  </pic:spPr>
                </pic:pic>
              </a:graphicData>
            </a:graphic>
          </wp:inline>
        </w:drawing>
      </w:r>
    </w:p>
    <w:p w14:paraId="0E79C152" w14:textId="77777777" w:rsidR="00F21075" w:rsidRDefault="00F21075" w:rsidP="00F21075">
      <w:pPr>
        <w:pStyle w:val="KeinLeerraum"/>
        <w:jc w:val="center"/>
        <w:rPr>
          <w:rFonts w:ascii="Arial" w:hAnsi="Arial" w:cs="Arial"/>
          <w:sz w:val="28"/>
          <w:szCs w:val="28"/>
        </w:rPr>
      </w:pPr>
    </w:p>
    <w:p w14:paraId="5FEC2A1D" w14:textId="667866BE" w:rsidR="00F21075"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 xml:space="preserve">Links: </w:t>
      </w:r>
      <w:r w:rsidR="00F21075" w:rsidRPr="00F21075">
        <w:rPr>
          <w:rFonts w:ascii="Arial" w:hAnsi="Arial" w:cs="Arial"/>
          <w:i/>
          <w:sz w:val="24"/>
          <w:szCs w:val="24"/>
        </w:rPr>
        <w:t>Karikatur aus dem</w:t>
      </w:r>
      <w:r w:rsidR="005E7E0C">
        <w:rPr>
          <w:rFonts w:ascii="Arial" w:hAnsi="Arial" w:cs="Arial"/>
          <w:i/>
          <w:sz w:val="24"/>
          <w:szCs w:val="24"/>
        </w:rPr>
        <w:t xml:space="preserve"> </w:t>
      </w:r>
      <w:r w:rsidR="00F21075" w:rsidRPr="00F21075">
        <w:rPr>
          <w:rFonts w:ascii="Arial" w:hAnsi="Arial" w:cs="Arial"/>
          <w:i/>
          <w:sz w:val="24"/>
          <w:szCs w:val="24"/>
        </w:rPr>
        <w:t xml:space="preserve">Satiremagazin Kikeriki vom 22. August 1870 zur Reichsgründung. Die Bildunterschrift lautet: „Kommt es unter einen Hut? Ich glaub, </w:t>
      </w:r>
      <w:r w:rsidR="00110D5E">
        <w:rPr>
          <w:rFonts w:ascii="Arial" w:hAnsi="Arial" w:cs="Arial"/>
          <w:i/>
          <w:sz w:val="24"/>
          <w:szCs w:val="24"/>
        </w:rPr>
        <w:t>‘</w:t>
      </w:r>
      <w:r w:rsidR="00F21075" w:rsidRPr="00F21075">
        <w:rPr>
          <w:rFonts w:ascii="Arial" w:hAnsi="Arial" w:cs="Arial"/>
          <w:i/>
          <w:sz w:val="24"/>
          <w:szCs w:val="24"/>
        </w:rPr>
        <w:t>s kommt eher unter eine Pickelhaube.“</w:t>
      </w:r>
      <w:r w:rsidR="00CB671D">
        <w:rPr>
          <w:rFonts w:ascii="Arial" w:hAnsi="Arial" w:cs="Arial"/>
          <w:i/>
          <w:sz w:val="24"/>
          <w:szCs w:val="24"/>
        </w:rPr>
        <w:t xml:space="preserve"> (Wikimedia </w:t>
      </w:r>
      <w:proofErr w:type="spellStart"/>
      <w:r w:rsidR="00CB671D">
        <w:rPr>
          <w:rFonts w:ascii="Arial" w:hAnsi="Arial" w:cs="Arial"/>
          <w:i/>
          <w:sz w:val="24"/>
          <w:szCs w:val="24"/>
        </w:rPr>
        <w:t>commons</w:t>
      </w:r>
      <w:proofErr w:type="spellEnd"/>
      <w:r w:rsidR="00CB671D">
        <w:rPr>
          <w:rFonts w:ascii="Arial" w:hAnsi="Arial" w:cs="Arial"/>
          <w:i/>
          <w:sz w:val="24"/>
          <w:szCs w:val="24"/>
        </w:rPr>
        <w:t>)</w:t>
      </w:r>
    </w:p>
    <w:p w14:paraId="340A7060" w14:textId="4B1D4F50" w:rsidR="003F06DE" w:rsidRDefault="00C26D54" w:rsidP="00F9384A">
      <w:pPr>
        <w:pStyle w:val="KeinLeerraum"/>
        <w:spacing w:line="276" w:lineRule="auto"/>
        <w:ind w:right="565"/>
        <w:rPr>
          <w:rFonts w:ascii="Arial" w:hAnsi="Arial" w:cs="Arial"/>
          <w:i/>
          <w:sz w:val="24"/>
          <w:szCs w:val="24"/>
        </w:rPr>
      </w:pPr>
      <w:hyperlink r:id="rId6" w:history="1">
        <w:r w:rsidR="003F06DE" w:rsidRPr="00CA50D5">
          <w:rPr>
            <w:rStyle w:val="Hyperlink"/>
            <w:rFonts w:ascii="Arial" w:hAnsi="Arial" w:cs="Arial"/>
            <w:i/>
            <w:sz w:val="24"/>
            <w:szCs w:val="24"/>
          </w:rPr>
          <w:t>https://de.wikipedia.org/wiki/Datei:Deutschlands_Zukunft.jpg</w:t>
        </w:r>
      </w:hyperlink>
    </w:p>
    <w:p w14:paraId="38E6C7E2" w14:textId="10BBCEC1" w:rsidR="00F9384A"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Rechts: Otto von Bisma</w:t>
      </w:r>
      <w:r w:rsidR="00CB671D">
        <w:rPr>
          <w:rFonts w:ascii="Arial" w:hAnsi="Arial" w:cs="Arial"/>
          <w:i/>
          <w:sz w:val="24"/>
          <w:szCs w:val="24"/>
        </w:rPr>
        <w:t>r</w:t>
      </w:r>
      <w:r>
        <w:rPr>
          <w:rFonts w:ascii="Arial" w:hAnsi="Arial" w:cs="Arial"/>
          <w:i/>
          <w:sz w:val="24"/>
          <w:szCs w:val="24"/>
        </w:rPr>
        <w:t>ck</w:t>
      </w:r>
      <w:r w:rsidR="00CB671D">
        <w:rPr>
          <w:rFonts w:ascii="Arial" w:hAnsi="Arial" w:cs="Arial"/>
          <w:i/>
          <w:sz w:val="24"/>
          <w:szCs w:val="24"/>
        </w:rPr>
        <w:t>,</w:t>
      </w:r>
      <w:r>
        <w:rPr>
          <w:rFonts w:ascii="Arial" w:hAnsi="Arial" w:cs="Arial"/>
          <w:i/>
          <w:sz w:val="24"/>
          <w:szCs w:val="24"/>
        </w:rPr>
        <w:t xml:space="preserve"> Fotografie von 1871 (</w:t>
      </w:r>
      <w:r w:rsidR="00CB671D">
        <w:rPr>
          <w:rFonts w:ascii="Arial" w:hAnsi="Arial" w:cs="Arial"/>
          <w:i/>
          <w:sz w:val="24"/>
          <w:szCs w:val="24"/>
        </w:rPr>
        <w:t xml:space="preserve">gemeinfrei, </w:t>
      </w:r>
      <w:r>
        <w:rPr>
          <w:rFonts w:ascii="Arial" w:hAnsi="Arial" w:cs="Arial"/>
          <w:i/>
          <w:sz w:val="24"/>
          <w:szCs w:val="24"/>
        </w:rPr>
        <w:t>CC -BY-SA 3.0)</w:t>
      </w:r>
    </w:p>
    <w:p w14:paraId="3EFF5899" w14:textId="12AEC2E1" w:rsidR="00590B19" w:rsidRDefault="00C26D54" w:rsidP="003F06DE">
      <w:pPr>
        <w:pStyle w:val="KeinLeerraum"/>
        <w:spacing w:line="276" w:lineRule="auto"/>
        <w:ind w:right="565"/>
        <w:rPr>
          <w:rFonts w:ascii="Arial" w:hAnsi="Arial" w:cs="Arial"/>
          <w:i/>
          <w:sz w:val="24"/>
          <w:szCs w:val="24"/>
        </w:rPr>
      </w:pPr>
      <w:hyperlink r:id="rId7" w:history="1">
        <w:r w:rsidR="003F06DE" w:rsidRPr="00CA50D5">
          <w:rPr>
            <w:rStyle w:val="Hyperlink"/>
            <w:rFonts w:ascii="Arial" w:hAnsi="Arial" w:cs="Arial"/>
            <w:i/>
            <w:sz w:val="24"/>
            <w:szCs w:val="24"/>
          </w:rPr>
          <w:t>https://commons.wikimedia.org/wiki/File:Bundesarchiv_Bild_183-R68588,_Otto_von_Bismarck.jpg</w:t>
        </w:r>
      </w:hyperlink>
    </w:p>
    <w:p w14:paraId="5811F86C" w14:textId="77777777" w:rsidR="00CB671D" w:rsidRPr="00F21075" w:rsidRDefault="00CB671D" w:rsidP="00F21075">
      <w:pPr>
        <w:pStyle w:val="KeinLeerraum"/>
        <w:spacing w:line="276" w:lineRule="auto"/>
        <w:ind w:right="565"/>
        <w:jc w:val="center"/>
        <w:rPr>
          <w:rFonts w:ascii="Arial" w:hAnsi="Arial" w:cs="Arial"/>
          <w:i/>
          <w:sz w:val="24"/>
          <w:szCs w:val="24"/>
        </w:rPr>
      </w:pPr>
    </w:p>
    <w:p w14:paraId="5A02463F" w14:textId="32C34ECF" w:rsidR="00110D5E" w:rsidRPr="007D3FD5" w:rsidRDefault="007D3FD5" w:rsidP="00CB671D">
      <w:pPr>
        <w:pStyle w:val="KeinLeerraum"/>
        <w:spacing w:line="360" w:lineRule="auto"/>
        <w:rPr>
          <w:rFonts w:ascii="Arial" w:hAnsi="Arial" w:cs="Arial"/>
          <w:sz w:val="24"/>
          <w:szCs w:val="24"/>
        </w:rPr>
      </w:pPr>
      <w:r>
        <w:rPr>
          <w:rFonts w:ascii="Arial" w:hAnsi="Arial" w:cs="Arial"/>
          <w:sz w:val="24"/>
          <w:szCs w:val="24"/>
        </w:rPr>
        <w:t>1866 begann Preußen</w:t>
      </w:r>
      <w:r w:rsidR="003D7BE4">
        <w:rPr>
          <w:rFonts w:ascii="Arial" w:hAnsi="Arial" w:cs="Arial"/>
          <w:sz w:val="24"/>
          <w:szCs w:val="24"/>
        </w:rPr>
        <w:t xml:space="preserve"> unter Bismarcks Führung</w:t>
      </w:r>
      <w:r>
        <w:rPr>
          <w:rFonts w:ascii="Arial" w:hAnsi="Arial" w:cs="Arial"/>
          <w:sz w:val="24"/>
          <w:szCs w:val="24"/>
        </w:rPr>
        <w:t xml:space="preserve"> einen Krieg gegen Österreich und den Deutschen Bund, den es für aufgelöst erklärt hatte, und besiegte Österreich und seine Verbündete. Das Großherzogtum Baden, die Königreiche Württemberg und Bayern </w:t>
      </w:r>
      <w:r w:rsidR="003D7BE4">
        <w:rPr>
          <w:rFonts w:ascii="Arial" w:hAnsi="Arial" w:cs="Arial"/>
          <w:sz w:val="24"/>
          <w:szCs w:val="24"/>
        </w:rPr>
        <w:t>wurden unabhängige Staaten</w:t>
      </w:r>
      <w:r>
        <w:rPr>
          <w:rFonts w:ascii="Arial" w:hAnsi="Arial" w:cs="Arial"/>
          <w:sz w:val="24"/>
          <w:szCs w:val="24"/>
        </w:rPr>
        <w:t xml:space="preserve">, gingen aber mit Preußen ein Verteidigungsbündnis ein. </w:t>
      </w:r>
      <w:r w:rsidR="00590B19">
        <w:rPr>
          <w:rFonts w:ascii="Arial" w:hAnsi="Arial" w:cs="Arial"/>
          <w:sz w:val="24"/>
          <w:szCs w:val="24"/>
        </w:rPr>
        <w:t>1870 provozierte die preußische Regierung unter Bismarck Frankreich zu einer Kriegserklärung an Preußen, worauf sich die süddeutschen Staaten Preußen im Krieg gegen Frankreich</w:t>
      </w:r>
      <w:r w:rsidR="003D7BE4">
        <w:rPr>
          <w:rFonts w:ascii="Arial" w:hAnsi="Arial" w:cs="Arial"/>
          <w:sz w:val="24"/>
          <w:szCs w:val="24"/>
        </w:rPr>
        <w:t xml:space="preserve"> bündnisgemäß</w:t>
      </w:r>
      <w:r w:rsidR="00590B19">
        <w:rPr>
          <w:rFonts w:ascii="Arial" w:hAnsi="Arial" w:cs="Arial"/>
          <w:sz w:val="24"/>
          <w:szCs w:val="24"/>
        </w:rPr>
        <w:t xml:space="preserve"> anschlossen. Eine nationale Begeisterungswelle erfasste auch Württemberg und </w:t>
      </w:r>
      <w:r w:rsidR="003D7BE4">
        <w:rPr>
          <w:rFonts w:ascii="Arial" w:hAnsi="Arial" w:cs="Arial"/>
          <w:sz w:val="24"/>
          <w:szCs w:val="24"/>
        </w:rPr>
        <w:t xml:space="preserve">nach dem Sieg über Frankreich wurde </w:t>
      </w:r>
      <w:r w:rsidR="00590B19">
        <w:rPr>
          <w:rFonts w:ascii="Arial" w:hAnsi="Arial" w:cs="Arial"/>
          <w:sz w:val="24"/>
          <w:szCs w:val="24"/>
        </w:rPr>
        <w:t>am 18.Januar 1871 das Deutsche Kaiserreich gegründet.</w:t>
      </w:r>
    </w:p>
    <w:p w14:paraId="34C02400" w14:textId="7139AFE9" w:rsidR="00AA2BCF" w:rsidRDefault="00AA2BCF" w:rsidP="003F06DE">
      <w:pPr>
        <w:pStyle w:val="KeinLeerraum"/>
        <w:jc w:val="center"/>
        <w:rPr>
          <w:rFonts w:ascii="Arial" w:hAnsi="Arial" w:cs="Arial"/>
          <w:b/>
          <w:bCs/>
          <w:sz w:val="24"/>
          <w:szCs w:val="24"/>
        </w:rPr>
      </w:pPr>
      <w:bookmarkStart w:id="0" w:name="_Hlk61711183"/>
      <w:r w:rsidRPr="00AA2BCF">
        <w:rPr>
          <w:rFonts w:ascii="Arial" w:hAnsi="Arial" w:cs="Arial"/>
          <w:b/>
          <w:bCs/>
          <w:sz w:val="24"/>
          <w:szCs w:val="24"/>
        </w:rPr>
        <w:t>Arbeitskreis für Landeskunde/Landesgeschichte am Zentrum für Schulqualität und Lehrerbildung</w:t>
      </w:r>
      <w:r>
        <w:rPr>
          <w:rFonts w:ascii="Arial" w:hAnsi="Arial" w:cs="Arial"/>
          <w:b/>
          <w:bCs/>
          <w:sz w:val="24"/>
          <w:szCs w:val="24"/>
        </w:rPr>
        <w:br w:type="page"/>
      </w:r>
    </w:p>
    <w:p w14:paraId="08DDBF20" w14:textId="77777777" w:rsidR="00AA2BCF" w:rsidRPr="00AA2BCF" w:rsidRDefault="00AA2BCF" w:rsidP="00AA2BCF">
      <w:pPr>
        <w:pStyle w:val="KeinLeerraum"/>
        <w:jc w:val="center"/>
        <w:rPr>
          <w:rFonts w:ascii="Arial" w:hAnsi="Arial" w:cs="Arial"/>
          <w:b/>
          <w:bCs/>
          <w:sz w:val="24"/>
          <w:szCs w:val="24"/>
        </w:rPr>
      </w:pPr>
    </w:p>
    <w:bookmarkEnd w:id="0"/>
    <w:p w14:paraId="35EF0A08" w14:textId="77777777" w:rsidR="00CB671D" w:rsidRDefault="00CB671D" w:rsidP="00CB671D">
      <w:pPr>
        <w:pStyle w:val="KeinLeerraum"/>
        <w:spacing w:line="360" w:lineRule="auto"/>
        <w:rPr>
          <w:rFonts w:ascii="Arial" w:hAnsi="Arial" w:cs="Arial"/>
          <w:sz w:val="24"/>
          <w:szCs w:val="24"/>
        </w:rPr>
      </w:pPr>
    </w:p>
    <w:p w14:paraId="66C7F148" w14:textId="3A9B7736" w:rsidR="00CB671D" w:rsidRPr="00CB671D" w:rsidRDefault="00CB671D" w:rsidP="00CB671D">
      <w:pPr>
        <w:pStyle w:val="KeinLeerraum"/>
        <w:spacing w:line="360" w:lineRule="auto"/>
        <w:rPr>
          <w:rFonts w:ascii="Arial" w:hAnsi="Arial" w:cs="Arial"/>
          <w:b/>
          <w:bCs/>
          <w:sz w:val="24"/>
          <w:szCs w:val="24"/>
        </w:rPr>
      </w:pPr>
      <w:r w:rsidRPr="00CB671D">
        <w:rPr>
          <w:rFonts w:ascii="Arial" w:hAnsi="Arial" w:cs="Arial"/>
          <w:b/>
          <w:bCs/>
          <w:sz w:val="24"/>
          <w:szCs w:val="24"/>
        </w:rPr>
        <w:t xml:space="preserve">Erklärung des </w:t>
      </w:r>
      <w:r>
        <w:rPr>
          <w:rFonts w:ascii="Arial" w:hAnsi="Arial" w:cs="Arial"/>
          <w:b/>
          <w:bCs/>
          <w:sz w:val="24"/>
          <w:szCs w:val="24"/>
        </w:rPr>
        <w:t xml:space="preserve">demokratischen </w:t>
      </w:r>
      <w:r w:rsidRPr="00CB671D">
        <w:rPr>
          <w:rFonts w:ascii="Arial" w:hAnsi="Arial" w:cs="Arial"/>
          <w:b/>
          <w:bCs/>
          <w:sz w:val="24"/>
          <w:szCs w:val="24"/>
        </w:rPr>
        <w:t xml:space="preserve">Volksvereins Rottweil </w:t>
      </w:r>
      <w:r w:rsidR="000601F5">
        <w:rPr>
          <w:rFonts w:ascii="Arial" w:hAnsi="Arial" w:cs="Arial"/>
          <w:b/>
          <w:bCs/>
          <w:sz w:val="24"/>
          <w:szCs w:val="24"/>
        </w:rPr>
        <w:t xml:space="preserve">vom 18. Juli 1870 </w:t>
      </w:r>
      <w:r w:rsidRPr="00CB671D">
        <w:rPr>
          <w:rFonts w:ascii="Arial" w:hAnsi="Arial" w:cs="Arial"/>
          <w:b/>
          <w:bCs/>
          <w:sz w:val="24"/>
          <w:szCs w:val="24"/>
        </w:rPr>
        <w:t>zum Krieg Preußens gegen Frankreich:</w:t>
      </w:r>
    </w:p>
    <w:p w14:paraId="2297FCD7" w14:textId="16A22986" w:rsidR="00CB671D" w:rsidRPr="00CB671D" w:rsidRDefault="00CB671D" w:rsidP="00CB671D">
      <w:pPr>
        <w:pStyle w:val="KeinLeerraum"/>
        <w:spacing w:line="360" w:lineRule="auto"/>
        <w:rPr>
          <w:rFonts w:ascii="Arial" w:hAnsi="Arial" w:cs="Arial"/>
          <w:iCs/>
          <w:sz w:val="24"/>
          <w:szCs w:val="24"/>
        </w:rPr>
      </w:pPr>
      <w:r w:rsidRPr="00CB671D">
        <w:rPr>
          <w:rFonts w:ascii="Arial" w:hAnsi="Arial" w:cs="Arial"/>
          <w:iCs/>
          <w:sz w:val="24"/>
        </w:rPr>
        <w:t>„</w:t>
      </w:r>
      <w:r w:rsidR="000601F5">
        <w:rPr>
          <w:rFonts w:ascii="Arial" w:hAnsi="Arial" w:cs="Arial"/>
          <w:iCs/>
          <w:sz w:val="24"/>
        </w:rPr>
        <w:t xml:space="preserve">Die deutsche Demokratie sowie gewiss der größte Teil des deutschen Volkes will keinen Krieg, trägt keinen nationalen Hass gegen Frankreich, so wenig als gegen andere Nationen. […] </w:t>
      </w:r>
      <w:r w:rsidRPr="00CB671D">
        <w:rPr>
          <w:rFonts w:ascii="Arial" w:hAnsi="Arial" w:cs="Arial"/>
          <w:iCs/>
          <w:sz w:val="24"/>
        </w:rPr>
        <w:t>Der jetzt drohende Krieg ist nur ein Kampf der französischen Dynastie gegen die preußische. Wie die Sachen gegenwärtig aber leider stehen, ist das Volk an die Dynastien gebunden und somit dieser Krieg bei der jetzigen Situation faktisch ein Krieg der französischen Nation gegen die deutsche Nation. Nachdem aber Frankreich Deutschland den Krieg erklärt hat, müssen wir bei uns als angegriffene Partei allen inneren Streit bei Seite lassen, und können somit unser preußisches Brudervolk, trotz der Vorgänge, dem Ausland gegenüber nicht im Stich lassen.“</w:t>
      </w:r>
      <w:r w:rsidR="000601F5">
        <w:rPr>
          <w:rFonts w:ascii="Arial" w:hAnsi="Arial" w:cs="Arial"/>
          <w:iCs/>
          <w:sz w:val="24"/>
        </w:rPr>
        <w:t xml:space="preserve"> </w:t>
      </w:r>
      <w:r w:rsidR="000601F5" w:rsidRPr="00A953E8">
        <w:rPr>
          <w:rFonts w:ascii="Arial" w:hAnsi="Arial" w:cs="Arial"/>
          <w:iCs/>
        </w:rPr>
        <w:t xml:space="preserve">(Der </w:t>
      </w:r>
      <w:r w:rsidR="000601F5" w:rsidRPr="00A953E8">
        <w:rPr>
          <w:rFonts w:ascii="Arial" w:hAnsi="Arial" w:cs="Arial"/>
          <w:i/>
        </w:rPr>
        <w:t>Beobachter</w:t>
      </w:r>
      <w:r w:rsidR="000601F5" w:rsidRPr="00A953E8">
        <w:rPr>
          <w:rFonts w:ascii="Arial" w:hAnsi="Arial" w:cs="Arial"/>
          <w:iCs/>
        </w:rPr>
        <w:t xml:space="preserve"> vom 21. Juli 1870)</w:t>
      </w:r>
    </w:p>
    <w:p w14:paraId="0BDEF0F4" w14:textId="2F93DE95" w:rsidR="00CB671D" w:rsidRDefault="00CB671D" w:rsidP="00F21075">
      <w:pPr>
        <w:pStyle w:val="KeinLeerraum"/>
        <w:rPr>
          <w:rFonts w:ascii="Arial" w:hAnsi="Arial" w:cs="Arial"/>
          <w:sz w:val="24"/>
          <w:szCs w:val="24"/>
        </w:rPr>
      </w:pPr>
    </w:p>
    <w:p w14:paraId="46ADE489" w14:textId="013873C2" w:rsidR="00CB671D" w:rsidRDefault="000601F5" w:rsidP="000601F5">
      <w:pPr>
        <w:pStyle w:val="KeinLeerraum"/>
        <w:spacing w:line="360" w:lineRule="auto"/>
        <w:rPr>
          <w:rFonts w:ascii="Arial" w:hAnsi="Arial" w:cs="Arial"/>
          <w:b/>
          <w:bCs/>
          <w:sz w:val="24"/>
          <w:szCs w:val="24"/>
        </w:rPr>
      </w:pPr>
      <w:r>
        <w:rPr>
          <w:rFonts w:ascii="Arial" w:hAnsi="Arial" w:cs="Arial"/>
          <w:b/>
          <w:bCs/>
          <w:sz w:val="24"/>
          <w:szCs w:val="24"/>
        </w:rPr>
        <w:t xml:space="preserve">Der württembergische König Karl im Sommer 1870 zum </w:t>
      </w:r>
      <w:r w:rsidR="00A953E8">
        <w:rPr>
          <w:rFonts w:ascii="Arial" w:hAnsi="Arial" w:cs="Arial"/>
          <w:b/>
          <w:bCs/>
          <w:sz w:val="24"/>
          <w:szCs w:val="24"/>
        </w:rPr>
        <w:t xml:space="preserve">bevorstehenden </w:t>
      </w:r>
      <w:r>
        <w:rPr>
          <w:rFonts w:ascii="Arial" w:hAnsi="Arial" w:cs="Arial"/>
          <w:b/>
          <w:bCs/>
          <w:sz w:val="24"/>
          <w:szCs w:val="24"/>
        </w:rPr>
        <w:t>Krieg</w:t>
      </w:r>
    </w:p>
    <w:p w14:paraId="03387B90" w14:textId="7CE36EB7" w:rsidR="000601F5" w:rsidRDefault="00A953E8" w:rsidP="000601F5">
      <w:pPr>
        <w:pStyle w:val="KeinLeerraum"/>
        <w:spacing w:line="360" w:lineRule="auto"/>
        <w:rPr>
          <w:rFonts w:ascii="Arial" w:hAnsi="Arial" w:cs="Arial"/>
          <w:sz w:val="24"/>
          <w:szCs w:val="24"/>
        </w:rPr>
      </w:pPr>
      <w:r>
        <w:rPr>
          <w:rFonts w:ascii="Arial" w:hAnsi="Arial" w:cs="Arial"/>
          <w:sz w:val="24"/>
          <w:szCs w:val="24"/>
        </w:rPr>
        <w:t>„</w:t>
      </w:r>
      <w:r w:rsidR="000601F5">
        <w:rPr>
          <w:rFonts w:ascii="Arial" w:hAnsi="Arial" w:cs="Arial"/>
          <w:sz w:val="24"/>
          <w:szCs w:val="24"/>
        </w:rPr>
        <w:t xml:space="preserve">Am Stuttgarter Hof gab es starke Widerstände gegen die Beteiligung an kriegerischen Auseinandersetzungen, doch unter dem Eindruck der nationalen Begeisterung, der sich auch die Demokraten [...] nicht zu entziehen vermochten, ordnete der König die Mobilmachung an. Wie sehr er sich dabei unter Druck gesetzt fühlte, wurde bei der Abschiedsaudienz des französischen Gesandten St. </w:t>
      </w:r>
      <w:proofErr w:type="spellStart"/>
      <w:r w:rsidR="000601F5">
        <w:rPr>
          <w:rFonts w:ascii="Arial" w:hAnsi="Arial" w:cs="Arial"/>
          <w:sz w:val="24"/>
          <w:szCs w:val="24"/>
        </w:rPr>
        <w:t>Vallier</w:t>
      </w:r>
      <w:proofErr w:type="spellEnd"/>
      <w:r w:rsidR="000601F5">
        <w:rPr>
          <w:rFonts w:ascii="Arial" w:hAnsi="Arial" w:cs="Arial"/>
          <w:sz w:val="24"/>
          <w:szCs w:val="24"/>
        </w:rPr>
        <w:t xml:space="preserve"> deutlich: Der König bet</w:t>
      </w:r>
      <w:r>
        <w:rPr>
          <w:rFonts w:ascii="Arial" w:hAnsi="Arial" w:cs="Arial"/>
          <w:sz w:val="24"/>
          <w:szCs w:val="24"/>
        </w:rPr>
        <w:t>e</w:t>
      </w:r>
      <w:r w:rsidR="000601F5">
        <w:rPr>
          <w:rFonts w:ascii="Arial" w:hAnsi="Arial" w:cs="Arial"/>
          <w:sz w:val="24"/>
          <w:szCs w:val="24"/>
        </w:rPr>
        <w:t>uerte unter Tränen seinen tiefen Schmerz, für Preußen gegen den Kaiser Napoleon Partei ergreifen zu müssen. Er sehe sich, sagte er, von Preußen überrumpelt, das mit Hilfe der patriotischen Agitation seine Ziele verfolge.</w:t>
      </w:r>
      <w:r>
        <w:rPr>
          <w:rFonts w:ascii="Arial" w:hAnsi="Arial" w:cs="Arial"/>
          <w:sz w:val="24"/>
          <w:szCs w:val="24"/>
        </w:rPr>
        <w:t>“</w:t>
      </w:r>
    </w:p>
    <w:p w14:paraId="1C1F01D1" w14:textId="2419A8F5" w:rsidR="000601F5" w:rsidRPr="00A953E8" w:rsidRDefault="000601F5" w:rsidP="00A953E8">
      <w:pPr>
        <w:pStyle w:val="KeinLeerraum"/>
        <w:rPr>
          <w:rFonts w:ascii="Arial" w:hAnsi="Arial" w:cs="Arial"/>
          <w:i/>
          <w:iCs/>
        </w:rPr>
      </w:pPr>
      <w:r w:rsidRPr="00A953E8">
        <w:rPr>
          <w:rFonts w:ascii="Arial" w:hAnsi="Arial" w:cs="Arial"/>
          <w:i/>
          <w:iCs/>
        </w:rPr>
        <w:t>(Eberhard Gönner,</w:t>
      </w:r>
      <w:r w:rsidR="00A953E8" w:rsidRPr="00A953E8">
        <w:rPr>
          <w:rFonts w:ascii="Arial" w:hAnsi="Arial" w:cs="Arial"/>
          <w:i/>
          <w:iCs/>
        </w:rPr>
        <w:t xml:space="preserve"> König Karl, in: 900 Jahre Haus Württemberg, hrsg. Von Robert Uhland, Stuttgart 1984, S. 333)</w:t>
      </w:r>
    </w:p>
    <w:p w14:paraId="3B00CEAD" w14:textId="77777777" w:rsidR="000601F5" w:rsidRPr="000601F5" w:rsidRDefault="000601F5" w:rsidP="000601F5">
      <w:pPr>
        <w:pStyle w:val="KeinLeerraum"/>
        <w:spacing w:line="360" w:lineRule="auto"/>
        <w:rPr>
          <w:rFonts w:ascii="Arial" w:hAnsi="Arial" w:cs="Arial"/>
          <w:sz w:val="24"/>
          <w:szCs w:val="24"/>
        </w:rPr>
      </w:pPr>
    </w:p>
    <w:p w14:paraId="0FBA83D8" w14:textId="1C38F48D" w:rsidR="00F21075" w:rsidRPr="00E83B5F" w:rsidRDefault="00F21075" w:rsidP="000601F5">
      <w:pPr>
        <w:pStyle w:val="KeinLeerraum"/>
        <w:spacing w:line="360" w:lineRule="auto"/>
        <w:rPr>
          <w:rFonts w:ascii="Arial" w:hAnsi="Arial" w:cs="Arial"/>
          <w:b/>
          <w:bCs/>
          <w:i/>
          <w:iCs/>
          <w:sz w:val="24"/>
          <w:szCs w:val="24"/>
        </w:rPr>
      </w:pPr>
      <w:r w:rsidRPr="00E83B5F">
        <w:rPr>
          <w:rFonts w:ascii="Arial" w:hAnsi="Arial" w:cs="Arial"/>
          <w:b/>
          <w:bCs/>
          <w:i/>
          <w:iCs/>
          <w:sz w:val="24"/>
          <w:szCs w:val="24"/>
        </w:rPr>
        <w:t>Arbeitsanregung:</w:t>
      </w:r>
    </w:p>
    <w:p w14:paraId="16038FD5" w14:textId="5406CE62" w:rsidR="00CF5488" w:rsidRDefault="00CF5488" w:rsidP="00F21075">
      <w:pPr>
        <w:pStyle w:val="KeinLeerraum"/>
        <w:spacing w:line="360" w:lineRule="auto"/>
        <w:rPr>
          <w:rFonts w:ascii="Arial" w:hAnsi="Arial" w:cs="Arial"/>
          <w:i/>
          <w:iCs/>
          <w:sz w:val="24"/>
          <w:szCs w:val="24"/>
        </w:rPr>
      </w:pPr>
      <w:r w:rsidRPr="007D3FD5">
        <w:rPr>
          <w:rFonts w:ascii="Arial" w:hAnsi="Arial" w:cs="Arial"/>
          <w:i/>
          <w:iCs/>
          <w:sz w:val="24"/>
          <w:szCs w:val="24"/>
        </w:rPr>
        <w:t>Beschreib</w:t>
      </w:r>
      <w:r w:rsidR="0061737A">
        <w:rPr>
          <w:rFonts w:ascii="Arial" w:hAnsi="Arial" w:cs="Arial"/>
          <w:i/>
          <w:iCs/>
          <w:sz w:val="24"/>
          <w:szCs w:val="24"/>
        </w:rPr>
        <w:t>t</w:t>
      </w:r>
      <w:r w:rsidRPr="007D3FD5">
        <w:rPr>
          <w:rFonts w:ascii="Arial" w:hAnsi="Arial" w:cs="Arial"/>
          <w:i/>
          <w:iCs/>
          <w:sz w:val="24"/>
          <w:szCs w:val="24"/>
        </w:rPr>
        <w:t xml:space="preserve"> die Karikatur und interpretie</w:t>
      </w:r>
      <w:r w:rsidR="0061737A">
        <w:rPr>
          <w:rFonts w:ascii="Arial" w:hAnsi="Arial" w:cs="Arial"/>
          <w:i/>
          <w:iCs/>
          <w:sz w:val="24"/>
          <w:szCs w:val="24"/>
        </w:rPr>
        <w:t>rt</w:t>
      </w:r>
      <w:r w:rsidRPr="007D3FD5">
        <w:rPr>
          <w:rFonts w:ascii="Arial" w:hAnsi="Arial" w:cs="Arial"/>
          <w:i/>
          <w:iCs/>
          <w:sz w:val="24"/>
          <w:szCs w:val="24"/>
        </w:rPr>
        <w:t xml:space="preserve"> di</w:t>
      </w:r>
      <w:r w:rsidR="000601F5">
        <w:rPr>
          <w:rFonts w:ascii="Arial" w:hAnsi="Arial" w:cs="Arial"/>
          <w:i/>
          <w:iCs/>
          <w:sz w:val="24"/>
          <w:szCs w:val="24"/>
        </w:rPr>
        <w:t>ese unter Zuhilfenahme der Text</w:t>
      </w:r>
      <w:r w:rsidR="00C26D54">
        <w:rPr>
          <w:rFonts w:ascii="Arial" w:hAnsi="Arial" w:cs="Arial"/>
          <w:i/>
          <w:iCs/>
          <w:sz w:val="24"/>
          <w:szCs w:val="24"/>
        </w:rPr>
        <w:t>e</w:t>
      </w:r>
      <w:r w:rsidRPr="007D3FD5">
        <w:rPr>
          <w:rFonts w:ascii="Arial" w:hAnsi="Arial" w:cs="Arial"/>
          <w:i/>
          <w:iCs/>
          <w:sz w:val="24"/>
          <w:szCs w:val="24"/>
        </w:rPr>
        <w:t>.</w:t>
      </w:r>
    </w:p>
    <w:p w14:paraId="500A7BFF" w14:textId="28D6E5CC" w:rsidR="00F21075" w:rsidRDefault="00F21075" w:rsidP="00F21075">
      <w:pPr>
        <w:pStyle w:val="KeinLeerraum"/>
        <w:spacing w:line="360" w:lineRule="auto"/>
        <w:rPr>
          <w:rFonts w:ascii="Arial" w:hAnsi="Arial" w:cs="Arial"/>
          <w:i/>
          <w:iCs/>
          <w:sz w:val="24"/>
          <w:szCs w:val="24"/>
        </w:rPr>
      </w:pPr>
      <w:r w:rsidRPr="007D3FD5">
        <w:rPr>
          <w:rFonts w:ascii="Arial" w:hAnsi="Arial" w:cs="Arial"/>
          <w:i/>
          <w:iCs/>
          <w:sz w:val="24"/>
          <w:szCs w:val="24"/>
        </w:rPr>
        <w:t>Diskutie</w:t>
      </w:r>
      <w:r w:rsidR="0061737A">
        <w:rPr>
          <w:rFonts w:ascii="Arial" w:hAnsi="Arial" w:cs="Arial"/>
          <w:i/>
          <w:iCs/>
          <w:sz w:val="24"/>
          <w:szCs w:val="24"/>
        </w:rPr>
        <w:t>rt</w:t>
      </w:r>
      <w:r w:rsidRPr="007D3FD5">
        <w:rPr>
          <w:rFonts w:ascii="Arial" w:hAnsi="Arial" w:cs="Arial"/>
          <w:i/>
          <w:iCs/>
          <w:sz w:val="24"/>
          <w:szCs w:val="24"/>
        </w:rPr>
        <w:t>, wie d</w:t>
      </w:r>
      <w:r w:rsidR="00E83B5F">
        <w:rPr>
          <w:rFonts w:ascii="Arial" w:hAnsi="Arial" w:cs="Arial"/>
          <w:i/>
          <w:iCs/>
          <w:sz w:val="24"/>
          <w:szCs w:val="24"/>
        </w:rPr>
        <w:t xml:space="preserve">er Karikaturist </w:t>
      </w:r>
      <w:r w:rsidRPr="007D3FD5">
        <w:rPr>
          <w:rFonts w:ascii="Arial" w:hAnsi="Arial" w:cs="Arial"/>
          <w:i/>
          <w:iCs/>
          <w:sz w:val="24"/>
          <w:szCs w:val="24"/>
        </w:rPr>
        <w:t>die Reichsgründung von 1870/71 bewertet</w:t>
      </w:r>
      <w:r w:rsidR="00CF5488" w:rsidRPr="007D3FD5">
        <w:rPr>
          <w:rFonts w:ascii="Arial" w:hAnsi="Arial" w:cs="Arial"/>
          <w:i/>
          <w:iCs/>
          <w:sz w:val="24"/>
          <w:szCs w:val="24"/>
        </w:rPr>
        <w:t>.</w:t>
      </w:r>
    </w:p>
    <w:p w14:paraId="36C369B4" w14:textId="0ED39443" w:rsidR="0061737A" w:rsidRDefault="0061737A" w:rsidP="00F21075">
      <w:pPr>
        <w:pStyle w:val="KeinLeerraum"/>
        <w:spacing w:line="360" w:lineRule="auto"/>
        <w:rPr>
          <w:rFonts w:ascii="Arial" w:hAnsi="Arial" w:cs="Arial"/>
          <w:i/>
          <w:iCs/>
          <w:sz w:val="24"/>
          <w:szCs w:val="24"/>
        </w:rPr>
      </w:pPr>
      <w:r>
        <w:rPr>
          <w:rFonts w:ascii="Arial" w:hAnsi="Arial" w:cs="Arial"/>
          <w:i/>
          <w:iCs/>
          <w:sz w:val="24"/>
          <w:szCs w:val="24"/>
        </w:rPr>
        <w:t>Nehmt Stellung zur Erklärung des demokratischen Volksvereins Rottweil.</w:t>
      </w:r>
    </w:p>
    <w:p w14:paraId="4B424BE2" w14:textId="3D1736CF" w:rsidR="00CF5488" w:rsidRDefault="00CF5488" w:rsidP="00F21075">
      <w:pPr>
        <w:pStyle w:val="KeinLeerraum"/>
        <w:spacing w:line="360" w:lineRule="auto"/>
        <w:rPr>
          <w:rFonts w:ascii="Arial" w:hAnsi="Arial" w:cs="Arial"/>
          <w:sz w:val="24"/>
          <w:szCs w:val="24"/>
        </w:rPr>
      </w:pPr>
      <w:r w:rsidRPr="007D3FD5">
        <w:rPr>
          <w:rFonts w:ascii="Arial" w:hAnsi="Arial" w:cs="Arial"/>
          <w:i/>
          <w:iCs/>
          <w:sz w:val="24"/>
          <w:szCs w:val="24"/>
        </w:rPr>
        <w:t>Bereite</w:t>
      </w:r>
      <w:r w:rsidR="0061737A">
        <w:rPr>
          <w:rFonts w:ascii="Arial" w:hAnsi="Arial" w:cs="Arial"/>
          <w:i/>
          <w:iCs/>
          <w:sz w:val="24"/>
          <w:szCs w:val="24"/>
        </w:rPr>
        <w:t>t</w:t>
      </w:r>
      <w:r w:rsidRPr="007D3FD5">
        <w:rPr>
          <w:rFonts w:ascii="Arial" w:hAnsi="Arial" w:cs="Arial"/>
          <w:i/>
          <w:iCs/>
          <w:sz w:val="24"/>
          <w:szCs w:val="24"/>
        </w:rPr>
        <w:t xml:space="preserve"> eine Präsentation </w:t>
      </w:r>
      <w:r w:rsidR="0061737A">
        <w:rPr>
          <w:rFonts w:ascii="Arial" w:hAnsi="Arial" w:cs="Arial"/>
          <w:i/>
          <w:iCs/>
          <w:sz w:val="24"/>
          <w:szCs w:val="24"/>
        </w:rPr>
        <w:t>Eu</w:t>
      </w:r>
      <w:r w:rsidRPr="007D3FD5">
        <w:rPr>
          <w:rFonts w:ascii="Arial" w:hAnsi="Arial" w:cs="Arial"/>
          <w:i/>
          <w:iCs/>
          <w:sz w:val="24"/>
          <w:szCs w:val="24"/>
        </w:rPr>
        <w:t>rer Ergebnisse im Plenum vor.</w:t>
      </w:r>
    </w:p>
    <w:p w14:paraId="3E9E861B" w14:textId="628B8AA8" w:rsidR="00AA2BCF" w:rsidRDefault="00AA2BCF" w:rsidP="00F21075">
      <w:pPr>
        <w:pStyle w:val="KeinLeerraum"/>
        <w:spacing w:line="360" w:lineRule="auto"/>
        <w:rPr>
          <w:rFonts w:ascii="Arial" w:hAnsi="Arial" w:cs="Arial"/>
          <w:sz w:val="24"/>
          <w:szCs w:val="24"/>
        </w:rPr>
      </w:pPr>
    </w:p>
    <w:p w14:paraId="77456554" w14:textId="77777777" w:rsidR="00AA2BCF" w:rsidRPr="00AA2BCF" w:rsidRDefault="00AA2BCF" w:rsidP="00AA2BCF">
      <w:pPr>
        <w:pStyle w:val="KeinLeerraum"/>
        <w:jc w:val="center"/>
        <w:rPr>
          <w:rFonts w:ascii="Arial" w:hAnsi="Arial" w:cs="Arial"/>
          <w:b/>
          <w:bCs/>
          <w:sz w:val="24"/>
          <w:szCs w:val="24"/>
        </w:rPr>
      </w:pPr>
      <w:r w:rsidRPr="00AA2BCF">
        <w:rPr>
          <w:rFonts w:ascii="Arial" w:hAnsi="Arial" w:cs="Arial"/>
          <w:b/>
          <w:bCs/>
          <w:sz w:val="24"/>
          <w:szCs w:val="24"/>
        </w:rPr>
        <w:t>Arbeitskreis für Landeskunde/Landesgeschichte am Zentrum für Schulqualität und Lehrerbildung</w:t>
      </w:r>
    </w:p>
    <w:sectPr w:rsidR="00AA2BCF" w:rsidRPr="00AA2B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075"/>
    <w:rsid w:val="000601F5"/>
    <w:rsid w:val="00110D5E"/>
    <w:rsid w:val="0015692B"/>
    <w:rsid w:val="003D7BE4"/>
    <w:rsid w:val="003F06DE"/>
    <w:rsid w:val="00590B19"/>
    <w:rsid w:val="005E7E0C"/>
    <w:rsid w:val="0061737A"/>
    <w:rsid w:val="00712604"/>
    <w:rsid w:val="007D3FD5"/>
    <w:rsid w:val="009B1482"/>
    <w:rsid w:val="00A953E8"/>
    <w:rsid w:val="00AA2BCF"/>
    <w:rsid w:val="00C26D54"/>
    <w:rsid w:val="00CB671D"/>
    <w:rsid w:val="00CF5488"/>
    <w:rsid w:val="00E83B5F"/>
    <w:rsid w:val="00F21075"/>
    <w:rsid w:val="00F9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35E0"/>
  <w15:chartTrackingRefBased/>
  <w15:docId w15:val="{113A83AA-A912-46D0-838C-17AE92CC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1075"/>
    <w:pPr>
      <w:spacing w:after="0" w:line="240" w:lineRule="auto"/>
    </w:pPr>
  </w:style>
  <w:style w:type="character" w:customStyle="1" w:styleId="licensetplattr">
    <w:name w:val="licensetpl_attr"/>
    <w:basedOn w:val="Absatz-Standardschriftart"/>
    <w:rsid w:val="00F9384A"/>
  </w:style>
  <w:style w:type="character" w:styleId="Hyperlink">
    <w:name w:val="Hyperlink"/>
    <w:basedOn w:val="Absatz-Standardschriftart"/>
    <w:uiPriority w:val="99"/>
    <w:unhideWhenUsed/>
    <w:rsid w:val="003F06DE"/>
    <w:rPr>
      <w:color w:val="0000FF" w:themeColor="hyperlink"/>
      <w:u w:val="single"/>
    </w:rPr>
  </w:style>
  <w:style w:type="character" w:styleId="NichtaufgelsteErwhnung">
    <w:name w:val="Unresolved Mention"/>
    <w:basedOn w:val="Absatz-Standardschriftart"/>
    <w:uiPriority w:val="99"/>
    <w:semiHidden/>
    <w:unhideWhenUsed/>
    <w:rsid w:val="003F0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mmons.wikimedia.org/wiki/File:Bundesarchiv_Bild_183-R68588,_Otto_von_Bismarck.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wikipedia.org/wiki/Datei:Deutschlands_Zukunft.jpg" TargetMode="External"/><Relationship Id="rId5" Type="http://schemas.openxmlformats.org/officeDocument/2006/relationships/image" Target="media/image2.jpe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Ulrich Maier</cp:lastModifiedBy>
  <cp:revision>2</cp:revision>
  <dcterms:created xsi:type="dcterms:W3CDTF">2021-01-22T14:32:00Z</dcterms:created>
  <dcterms:modified xsi:type="dcterms:W3CDTF">2021-01-22T14:32:00Z</dcterms:modified>
</cp:coreProperties>
</file>