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7B83" w:rsidRDefault="009B08E3" w:rsidP="00261326">
      <w:pPr>
        <w:rPr>
          <w:sz w:val="24"/>
          <w:szCs w:val="24"/>
        </w:rPr>
      </w:pPr>
      <w:bookmarkStart w:id="0" w:name="_Hlk489263997"/>
      <w:r>
        <w:rPr>
          <w:noProof/>
        </w:rPr>
        <mc:AlternateContent>
          <mc:Choice Requires="wps">
            <w:drawing>
              <wp:anchor distT="0" distB="0" distL="114300" distR="114300" simplePos="0" relativeHeight="251662336" behindDoc="0" locked="0" layoutInCell="1" allowOverlap="1" wp14:anchorId="6039D2B0" wp14:editId="25548E32">
                <wp:simplePos x="0" y="0"/>
                <wp:positionH relativeFrom="column">
                  <wp:posOffset>3155315</wp:posOffset>
                </wp:positionH>
                <wp:positionV relativeFrom="paragraph">
                  <wp:posOffset>3656965</wp:posOffset>
                </wp:positionV>
                <wp:extent cx="2600325" cy="635"/>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2600325" cy="635"/>
                        </a:xfrm>
                        <a:prstGeom prst="rect">
                          <a:avLst/>
                        </a:prstGeom>
                        <a:solidFill>
                          <a:prstClr val="white"/>
                        </a:solidFill>
                        <a:ln>
                          <a:noFill/>
                        </a:ln>
                      </wps:spPr>
                      <wps:txbx>
                        <w:txbxContent>
                          <w:p w:rsidR="009B08E3" w:rsidRPr="00D87B83" w:rsidRDefault="00E22D35" w:rsidP="009B08E3">
                            <w:pPr>
                              <w:pStyle w:val="Beschriftung"/>
                              <w:rPr>
                                <w:i w:val="0"/>
                                <w:color w:val="auto"/>
                              </w:rPr>
                            </w:pPr>
                            <w:r>
                              <w:rPr>
                                <w:i w:val="0"/>
                                <w:color w:val="auto"/>
                              </w:rPr>
                              <w:t xml:space="preserve">B 9: </w:t>
                            </w:r>
                            <w:r w:rsidR="009B08E3" w:rsidRPr="00D87B83">
                              <w:rPr>
                                <w:i w:val="0"/>
                                <w:color w:val="auto"/>
                              </w:rPr>
                              <w:t>Modell der Stadtkirche, wie sie vor dem Brand von 1584 aussah. (© Frank Rostock</w:t>
                            </w:r>
                            <w:r w:rsidR="00096428">
                              <w:rPr>
                                <w:i w:val="0"/>
                                <w:color w:val="auto"/>
                              </w:rPr>
                              <w:t>, Museum Biberach</w:t>
                            </w:r>
                            <w:r w:rsidR="009B08E3" w:rsidRPr="00D87B83">
                              <w:rPr>
                                <w:i w:val="0"/>
                                <w:color w:val="auto"/>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039D2B0" id="_x0000_t202" coordsize="21600,21600" o:spt="202" path="m,l,21600r21600,l21600,xe">
                <v:stroke joinstyle="miter"/>
                <v:path gradientshapeok="t" o:connecttype="rect"/>
              </v:shapetype>
              <v:shape id="Textfeld 2" o:spid="_x0000_s1026" type="#_x0000_t202" style="position:absolute;margin-left:248.45pt;margin-top:287.95pt;width:204.7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" stroked="f">
                <v:textbox style="mso-fit-shape-to-text:t" inset="0,0,0,0">
                  <w:txbxContent>
                    <w:p w:rsidR="009B08E3" w:rsidRPr="00D87B83" w:rsidRDefault="00E22D35" w:rsidP="009B08E3">
                      <w:pPr>
                        <w:pStyle w:val="Beschriftung"/>
                        <w:rPr>
                          <w:i w:val="0"/>
                          <w:color w:val="auto"/>
                        </w:rPr>
                      </w:pPr>
                      <w:r>
                        <w:rPr>
                          <w:i w:val="0"/>
                          <w:color w:val="auto"/>
                        </w:rPr>
                        <w:t xml:space="preserve">B 9: </w:t>
                      </w:r>
                      <w:r w:rsidR="009B08E3" w:rsidRPr="00D87B83">
                        <w:rPr>
                          <w:i w:val="0"/>
                          <w:color w:val="auto"/>
                        </w:rPr>
                        <w:t>Modell der Stadtkirche, wie sie vor dem Brand von 1584 aussah. (© Frank Rostock</w:t>
                      </w:r>
                      <w:r w:rsidR="00096428">
                        <w:rPr>
                          <w:i w:val="0"/>
                          <w:color w:val="auto"/>
                        </w:rPr>
                        <w:t>, Museum Biberach</w:t>
                      </w:r>
                      <w:r w:rsidR="009B08E3" w:rsidRPr="00D87B83">
                        <w:rPr>
                          <w:i w:val="0"/>
                          <w:color w:val="auto"/>
                        </w:rPr>
                        <w:t>)</w:t>
                      </w:r>
                    </w:p>
                  </w:txbxContent>
                </v:textbox>
                <w10:wrap type="square"/>
              </v:shape>
            </w:pict>
          </mc:Fallback>
        </mc:AlternateContent>
      </w:r>
      <w:r>
        <w:rPr>
          <w:noProof/>
        </w:rPr>
        <w:drawing>
          <wp:anchor distT="0" distB="0" distL="114300" distR="114300" simplePos="0" relativeHeight="251660288" behindDoc="0" locked="0" layoutInCell="1" allowOverlap="1">
            <wp:simplePos x="2999105" y="1402080"/>
            <wp:positionH relativeFrom="margin">
              <wp:align>right</wp:align>
            </wp:positionH>
            <wp:positionV relativeFrom="margin">
              <wp:align>top</wp:align>
            </wp:positionV>
            <wp:extent cx="3599815" cy="2600325"/>
            <wp:effectExtent l="4445" t="0" r="5080" b="5080"/>
            <wp:wrapSquare wrapText="bothSides"/>
            <wp:docPr id="1" name="Grafik 1" descr="C:\Users\Frank\AppData\Local\Microsoft\Windows\INetCache\Content.Word\DSC087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k\AppData\Local\Microsoft\Windows\INetCache\Content.Word\DSC08706.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722" t="1" r="3050" b="6695"/>
                    <a:stretch/>
                  </pic:blipFill>
                  <pic:spPr bwMode="auto">
                    <a:xfrm rot="16200000">
                      <a:off x="0" y="0"/>
                      <a:ext cx="3599815" cy="2600325"/>
                    </a:xfrm>
                    <a:prstGeom prst="rect">
                      <a:avLst/>
                    </a:prstGeom>
                    <a:noFill/>
                    <a:ln>
                      <a:noFill/>
                    </a:ln>
                    <a:extLst>
                      <a:ext uri="{53640926-AAD7-44D8-BBD7-CCE9431645EC}">
                        <a14:shadowObscured xmlns:a14="http://schemas.microsoft.com/office/drawing/2010/main"/>
                      </a:ext>
                    </a:extLst>
                  </pic:spPr>
                </pic:pic>
              </a:graphicData>
            </a:graphic>
          </wp:anchor>
        </w:drawing>
      </w:r>
      <w:r w:rsidR="00D87B83">
        <w:rPr>
          <w:sz w:val="24"/>
          <w:szCs w:val="24"/>
        </w:rPr>
        <w:t>M 1</w:t>
      </w:r>
    </w:p>
    <w:p w:rsidR="0088368D" w:rsidRDefault="0088368D" w:rsidP="00261326">
      <w:pPr>
        <w:rPr>
          <w:sz w:val="24"/>
          <w:szCs w:val="24"/>
        </w:rPr>
      </w:pPr>
      <w:r>
        <w:rPr>
          <w:sz w:val="24"/>
          <w:szCs w:val="24"/>
        </w:rPr>
        <w:t xml:space="preserve">In Biberach machten sich zu Beginn der 1520er Jahre die Ideen Martin Luthers und anderer Reformatoren breit, wobei der Einfluss des Schweizers </w:t>
      </w:r>
      <w:proofErr w:type="spellStart"/>
      <w:r>
        <w:rPr>
          <w:sz w:val="24"/>
          <w:szCs w:val="24"/>
        </w:rPr>
        <w:t>Huldrich</w:t>
      </w:r>
      <w:proofErr w:type="spellEnd"/>
      <w:r>
        <w:rPr>
          <w:sz w:val="24"/>
          <w:szCs w:val="24"/>
        </w:rPr>
        <w:t xml:space="preserve"> Zwingli besonders groß war. Der Rat der Stadt verbot zunächst deren Bücher und Schriften. Als aber die Beliebtheit der neuen Ideen wuchs, gab er allmählich nach und schaute nicht mehr so streng auf die Einhaltung des kaiserlichen Verbots, die Bücher Luthers </w:t>
      </w:r>
      <w:r w:rsidR="00E22D35">
        <w:rPr>
          <w:sz w:val="24"/>
          <w:szCs w:val="24"/>
        </w:rPr>
        <w:t xml:space="preserve">und anderer Reformatoren </w:t>
      </w:r>
      <w:r>
        <w:rPr>
          <w:sz w:val="24"/>
          <w:szCs w:val="24"/>
        </w:rPr>
        <w:t xml:space="preserve">zu verkaufen oder zu drucken. </w:t>
      </w:r>
    </w:p>
    <w:p w:rsidR="0088368D" w:rsidRDefault="0088368D" w:rsidP="00261326">
      <w:pPr>
        <w:rPr>
          <w:sz w:val="24"/>
          <w:szCs w:val="24"/>
        </w:rPr>
      </w:pPr>
      <w:r>
        <w:rPr>
          <w:sz w:val="24"/>
          <w:szCs w:val="24"/>
        </w:rPr>
        <w:t>1530 sprach sich eine überwältigende Mehrheit der Biberacher Bürger gegen den Beschlu</w:t>
      </w:r>
      <w:r w:rsidR="00E22D35">
        <w:rPr>
          <w:sz w:val="24"/>
          <w:szCs w:val="24"/>
        </w:rPr>
        <w:t>ss des Reichstags zu Augsburg aus</w:t>
      </w:r>
      <w:r>
        <w:rPr>
          <w:sz w:val="24"/>
          <w:szCs w:val="24"/>
        </w:rPr>
        <w:t>. Dort hatte der Kaiser erneut die Lehren der Reformatoren abgelehnt. Gegner dieser Entscheidung waren Geistliche und Patrizier. Die meisten Zunftmitglieder Biberachs wollt</w:t>
      </w:r>
      <w:r w:rsidR="00FA489B">
        <w:rPr>
          <w:sz w:val="24"/>
          <w:szCs w:val="24"/>
        </w:rPr>
        <w:t>en den neuen Glauben.</w:t>
      </w:r>
    </w:p>
    <w:p w:rsidR="004E46A3" w:rsidRDefault="0088368D" w:rsidP="00261326">
      <w:pPr>
        <w:rPr>
          <w:sz w:val="24"/>
          <w:szCs w:val="24"/>
        </w:rPr>
      </w:pPr>
      <w:r>
        <w:rPr>
          <w:sz w:val="24"/>
          <w:szCs w:val="24"/>
        </w:rPr>
        <w:t>Nun</w:t>
      </w:r>
      <w:r w:rsidR="002E2D62">
        <w:rPr>
          <w:sz w:val="24"/>
          <w:szCs w:val="24"/>
        </w:rPr>
        <w:t xml:space="preserve"> ging alles recht schnell</w:t>
      </w:r>
      <w:r>
        <w:rPr>
          <w:sz w:val="24"/>
          <w:szCs w:val="24"/>
        </w:rPr>
        <w:t xml:space="preserve">: Die katholischen Räte, überwiegend Patrizier, wurden aus dem Kleinen Rat verdrängt, sodass mehr und mehr die Zünfte das Sagen in der Stadt hatten. </w:t>
      </w:r>
      <w:r w:rsidR="004E46A3">
        <w:rPr>
          <w:sz w:val="24"/>
          <w:szCs w:val="24"/>
        </w:rPr>
        <w:t>Auch in Ehestreitigkeiten sollte von nun an nicht mehr der Bischof von Konstanz, sondern der Rat der S</w:t>
      </w:r>
      <w:r w:rsidR="00E22D35">
        <w:rPr>
          <w:sz w:val="24"/>
          <w:szCs w:val="24"/>
        </w:rPr>
        <w:t>tadt urteilen. Schließlich galt die Ehe nicht mehr als Sakrament</w:t>
      </w:r>
      <w:r w:rsidR="004E46A3">
        <w:rPr>
          <w:sz w:val="24"/>
          <w:szCs w:val="24"/>
        </w:rPr>
        <w:t>. Der Rat befragte auch die Priester nach ihrer Haltung: Wer den Neuerung</w:t>
      </w:r>
      <w:r w:rsidR="002E2D62">
        <w:rPr>
          <w:sz w:val="24"/>
          <w:szCs w:val="24"/>
        </w:rPr>
        <w:t>en feindlich gegenüber</w:t>
      </w:r>
      <w:r w:rsidR="004E46A3">
        <w:rPr>
          <w:sz w:val="24"/>
          <w:szCs w:val="24"/>
        </w:rPr>
        <w:t xml:space="preserve">stand, sollte vorerst nicht mehr Gottesdienste feiern. </w:t>
      </w:r>
      <w:bookmarkStart w:id="1" w:name="_GoBack"/>
      <w:bookmarkEnd w:id="1"/>
    </w:p>
    <w:p w:rsidR="00FA489B" w:rsidRDefault="0088368D" w:rsidP="00261326">
      <w:pPr>
        <w:rPr>
          <w:sz w:val="24"/>
          <w:szCs w:val="24"/>
        </w:rPr>
      </w:pPr>
      <w:r>
        <w:rPr>
          <w:sz w:val="24"/>
          <w:szCs w:val="24"/>
        </w:rPr>
        <w:t xml:space="preserve">Biberach trat dem Schmalkaldischen Bund bei. </w:t>
      </w:r>
      <w:r w:rsidR="002E2D62">
        <w:rPr>
          <w:sz w:val="24"/>
          <w:szCs w:val="24"/>
        </w:rPr>
        <w:t>Dabei handelt es</w:t>
      </w:r>
      <w:r>
        <w:rPr>
          <w:sz w:val="24"/>
          <w:szCs w:val="24"/>
        </w:rPr>
        <w:t xml:space="preserve"> sich um ein Militär- und Verteidigungsbündnis der evangelischen gegen die katholischen Stände (Fürsten und Städte) und den Kaiser. </w:t>
      </w:r>
    </w:p>
    <w:p w:rsidR="00D87B83" w:rsidRDefault="00D87B83" w:rsidP="00261326">
      <w:pPr>
        <w:rPr>
          <w:sz w:val="24"/>
          <w:szCs w:val="24"/>
        </w:rPr>
      </w:pPr>
    </w:p>
    <w:p w:rsidR="00D87B83" w:rsidRDefault="00D87B83" w:rsidP="00261326">
      <w:pPr>
        <w:rPr>
          <w:sz w:val="24"/>
          <w:szCs w:val="24"/>
        </w:rPr>
      </w:pPr>
    </w:p>
    <w:p w:rsidR="00D87B83" w:rsidRDefault="00D87B83" w:rsidP="00261326">
      <w:pPr>
        <w:rPr>
          <w:sz w:val="24"/>
          <w:szCs w:val="24"/>
        </w:rPr>
      </w:pPr>
    </w:p>
    <w:p w:rsidR="00D87B83" w:rsidRDefault="00D87B83" w:rsidP="00261326">
      <w:pPr>
        <w:rPr>
          <w:sz w:val="24"/>
          <w:szCs w:val="24"/>
        </w:rPr>
      </w:pPr>
    </w:p>
    <w:p w:rsidR="00D87B83" w:rsidRDefault="00D87B83" w:rsidP="00261326">
      <w:pPr>
        <w:rPr>
          <w:sz w:val="24"/>
          <w:szCs w:val="24"/>
        </w:rPr>
      </w:pPr>
    </w:p>
    <w:p w:rsidR="00D87B83" w:rsidRDefault="00D87B83" w:rsidP="00261326">
      <w:pPr>
        <w:rPr>
          <w:sz w:val="24"/>
          <w:szCs w:val="24"/>
        </w:rPr>
      </w:pPr>
    </w:p>
    <w:p w:rsidR="00D87B83" w:rsidRDefault="00D87B83" w:rsidP="00261326">
      <w:pPr>
        <w:rPr>
          <w:sz w:val="24"/>
          <w:szCs w:val="24"/>
        </w:rPr>
      </w:pPr>
    </w:p>
    <w:p w:rsidR="00D87B83" w:rsidRDefault="00D87B83" w:rsidP="00261326">
      <w:pPr>
        <w:rPr>
          <w:sz w:val="24"/>
          <w:szCs w:val="24"/>
        </w:rPr>
      </w:pPr>
    </w:p>
    <w:p w:rsidR="00910B95" w:rsidRDefault="00910B95" w:rsidP="00261326">
      <w:pPr>
        <w:rPr>
          <w:sz w:val="24"/>
          <w:szCs w:val="24"/>
        </w:rPr>
      </w:pPr>
    </w:p>
    <w:p w:rsidR="00D87B83" w:rsidRDefault="00D87B83" w:rsidP="00261326">
      <w:pPr>
        <w:rPr>
          <w:sz w:val="24"/>
          <w:szCs w:val="24"/>
        </w:rPr>
      </w:pPr>
      <w:r>
        <w:rPr>
          <w:sz w:val="24"/>
          <w:szCs w:val="24"/>
        </w:rPr>
        <w:lastRenderedPageBreak/>
        <w:t>M 2</w:t>
      </w:r>
    </w:p>
    <w:p w:rsidR="00FA489B" w:rsidRDefault="00253A89" w:rsidP="00261326">
      <w:pPr>
        <w:rPr>
          <w:sz w:val="24"/>
          <w:szCs w:val="24"/>
        </w:rPr>
      </w:pPr>
      <w:r>
        <w:rPr>
          <w:sz w:val="24"/>
          <w:szCs w:val="24"/>
        </w:rPr>
        <w:t>N</w:t>
      </w:r>
      <w:r w:rsidR="004E46A3">
        <w:rPr>
          <w:sz w:val="24"/>
          <w:szCs w:val="24"/>
        </w:rPr>
        <w:t>ach der Abschaffung der Eu</w:t>
      </w:r>
      <w:r w:rsidR="00FA489B">
        <w:rPr>
          <w:sz w:val="24"/>
          <w:szCs w:val="24"/>
        </w:rPr>
        <w:t xml:space="preserve">charistie/Messfeier nach Ostern 1531 </w:t>
      </w:r>
      <w:r w:rsidR="007F572A">
        <w:rPr>
          <w:sz w:val="24"/>
          <w:szCs w:val="24"/>
        </w:rPr>
        <w:t>wurden auf Befehl des Rats die Bilder aus der Kirche geräumt. Dies ging in Biberach ruhig vonstatten, weshalb der übliche Begriff „Bildersturm“ eher unpassend ist. Die folgende Quelle handelt</w:t>
      </w:r>
      <w:r w:rsidR="00FA489B">
        <w:rPr>
          <w:sz w:val="24"/>
          <w:szCs w:val="24"/>
        </w:rPr>
        <w:t xml:space="preserve"> davon. Der Text entstammt den Erinnerungen des Biberacher Priesters Heinrich von </w:t>
      </w:r>
      <w:proofErr w:type="spellStart"/>
      <w:r w:rsidR="00FA489B">
        <w:rPr>
          <w:sz w:val="24"/>
          <w:szCs w:val="24"/>
        </w:rPr>
        <w:t>Pflummern</w:t>
      </w:r>
      <w:proofErr w:type="spellEnd"/>
      <w:r w:rsidR="00FA489B">
        <w:rPr>
          <w:sz w:val="24"/>
          <w:szCs w:val="24"/>
        </w:rPr>
        <w:t>. Er berichtet, was sich im Juni 1531 ereignete.</w:t>
      </w:r>
    </w:p>
    <w:p w:rsidR="00910B95" w:rsidRDefault="00910B95" w:rsidP="00261326">
      <w:pPr>
        <w:rPr>
          <w:sz w:val="24"/>
          <w:szCs w:val="24"/>
        </w:rPr>
      </w:pPr>
    </w:p>
    <w:p w:rsidR="00FA489B" w:rsidRDefault="00FA489B" w:rsidP="00261326">
      <w:pPr>
        <w:pBdr>
          <w:top w:val="single" w:sz="4" w:space="1" w:color="auto"/>
          <w:left w:val="single" w:sz="4" w:space="4" w:color="auto"/>
          <w:bottom w:val="single" w:sz="4" w:space="1" w:color="auto"/>
          <w:right w:val="single" w:sz="4" w:space="4" w:color="auto"/>
        </w:pBdr>
        <w:rPr>
          <w:sz w:val="24"/>
          <w:szCs w:val="24"/>
        </w:rPr>
      </w:pPr>
      <w:r>
        <w:rPr>
          <w:sz w:val="24"/>
          <w:szCs w:val="24"/>
        </w:rPr>
        <w:t>„</w:t>
      </w:r>
      <w:bookmarkStart w:id="2" w:name="_Hlk489264992"/>
      <w:r>
        <w:rPr>
          <w:sz w:val="24"/>
          <w:szCs w:val="24"/>
        </w:rPr>
        <w:t>Item</w:t>
      </w:r>
      <w:r w:rsidR="002E2D62">
        <w:rPr>
          <w:sz w:val="24"/>
          <w:szCs w:val="24"/>
        </w:rPr>
        <w:t xml:space="preserve"> (auch; außerdem)</w:t>
      </w:r>
      <w:r>
        <w:rPr>
          <w:sz w:val="24"/>
          <w:szCs w:val="24"/>
        </w:rPr>
        <w:t xml:space="preserve"> man hat die Kirchen gar ausgeräumt, auch all Altäre zerrissen im Jahr Christi 31.</w:t>
      </w:r>
    </w:p>
    <w:p w:rsidR="00FA489B" w:rsidRDefault="00FA489B" w:rsidP="00261326">
      <w:pPr>
        <w:pBdr>
          <w:top w:val="single" w:sz="4" w:space="1" w:color="auto"/>
          <w:left w:val="single" w:sz="4" w:space="4" w:color="auto"/>
          <w:bottom w:val="single" w:sz="4" w:space="1" w:color="auto"/>
          <w:right w:val="single" w:sz="4" w:space="4" w:color="auto"/>
        </w:pBdr>
        <w:rPr>
          <w:sz w:val="24"/>
          <w:szCs w:val="24"/>
        </w:rPr>
      </w:pPr>
      <w:r>
        <w:rPr>
          <w:sz w:val="24"/>
          <w:szCs w:val="24"/>
        </w:rPr>
        <w:t xml:space="preserve">Item die </w:t>
      </w:r>
      <w:proofErr w:type="spellStart"/>
      <w:r>
        <w:rPr>
          <w:sz w:val="24"/>
          <w:szCs w:val="24"/>
        </w:rPr>
        <w:t>Tafflen</w:t>
      </w:r>
      <w:proofErr w:type="spellEnd"/>
      <w:r>
        <w:rPr>
          <w:sz w:val="24"/>
          <w:szCs w:val="24"/>
        </w:rPr>
        <w:t xml:space="preserve"> (Bilder) und Heiligen send fas</w:t>
      </w:r>
      <w:r w:rsidR="0054207D">
        <w:rPr>
          <w:sz w:val="24"/>
          <w:szCs w:val="24"/>
        </w:rPr>
        <w:t>t</w:t>
      </w:r>
      <w:r>
        <w:rPr>
          <w:sz w:val="24"/>
          <w:szCs w:val="24"/>
        </w:rPr>
        <w:t xml:space="preserve"> zum </w:t>
      </w:r>
      <w:proofErr w:type="spellStart"/>
      <w:r>
        <w:rPr>
          <w:sz w:val="24"/>
          <w:szCs w:val="24"/>
        </w:rPr>
        <w:t>Tail</w:t>
      </w:r>
      <w:proofErr w:type="spellEnd"/>
      <w:r>
        <w:rPr>
          <w:sz w:val="24"/>
          <w:szCs w:val="24"/>
        </w:rPr>
        <w:t xml:space="preserve"> verschlagen u</w:t>
      </w:r>
      <w:r w:rsidR="002E2D62">
        <w:rPr>
          <w:sz w:val="24"/>
          <w:szCs w:val="24"/>
        </w:rPr>
        <w:t xml:space="preserve">nd </w:t>
      </w:r>
      <w:proofErr w:type="spellStart"/>
      <w:r w:rsidR="002E2D62">
        <w:rPr>
          <w:sz w:val="24"/>
          <w:szCs w:val="24"/>
        </w:rPr>
        <w:t>zerschitot</w:t>
      </w:r>
      <w:proofErr w:type="spellEnd"/>
      <w:r w:rsidR="002E2D62">
        <w:rPr>
          <w:sz w:val="24"/>
          <w:szCs w:val="24"/>
        </w:rPr>
        <w:t xml:space="preserve"> (</w:t>
      </w:r>
      <w:proofErr w:type="spellStart"/>
      <w:r w:rsidR="002E2D62">
        <w:rPr>
          <w:sz w:val="24"/>
          <w:szCs w:val="24"/>
        </w:rPr>
        <w:t>zerscheitert</w:t>
      </w:r>
      <w:proofErr w:type="spellEnd"/>
      <w:r w:rsidR="002E2D62">
        <w:rPr>
          <w:sz w:val="24"/>
          <w:szCs w:val="24"/>
        </w:rPr>
        <w:t xml:space="preserve"> = zu</w:t>
      </w:r>
      <w:r>
        <w:rPr>
          <w:sz w:val="24"/>
          <w:szCs w:val="24"/>
        </w:rPr>
        <w:t xml:space="preserve"> Brennholz zerlegt) und </w:t>
      </w:r>
      <w:proofErr w:type="spellStart"/>
      <w:r>
        <w:rPr>
          <w:sz w:val="24"/>
          <w:szCs w:val="24"/>
        </w:rPr>
        <w:t>uf</w:t>
      </w:r>
      <w:proofErr w:type="spellEnd"/>
      <w:r>
        <w:rPr>
          <w:sz w:val="24"/>
          <w:szCs w:val="24"/>
        </w:rPr>
        <w:t xml:space="preserve"> den </w:t>
      </w:r>
      <w:proofErr w:type="spellStart"/>
      <w:r>
        <w:rPr>
          <w:sz w:val="24"/>
          <w:szCs w:val="24"/>
        </w:rPr>
        <w:t>Zimerespach</w:t>
      </w:r>
      <w:proofErr w:type="spellEnd"/>
      <w:r>
        <w:rPr>
          <w:sz w:val="24"/>
          <w:szCs w:val="24"/>
        </w:rPr>
        <w:t xml:space="preserve"> (Zimmereiplatz) geführt, den Leuten geben </w:t>
      </w:r>
      <w:proofErr w:type="spellStart"/>
      <w:r>
        <w:rPr>
          <w:sz w:val="24"/>
          <w:szCs w:val="24"/>
        </w:rPr>
        <w:t>zuo</w:t>
      </w:r>
      <w:proofErr w:type="spellEnd"/>
      <w:r>
        <w:rPr>
          <w:sz w:val="24"/>
          <w:szCs w:val="24"/>
        </w:rPr>
        <w:t xml:space="preserve"> </w:t>
      </w:r>
      <w:proofErr w:type="spellStart"/>
      <w:r>
        <w:rPr>
          <w:sz w:val="24"/>
          <w:szCs w:val="24"/>
        </w:rPr>
        <w:t>verbrenen</w:t>
      </w:r>
      <w:proofErr w:type="spellEnd"/>
      <w:r>
        <w:rPr>
          <w:sz w:val="24"/>
          <w:szCs w:val="24"/>
        </w:rPr>
        <w:t>.</w:t>
      </w:r>
    </w:p>
    <w:p w:rsidR="0054207D" w:rsidRDefault="0054207D" w:rsidP="00261326">
      <w:pPr>
        <w:pBdr>
          <w:top w:val="single" w:sz="4" w:space="1" w:color="auto"/>
          <w:left w:val="single" w:sz="4" w:space="4" w:color="auto"/>
          <w:bottom w:val="single" w:sz="4" w:space="1" w:color="auto"/>
          <w:right w:val="single" w:sz="4" w:space="4" w:color="auto"/>
        </w:pBdr>
        <w:rPr>
          <w:sz w:val="24"/>
          <w:szCs w:val="24"/>
        </w:rPr>
      </w:pPr>
      <w:r>
        <w:rPr>
          <w:sz w:val="24"/>
          <w:szCs w:val="24"/>
        </w:rPr>
        <w:t xml:space="preserve">Item Unser </w:t>
      </w:r>
      <w:proofErr w:type="spellStart"/>
      <w:r>
        <w:rPr>
          <w:sz w:val="24"/>
          <w:szCs w:val="24"/>
        </w:rPr>
        <w:t>Frow</w:t>
      </w:r>
      <w:proofErr w:type="spellEnd"/>
      <w:r>
        <w:rPr>
          <w:sz w:val="24"/>
          <w:szCs w:val="24"/>
        </w:rPr>
        <w:t xml:space="preserve"> (Statue/Bild der Maria) inmitten der Kirchen, sagt man, sie lag in </w:t>
      </w:r>
      <w:proofErr w:type="spellStart"/>
      <w:r>
        <w:rPr>
          <w:sz w:val="24"/>
          <w:szCs w:val="24"/>
        </w:rPr>
        <w:t>aim</w:t>
      </w:r>
      <w:proofErr w:type="spellEnd"/>
      <w:r>
        <w:rPr>
          <w:sz w:val="24"/>
          <w:szCs w:val="24"/>
        </w:rPr>
        <w:t xml:space="preserve"> Schweinestall, sie </w:t>
      </w:r>
      <w:proofErr w:type="spellStart"/>
      <w:r>
        <w:rPr>
          <w:sz w:val="24"/>
          <w:szCs w:val="24"/>
        </w:rPr>
        <w:t>ir</w:t>
      </w:r>
      <w:proofErr w:type="spellEnd"/>
      <w:r>
        <w:rPr>
          <w:sz w:val="24"/>
          <w:szCs w:val="24"/>
        </w:rPr>
        <w:t xml:space="preserve"> das Haupt abgeschlagen worden.</w:t>
      </w:r>
    </w:p>
    <w:p w:rsidR="00040F30" w:rsidRDefault="004E46A3" w:rsidP="00261326">
      <w:pPr>
        <w:pBdr>
          <w:top w:val="single" w:sz="4" w:space="1" w:color="auto"/>
          <w:left w:val="single" w:sz="4" w:space="4" w:color="auto"/>
          <w:bottom w:val="single" w:sz="4" w:space="1" w:color="auto"/>
          <w:right w:val="single" w:sz="4" w:space="4" w:color="auto"/>
        </w:pBdr>
        <w:rPr>
          <w:sz w:val="24"/>
          <w:szCs w:val="24"/>
        </w:rPr>
      </w:pPr>
      <w:r>
        <w:rPr>
          <w:sz w:val="24"/>
          <w:szCs w:val="24"/>
        </w:rPr>
        <w:t xml:space="preserve">Item der </w:t>
      </w:r>
      <w:proofErr w:type="spellStart"/>
      <w:r>
        <w:rPr>
          <w:sz w:val="24"/>
          <w:szCs w:val="24"/>
        </w:rPr>
        <w:t>Balmessel</w:t>
      </w:r>
      <w:proofErr w:type="spellEnd"/>
      <w:r w:rsidR="002E2D62">
        <w:rPr>
          <w:rStyle w:val="Funotenzeichen"/>
          <w:sz w:val="24"/>
          <w:szCs w:val="24"/>
        </w:rPr>
        <w:footnoteReference w:id="1"/>
      </w:r>
      <w:r>
        <w:rPr>
          <w:sz w:val="24"/>
          <w:szCs w:val="24"/>
        </w:rPr>
        <w:t xml:space="preserve">) und der </w:t>
      </w:r>
      <w:proofErr w:type="spellStart"/>
      <w:r>
        <w:rPr>
          <w:sz w:val="24"/>
          <w:szCs w:val="24"/>
        </w:rPr>
        <w:t>Hergott</w:t>
      </w:r>
      <w:proofErr w:type="spellEnd"/>
      <w:r>
        <w:rPr>
          <w:sz w:val="24"/>
          <w:szCs w:val="24"/>
        </w:rPr>
        <w:t xml:space="preserve"> darauf hat Michel Rocher, der Bader, verbrennt, </w:t>
      </w:r>
      <w:proofErr w:type="spellStart"/>
      <w:r>
        <w:rPr>
          <w:sz w:val="24"/>
          <w:szCs w:val="24"/>
        </w:rPr>
        <w:t>het</w:t>
      </w:r>
      <w:proofErr w:type="spellEnd"/>
      <w:r>
        <w:rPr>
          <w:sz w:val="24"/>
          <w:szCs w:val="24"/>
        </w:rPr>
        <w:t xml:space="preserve"> ihn vorher uff sin </w:t>
      </w:r>
      <w:proofErr w:type="spellStart"/>
      <w:r>
        <w:rPr>
          <w:sz w:val="24"/>
          <w:szCs w:val="24"/>
        </w:rPr>
        <w:t>Corehus</w:t>
      </w:r>
      <w:proofErr w:type="spellEnd"/>
      <w:r>
        <w:rPr>
          <w:sz w:val="24"/>
          <w:szCs w:val="24"/>
        </w:rPr>
        <w:t xml:space="preserve"> (Dachboden/Bühne) (…) trieb sein Gespött damit und sagte, man sollte kommen, er werde ein gutes, warmes Bad damit machen. (…) Der Rocher starb bald </w:t>
      </w:r>
      <w:proofErr w:type="spellStart"/>
      <w:r>
        <w:rPr>
          <w:sz w:val="24"/>
          <w:szCs w:val="24"/>
        </w:rPr>
        <w:t>daruff</w:t>
      </w:r>
      <w:proofErr w:type="spellEnd"/>
      <w:r>
        <w:rPr>
          <w:sz w:val="24"/>
          <w:szCs w:val="24"/>
        </w:rPr>
        <w:t>.</w:t>
      </w:r>
    </w:p>
    <w:p w:rsidR="004E46A3" w:rsidRDefault="00040F30" w:rsidP="00261326">
      <w:pPr>
        <w:pBdr>
          <w:top w:val="single" w:sz="4" w:space="1" w:color="auto"/>
          <w:left w:val="single" w:sz="4" w:space="4" w:color="auto"/>
          <w:bottom w:val="single" w:sz="4" w:space="1" w:color="auto"/>
          <w:right w:val="single" w:sz="4" w:space="4" w:color="auto"/>
        </w:pBdr>
        <w:rPr>
          <w:sz w:val="24"/>
          <w:szCs w:val="24"/>
        </w:rPr>
      </w:pPr>
      <w:r>
        <w:rPr>
          <w:sz w:val="24"/>
          <w:szCs w:val="24"/>
        </w:rPr>
        <w:t xml:space="preserve">Item man hat auch Etlichen dennoch aus der </w:t>
      </w:r>
      <w:proofErr w:type="spellStart"/>
      <w:r>
        <w:rPr>
          <w:sz w:val="24"/>
          <w:szCs w:val="24"/>
        </w:rPr>
        <w:t>Cierchen</w:t>
      </w:r>
      <w:proofErr w:type="spellEnd"/>
      <w:r>
        <w:rPr>
          <w:sz w:val="24"/>
          <w:szCs w:val="24"/>
        </w:rPr>
        <w:t xml:space="preserve"> lassen tragen, was sein und den Seinen ist gewesen.</w:t>
      </w:r>
      <w:r w:rsidR="004E46A3">
        <w:rPr>
          <w:sz w:val="24"/>
          <w:szCs w:val="24"/>
        </w:rPr>
        <w:t>“</w:t>
      </w:r>
    </w:p>
    <w:p w:rsidR="0054207D" w:rsidRDefault="004E46A3" w:rsidP="00261326">
      <w:pPr>
        <w:pBdr>
          <w:top w:val="single" w:sz="4" w:space="1" w:color="auto"/>
          <w:left w:val="single" w:sz="4" w:space="4" w:color="auto"/>
          <w:bottom w:val="single" w:sz="4" w:space="1" w:color="auto"/>
          <w:right w:val="single" w:sz="4" w:space="4" w:color="auto"/>
        </w:pBdr>
        <w:rPr>
          <w:sz w:val="20"/>
          <w:szCs w:val="20"/>
        </w:rPr>
      </w:pPr>
      <w:r w:rsidRPr="002E2D62">
        <w:rPr>
          <w:sz w:val="20"/>
          <w:szCs w:val="20"/>
        </w:rPr>
        <w:t>(zitiert nach Schilling, Andreas</w:t>
      </w:r>
      <w:r w:rsidR="00040F30" w:rsidRPr="002E2D62">
        <w:rPr>
          <w:sz w:val="20"/>
          <w:szCs w:val="20"/>
        </w:rPr>
        <w:t xml:space="preserve">: </w:t>
      </w:r>
      <w:r w:rsidR="00053077">
        <w:rPr>
          <w:sz w:val="20"/>
          <w:szCs w:val="20"/>
        </w:rPr>
        <w:t xml:space="preserve">Zeitgenössische </w:t>
      </w:r>
      <w:r w:rsidR="00040F30" w:rsidRPr="002E2D62">
        <w:rPr>
          <w:sz w:val="20"/>
          <w:szCs w:val="20"/>
        </w:rPr>
        <w:t>Aufzeichnungen</w:t>
      </w:r>
      <w:r w:rsidR="00053077">
        <w:rPr>
          <w:sz w:val="20"/>
          <w:szCs w:val="20"/>
        </w:rPr>
        <w:t xml:space="preserve"> des Weltpriesters Heinrich von </w:t>
      </w:r>
      <w:proofErr w:type="spellStart"/>
      <w:r w:rsidR="00053077">
        <w:rPr>
          <w:sz w:val="20"/>
          <w:szCs w:val="20"/>
        </w:rPr>
        <w:t>Pflummern</w:t>
      </w:r>
      <w:proofErr w:type="spellEnd"/>
      <w:r w:rsidR="00053077">
        <w:rPr>
          <w:sz w:val="20"/>
          <w:szCs w:val="20"/>
        </w:rPr>
        <w:t>.</w:t>
      </w:r>
      <w:r w:rsidR="00040F30" w:rsidRPr="002E2D62">
        <w:rPr>
          <w:sz w:val="20"/>
          <w:szCs w:val="20"/>
        </w:rPr>
        <w:t xml:space="preserve"> </w:t>
      </w:r>
      <w:r w:rsidR="00D87B83">
        <w:rPr>
          <w:sz w:val="20"/>
          <w:szCs w:val="20"/>
        </w:rPr>
        <w:t xml:space="preserve">Freiburg/Breisgau 1875. </w:t>
      </w:r>
      <w:r w:rsidR="00040F30" w:rsidRPr="002E2D62">
        <w:rPr>
          <w:sz w:val="20"/>
          <w:szCs w:val="20"/>
        </w:rPr>
        <w:t>S.</w:t>
      </w:r>
      <w:r w:rsidR="001A5A80" w:rsidRPr="002E2D62">
        <w:rPr>
          <w:sz w:val="20"/>
          <w:szCs w:val="20"/>
        </w:rPr>
        <w:t xml:space="preserve"> 189; 203</w:t>
      </w:r>
      <w:r w:rsidR="00040F30" w:rsidRPr="002E2D62">
        <w:rPr>
          <w:sz w:val="20"/>
          <w:szCs w:val="20"/>
        </w:rPr>
        <w:t>ff.</w:t>
      </w:r>
      <w:r w:rsidR="002E2D62" w:rsidRPr="002E2D62">
        <w:rPr>
          <w:sz w:val="20"/>
          <w:szCs w:val="20"/>
        </w:rPr>
        <w:t xml:space="preserve">; Anmerkungen zum Teil von Diemer, Kurt, in: Diemer: „und nahm die </w:t>
      </w:r>
      <w:proofErr w:type="spellStart"/>
      <w:r w:rsidR="002E2D62" w:rsidRPr="002E2D62">
        <w:rPr>
          <w:sz w:val="20"/>
          <w:szCs w:val="20"/>
        </w:rPr>
        <w:t>Lutherei</w:t>
      </w:r>
      <w:proofErr w:type="spellEnd"/>
      <w:r w:rsidR="002E2D62" w:rsidRPr="002E2D62">
        <w:rPr>
          <w:sz w:val="20"/>
          <w:szCs w:val="20"/>
        </w:rPr>
        <w:t xml:space="preserve"> täglich zu</w:t>
      </w:r>
      <w:r w:rsidR="00053077">
        <w:rPr>
          <w:sz w:val="20"/>
          <w:szCs w:val="20"/>
        </w:rPr>
        <w:t>.</w:t>
      </w:r>
      <w:r w:rsidR="002E2D62">
        <w:rPr>
          <w:sz w:val="20"/>
          <w:szCs w:val="20"/>
        </w:rPr>
        <w:t xml:space="preserve"> Biberach 2017, S.32f.</w:t>
      </w:r>
      <w:r w:rsidR="00040F30" w:rsidRPr="002E2D62">
        <w:rPr>
          <w:sz w:val="20"/>
          <w:szCs w:val="20"/>
        </w:rPr>
        <w:t>)</w:t>
      </w:r>
    </w:p>
    <w:p w:rsidR="00053077" w:rsidRPr="002E2D62" w:rsidRDefault="00053077" w:rsidP="00261326">
      <w:pPr>
        <w:pBdr>
          <w:top w:val="single" w:sz="4" w:space="1" w:color="auto"/>
          <w:left w:val="single" w:sz="4" w:space="4" w:color="auto"/>
          <w:bottom w:val="single" w:sz="4" w:space="1" w:color="auto"/>
          <w:right w:val="single" w:sz="4" w:space="4" w:color="auto"/>
        </w:pBdr>
        <w:rPr>
          <w:sz w:val="20"/>
          <w:szCs w:val="20"/>
        </w:rPr>
      </w:pPr>
    </w:p>
    <w:bookmarkEnd w:id="2"/>
    <w:p w:rsidR="0088368D" w:rsidRDefault="0088368D" w:rsidP="00261326">
      <w:pPr>
        <w:rPr>
          <w:sz w:val="24"/>
          <w:szCs w:val="24"/>
        </w:rPr>
      </w:pPr>
    </w:p>
    <w:p w:rsidR="00053077" w:rsidRDefault="00053077" w:rsidP="00261326">
      <w:pPr>
        <w:rPr>
          <w:sz w:val="24"/>
          <w:szCs w:val="24"/>
        </w:rPr>
      </w:pPr>
    </w:p>
    <w:p w:rsidR="00053077" w:rsidRDefault="00053077" w:rsidP="00261326">
      <w:pPr>
        <w:rPr>
          <w:sz w:val="24"/>
          <w:szCs w:val="24"/>
        </w:rPr>
      </w:pPr>
    </w:p>
    <w:p w:rsidR="00053077" w:rsidRDefault="00053077" w:rsidP="00261326">
      <w:pPr>
        <w:rPr>
          <w:sz w:val="24"/>
          <w:szCs w:val="24"/>
        </w:rPr>
      </w:pPr>
    </w:p>
    <w:p w:rsidR="00053077" w:rsidRDefault="00053077" w:rsidP="00261326">
      <w:pPr>
        <w:rPr>
          <w:sz w:val="24"/>
          <w:szCs w:val="24"/>
        </w:rPr>
      </w:pPr>
    </w:p>
    <w:p w:rsidR="00053077" w:rsidRDefault="00053077" w:rsidP="00261326">
      <w:pPr>
        <w:rPr>
          <w:sz w:val="24"/>
          <w:szCs w:val="24"/>
        </w:rPr>
      </w:pPr>
    </w:p>
    <w:p w:rsidR="00053077" w:rsidRDefault="00053077" w:rsidP="00261326">
      <w:pPr>
        <w:rPr>
          <w:sz w:val="24"/>
          <w:szCs w:val="24"/>
        </w:rPr>
      </w:pPr>
    </w:p>
    <w:p w:rsidR="00053077" w:rsidRDefault="00053077" w:rsidP="00261326">
      <w:pPr>
        <w:rPr>
          <w:sz w:val="24"/>
          <w:szCs w:val="24"/>
        </w:rPr>
      </w:pPr>
    </w:p>
    <w:p w:rsidR="00407025" w:rsidRPr="00407025" w:rsidRDefault="00053077" w:rsidP="00261326">
      <w:pPr>
        <w:rPr>
          <w:sz w:val="24"/>
          <w:szCs w:val="24"/>
        </w:rPr>
      </w:pPr>
      <w:r w:rsidRPr="00053077">
        <w:rPr>
          <w:b/>
          <w:sz w:val="24"/>
          <w:szCs w:val="24"/>
        </w:rPr>
        <w:lastRenderedPageBreak/>
        <w:t>Arbeitsauftrag:</w:t>
      </w:r>
    </w:p>
    <w:p w:rsidR="00407025" w:rsidRDefault="00053077" w:rsidP="00261326">
      <w:pPr>
        <w:numPr>
          <w:ilvl w:val="0"/>
          <w:numId w:val="1"/>
        </w:numPr>
        <w:contextualSpacing/>
        <w:rPr>
          <w:sz w:val="24"/>
          <w:szCs w:val="24"/>
        </w:rPr>
      </w:pPr>
      <w:r w:rsidRPr="00407025">
        <w:rPr>
          <w:sz w:val="24"/>
          <w:szCs w:val="24"/>
        </w:rPr>
        <w:t>Was ändert sich durch die Reformation?</w:t>
      </w:r>
      <w:r>
        <w:rPr>
          <w:sz w:val="24"/>
          <w:szCs w:val="24"/>
        </w:rPr>
        <w:t xml:space="preserve"> </w:t>
      </w:r>
      <w:r w:rsidR="00407025" w:rsidRPr="00407025">
        <w:rPr>
          <w:sz w:val="24"/>
          <w:szCs w:val="24"/>
        </w:rPr>
        <w:t>Vervollständige, nachdem du den Text gelesen hast</w:t>
      </w:r>
      <w:r w:rsidR="00E22D35">
        <w:rPr>
          <w:sz w:val="24"/>
          <w:szCs w:val="24"/>
        </w:rPr>
        <w:t>, folgendes Tafelbild, indem du</w:t>
      </w:r>
      <w:r w:rsidR="00407025" w:rsidRPr="00407025">
        <w:rPr>
          <w:sz w:val="24"/>
          <w:szCs w:val="24"/>
        </w:rPr>
        <w:t xml:space="preserve"> mind</w:t>
      </w:r>
      <w:r w:rsidR="007D6B9C">
        <w:rPr>
          <w:sz w:val="24"/>
          <w:szCs w:val="24"/>
        </w:rPr>
        <w:t>estens fünf Neuerungen nennst</w:t>
      </w:r>
      <w:r w:rsidR="00407025" w:rsidRPr="00407025">
        <w:rPr>
          <w:sz w:val="24"/>
          <w:szCs w:val="24"/>
        </w:rPr>
        <w:t>, die mit der Einführung der Reformation einhergehen.</w:t>
      </w:r>
    </w:p>
    <w:p w:rsidR="00053077" w:rsidRDefault="00053077" w:rsidP="00261326">
      <w:pPr>
        <w:contextualSpacing/>
        <w:rPr>
          <w:sz w:val="24"/>
          <w:szCs w:val="24"/>
        </w:rPr>
      </w:pPr>
    </w:p>
    <w:p w:rsidR="00407025" w:rsidRDefault="00407025" w:rsidP="00261326">
      <w:pPr>
        <w:ind w:left="720"/>
        <w:contextualSpacing/>
        <w:rPr>
          <w:sz w:val="24"/>
          <w:szCs w:val="24"/>
        </w:rPr>
      </w:pPr>
    </w:p>
    <w:p w:rsidR="00D87B83" w:rsidRDefault="00D87B83" w:rsidP="00261326">
      <w:pPr>
        <w:ind w:left="720"/>
        <w:contextualSpacing/>
        <w:rPr>
          <w:sz w:val="24"/>
          <w:szCs w:val="24"/>
        </w:rPr>
      </w:pPr>
    </w:p>
    <w:p w:rsidR="00407025" w:rsidRDefault="00407025" w:rsidP="00261326">
      <w:pPr>
        <w:ind w:left="720"/>
        <w:contextualSpacing/>
        <w:rPr>
          <w:sz w:val="24"/>
          <w:szCs w:val="24"/>
        </w:rPr>
      </w:pPr>
      <w:r w:rsidRPr="00407025">
        <w:rPr>
          <w:noProof/>
        </w:rPr>
        <mc:AlternateContent>
          <mc:Choice Requires="wps">
            <w:drawing>
              <wp:anchor distT="45720" distB="45720" distL="114300" distR="114300" simplePos="0" relativeHeight="251659264" behindDoc="0" locked="0" layoutInCell="1" allowOverlap="1" wp14:anchorId="08F71203" wp14:editId="097AB49E">
                <wp:simplePos x="0" y="0"/>
                <wp:positionH relativeFrom="margin">
                  <wp:align>center</wp:align>
                </wp:positionH>
                <wp:positionV relativeFrom="paragraph">
                  <wp:posOffset>13487</wp:posOffset>
                </wp:positionV>
                <wp:extent cx="2360930" cy="1404620"/>
                <wp:effectExtent l="0" t="0" r="19685" b="1397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407025" w:rsidRDefault="00407025" w:rsidP="00407025">
                            <w:pPr>
                              <w:jc w:val="center"/>
                            </w:pPr>
                            <w:r>
                              <w:t>Die Reformation in Biberach</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8F71203" id="_x0000_s1027" type="#_x0000_t202" style="position:absolute;left:0;text-align:left;margin-left:0;margin-top:1.05pt;width:185.9pt;height:110.6pt;z-index:251659264;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">
                <v:textbox style="mso-fit-shape-to-text:t">
                  <w:txbxContent>
                    <w:p w:rsidR="00407025" w:rsidRDefault="00407025" w:rsidP="00407025">
                      <w:pPr>
                        <w:jc w:val="center"/>
                      </w:pPr>
                      <w:r>
                        <w:t>Die Reformation in Biberach</w:t>
                      </w:r>
                    </w:p>
                  </w:txbxContent>
                </v:textbox>
                <w10:wrap type="square" anchorx="margin"/>
              </v:shape>
            </w:pict>
          </mc:Fallback>
        </mc:AlternateContent>
      </w:r>
    </w:p>
    <w:p w:rsidR="00407025" w:rsidRDefault="00407025" w:rsidP="00261326">
      <w:pPr>
        <w:ind w:left="720"/>
        <w:contextualSpacing/>
        <w:rPr>
          <w:sz w:val="24"/>
          <w:szCs w:val="24"/>
        </w:rPr>
      </w:pPr>
    </w:p>
    <w:p w:rsidR="00407025" w:rsidRDefault="00407025" w:rsidP="00261326">
      <w:pPr>
        <w:ind w:left="720"/>
        <w:contextualSpacing/>
        <w:rPr>
          <w:sz w:val="24"/>
          <w:szCs w:val="24"/>
        </w:rPr>
      </w:pPr>
    </w:p>
    <w:p w:rsidR="00407025" w:rsidRDefault="00407025" w:rsidP="00261326">
      <w:pPr>
        <w:ind w:left="720"/>
        <w:contextualSpacing/>
        <w:rPr>
          <w:sz w:val="24"/>
          <w:szCs w:val="24"/>
        </w:rPr>
      </w:pPr>
    </w:p>
    <w:p w:rsidR="00D87B83" w:rsidRDefault="00D87B83" w:rsidP="00261326">
      <w:pPr>
        <w:ind w:left="720"/>
        <w:contextualSpacing/>
        <w:rPr>
          <w:sz w:val="24"/>
          <w:szCs w:val="24"/>
        </w:rPr>
      </w:pPr>
    </w:p>
    <w:p w:rsidR="00053077" w:rsidRDefault="00053077" w:rsidP="00261326">
      <w:pPr>
        <w:ind w:left="720"/>
        <w:contextualSpacing/>
        <w:rPr>
          <w:sz w:val="24"/>
          <w:szCs w:val="24"/>
        </w:rPr>
      </w:pPr>
    </w:p>
    <w:p w:rsidR="00053077" w:rsidRPr="00407025" w:rsidRDefault="00053077" w:rsidP="00261326">
      <w:pPr>
        <w:ind w:left="720"/>
        <w:contextualSpacing/>
        <w:rPr>
          <w:sz w:val="24"/>
          <w:szCs w:val="24"/>
        </w:rPr>
      </w:pPr>
    </w:p>
    <w:p w:rsidR="00407025" w:rsidRDefault="00407025" w:rsidP="00261326">
      <w:pPr>
        <w:numPr>
          <w:ilvl w:val="0"/>
          <w:numId w:val="1"/>
        </w:numPr>
        <w:contextualSpacing/>
        <w:rPr>
          <w:sz w:val="24"/>
          <w:szCs w:val="24"/>
        </w:rPr>
      </w:pPr>
      <w:r w:rsidRPr="00407025">
        <w:rPr>
          <w:sz w:val="24"/>
          <w:szCs w:val="24"/>
        </w:rPr>
        <w:t>Prüfe die Hal</w:t>
      </w:r>
      <w:r w:rsidR="009D002D">
        <w:rPr>
          <w:sz w:val="24"/>
          <w:szCs w:val="24"/>
        </w:rPr>
        <w:t>tung des Verfassers der Quelle. Notiere, auf</w:t>
      </w:r>
      <w:r w:rsidR="00E22D35">
        <w:rPr>
          <w:sz w:val="24"/>
          <w:szCs w:val="24"/>
        </w:rPr>
        <w:t xml:space="preserve"> welcher Seite</w:t>
      </w:r>
      <w:r w:rsidRPr="00407025">
        <w:rPr>
          <w:sz w:val="24"/>
          <w:szCs w:val="24"/>
        </w:rPr>
        <w:t xml:space="preserve"> er</w:t>
      </w:r>
      <w:r w:rsidR="00E22D35">
        <w:rPr>
          <w:sz w:val="24"/>
          <w:szCs w:val="24"/>
        </w:rPr>
        <w:t xml:space="preserve"> steht (evangelisch oder katholisch).</w:t>
      </w:r>
      <w:r w:rsidR="009D002D">
        <w:rPr>
          <w:sz w:val="24"/>
          <w:szCs w:val="24"/>
        </w:rPr>
        <w:t xml:space="preserve"> Begründe deine Entscheidung mit Textbelegen</w:t>
      </w:r>
      <w:r w:rsidRPr="00407025">
        <w:rPr>
          <w:sz w:val="24"/>
          <w:szCs w:val="24"/>
        </w:rPr>
        <w:t>.</w:t>
      </w:r>
    </w:p>
    <w:p w:rsidR="00E22D35" w:rsidRDefault="00E22D35" w:rsidP="00E22D35">
      <w:pPr>
        <w:ind w:left="720"/>
        <w:contextualSpacing/>
        <w:rPr>
          <w:sz w:val="24"/>
          <w:szCs w:val="24"/>
        </w:rPr>
      </w:pPr>
    </w:p>
    <w:p w:rsidR="009D002D" w:rsidRPr="00407025" w:rsidRDefault="009D002D" w:rsidP="00261326">
      <w:pPr>
        <w:numPr>
          <w:ilvl w:val="0"/>
          <w:numId w:val="1"/>
        </w:numPr>
        <w:contextualSpacing/>
        <w:rPr>
          <w:sz w:val="24"/>
          <w:szCs w:val="24"/>
        </w:rPr>
      </w:pPr>
      <w:r>
        <w:rPr>
          <w:sz w:val="24"/>
          <w:szCs w:val="24"/>
        </w:rPr>
        <w:t>Ist ein Bildersturm aus Glaubensgründen vertretbar oder nicht? Diskutiert die Frage in der Klasse.</w:t>
      </w:r>
    </w:p>
    <w:p w:rsidR="00407025" w:rsidRPr="00407025" w:rsidRDefault="00407025" w:rsidP="009D002D">
      <w:pPr>
        <w:ind w:left="360"/>
      </w:pPr>
    </w:p>
    <w:bookmarkEnd w:id="0"/>
    <w:p w:rsidR="00BA75FF" w:rsidRPr="00407025" w:rsidRDefault="00BA75FF" w:rsidP="00261326">
      <w:pPr>
        <w:ind w:firstLine="708"/>
      </w:pPr>
    </w:p>
    <w:sectPr w:rsidR="00BA75FF" w:rsidRPr="00407025" w:rsidSect="00407025">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4432" w:rsidRDefault="00FD4432" w:rsidP="002E2D62">
      <w:pPr>
        <w:spacing w:after="0" w:line="240" w:lineRule="auto"/>
      </w:pPr>
      <w:r>
        <w:separator/>
      </w:r>
    </w:p>
  </w:endnote>
  <w:endnote w:type="continuationSeparator" w:id="0">
    <w:p w:rsidR="00FD4432" w:rsidRDefault="00FD4432" w:rsidP="002E2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B83" w:rsidRDefault="00D87B83" w:rsidP="00D87B83">
    <w:pPr>
      <w:pStyle w:val="Fuzeile"/>
      <w:jc w:val="center"/>
    </w:pPr>
    <w:r>
      <w:t>Arbeitskreis fü</w:t>
    </w:r>
    <w:r w:rsidR="00053077">
      <w:t xml:space="preserve">r Landeskunde/Landesgeschichte </w:t>
    </w:r>
    <w:r>
      <w:t>RP Tübingen</w:t>
    </w:r>
  </w:p>
  <w:p w:rsidR="00D87B83" w:rsidRDefault="00D87B83" w:rsidP="00D87B83">
    <w:pPr>
      <w:pStyle w:val="Fuzeile"/>
      <w:jc w:val="center"/>
    </w:pPr>
    <w:r>
      <w:t>www.landeskunde-bw.de</w:t>
    </w:r>
  </w:p>
  <w:p w:rsidR="00D87B83" w:rsidRDefault="00D87B83" w:rsidP="00D87B8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4432" w:rsidRDefault="00FD4432" w:rsidP="002E2D62">
      <w:pPr>
        <w:spacing w:after="0" w:line="240" w:lineRule="auto"/>
      </w:pPr>
      <w:r>
        <w:separator/>
      </w:r>
    </w:p>
  </w:footnote>
  <w:footnote w:type="continuationSeparator" w:id="0">
    <w:p w:rsidR="00FD4432" w:rsidRDefault="00FD4432" w:rsidP="002E2D62">
      <w:pPr>
        <w:spacing w:after="0" w:line="240" w:lineRule="auto"/>
      </w:pPr>
      <w:r>
        <w:continuationSeparator/>
      </w:r>
    </w:p>
  </w:footnote>
  <w:footnote w:id="1">
    <w:p w:rsidR="002E2D62" w:rsidRPr="002E2D62" w:rsidRDefault="002E2D62">
      <w:pPr>
        <w:pStyle w:val="Funotentext"/>
      </w:pPr>
      <w:r>
        <w:rPr>
          <w:rStyle w:val="Funotenzeichen"/>
        </w:rPr>
        <w:footnoteRef/>
      </w:r>
      <w:r>
        <w:t xml:space="preserve"> </w:t>
      </w:r>
      <w:r w:rsidRPr="002E2D62">
        <w:t>Esel mit Christusfigur</w:t>
      </w:r>
      <w:r w:rsidR="00E22D35">
        <w:t>;</w:t>
      </w:r>
      <w:r w:rsidRPr="002E2D62">
        <w:t xml:space="preserve"> wurde zur Erinnerung an Jesu Einzug in Jerusalem an Palmsonntag</w:t>
      </w:r>
      <w:r>
        <w:rPr>
          <w:sz w:val="24"/>
          <w:szCs w:val="24"/>
        </w:rPr>
        <w:t xml:space="preserve"> </w:t>
      </w:r>
      <w:r w:rsidRPr="002E2D62">
        <w:t>feierlich in einer Prozession mitgetragen</w:t>
      </w:r>
      <w:r w:rsidR="00E22D3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95" w:rsidRPr="00910B95" w:rsidRDefault="00E22D35">
    <w:pPr>
      <w:pStyle w:val="Kopfzeile"/>
      <w:rPr>
        <w:b/>
        <w:sz w:val="28"/>
        <w:szCs w:val="28"/>
      </w:rPr>
    </w:pPr>
    <w:r>
      <w:rPr>
        <w:b/>
        <w:sz w:val="28"/>
        <w:szCs w:val="28"/>
      </w:rPr>
      <w:t xml:space="preserve">AB 3 </w:t>
    </w:r>
    <w:r w:rsidR="00910B95" w:rsidRPr="00910B95">
      <w:rPr>
        <w:b/>
        <w:sz w:val="28"/>
        <w:szCs w:val="28"/>
      </w:rPr>
      <w:t>Die Anfänge der Reformation in Biberach</w:t>
    </w:r>
  </w:p>
  <w:p w:rsidR="00910B95" w:rsidRDefault="00910B9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C55150"/>
    <w:multiLevelType w:val="hybridMultilevel"/>
    <w:tmpl w:val="DFBA831E"/>
    <w:lvl w:ilvl="0" w:tplc="82AEE81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68D"/>
    <w:rsid w:val="00040F30"/>
    <w:rsid w:val="00053077"/>
    <w:rsid w:val="000639B7"/>
    <w:rsid w:val="00096428"/>
    <w:rsid w:val="000A4FB7"/>
    <w:rsid w:val="001A5A80"/>
    <w:rsid w:val="001F09AF"/>
    <w:rsid w:val="0021705E"/>
    <w:rsid w:val="00253A89"/>
    <w:rsid w:val="00257512"/>
    <w:rsid w:val="00261326"/>
    <w:rsid w:val="002E0A19"/>
    <w:rsid w:val="002E2D62"/>
    <w:rsid w:val="00407025"/>
    <w:rsid w:val="004E46A3"/>
    <w:rsid w:val="0054207D"/>
    <w:rsid w:val="00595EE2"/>
    <w:rsid w:val="006429DC"/>
    <w:rsid w:val="00724AC1"/>
    <w:rsid w:val="007D4D55"/>
    <w:rsid w:val="007D6B9C"/>
    <w:rsid w:val="007F572A"/>
    <w:rsid w:val="0088368D"/>
    <w:rsid w:val="00910B95"/>
    <w:rsid w:val="009A443C"/>
    <w:rsid w:val="009B08E3"/>
    <w:rsid w:val="009D002D"/>
    <w:rsid w:val="00BA75FF"/>
    <w:rsid w:val="00C70085"/>
    <w:rsid w:val="00CE4E14"/>
    <w:rsid w:val="00CF78AD"/>
    <w:rsid w:val="00D87B83"/>
    <w:rsid w:val="00E22D35"/>
    <w:rsid w:val="00FA489B"/>
    <w:rsid w:val="00FD44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AF3CB"/>
  <w15:chartTrackingRefBased/>
  <w15:docId w15:val="{0E576539-D9C5-410A-A9B0-D36C536FD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8368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2E2D6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E2D62"/>
    <w:rPr>
      <w:sz w:val="20"/>
      <w:szCs w:val="20"/>
    </w:rPr>
  </w:style>
  <w:style w:type="character" w:styleId="Funotenzeichen">
    <w:name w:val="footnote reference"/>
    <w:basedOn w:val="Absatz-Standardschriftart"/>
    <w:uiPriority w:val="99"/>
    <w:semiHidden/>
    <w:unhideWhenUsed/>
    <w:rsid w:val="002E2D62"/>
    <w:rPr>
      <w:vertAlign w:val="superscript"/>
    </w:rPr>
  </w:style>
  <w:style w:type="paragraph" w:styleId="Listenabsatz">
    <w:name w:val="List Paragraph"/>
    <w:basedOn w:val="Standard"/>
    <w:uiPriority w:val="34"/>
    <w:qFormat/>
    <w:rsid w:val="00407025"/>
    <w:pPr>
      <w:ind w:left="720"/>
      <w:contextualSpacing/>
    </w:pPr>
  </w:style>
  <w:style w:type="paragraph" w:styleId="Beschriftung">
    <w:name w:val="caption"/>
    <w:basedOn w:val="Standard"/>
    <w:next w:val="Standard"/>
    <w:uiPriority w:val="35"/>
    <w:unhideWhenUsed/>
    <w:qFormat/>
    <w:rsid w:val="009B08E3"/>
    <w:pPr>
      <w:spacing w:after="200" w:line="240" w:lineRule="auto"/>
    </w:pPr>
    <w:rPr>
      <w:i/>
      <w:iCs/>
      <w:color w:val="44546A" w:themeColor="text2"/>
      <w:sz w:val="18"/>
      <w:szCs w:val="18"/>
    </w:rPr>
  </w:style>
  <w:style w:type="paragraph" w:styleId="Kopfzeile">
    <w:name w:val="header"/>
    <w:basedOn w:val="Standard"/>
    <w:link w:val="KopfzeileZchn"/>
    <w:uiPriority w:val="99"/>
    <w:unhideWhenUsed/>
    <w:rsid w:val="00D87B8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87B83"/>
  </w:style>
  <w:style w:type="paragraph" w:styleId="Fuzeile">
    <w:name w:val="footer"/>
    <w:basedOn w:val="Standard"/>
    <w:link w:val="FuzeileZchn"/>
    <w:uiPriority w:val="99"/>
    <w:unhideWhenUsed/>
    <w:rsid w:val="00D87B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87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B9F23-E3A8-4EFA-BF4A-EA6226471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474</Words>
  <Characters>2990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Rostock</dc:creator>
  <cp:keywords/>
  <dc:description/>
  <cp:lastModifiedBy>Frank Rostock</cp:lastModifiedBy>
  <cp:revision>13</cp:revision>
  <dcterms:created xsi:type="dcterms:W3CDTF">2017-07-30T19:58:00Z</dcterms:created>
  <dcterms:modified xsi:type="dcterms:W3CDTF">2017-09-12T19:18:00Z</dcterms:modified>
</cp:coreProperties>
</file>