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3A9AD" w14:textId="77777777" w:rsidR="009B759F" w:rsidRPr="0024378A" w:rsidRDefault="0024378A" w:rsidP="0024378A">
      <w:pPr>
        <w:ind w:left="2832" w:firstLine="708"/>
        <w:rPr>
          <w:sz w:val="36"/>
          <w:szCs w:val="36"/>
        </w:rPr>
      </w:pPr>
      <w:r w:rsidRPr="0024378A">
        <w:rPr>
          <w:b/>
          <w:bCs/>
          <w:sz w:val="36"/>
          <w:szCs w:val="36"/>
        </w:rPr>
        <w:t>Die</w:t>
      </w:r>
      <w:r w:rsidRPr="0024378A">
        <w:rPr>
          <w:sz w:val="36"/>
          <w:szCs w:val="36"/>
        </w:rPr>
        <w:t xml:space="preserve"> </w:t>
      </w:r>
      <w:r w:rsidRPr="0024378A">
        <w:rPr>
          <w:b/>
          <w:bCs/>
          <w:sz w:val="36"/>
          <w:szCs w:val="36"/>
        </w:rPr>
        <w:t>Grundherrschaft</w:t>
      </w:r>
    </w:p>
    <w:p w14:paraId="2A913FB2" w14:textId="77777777" w:rsidR="009B759F" w:rsidRPr="00BE5E8D" w:rsidRDefault="0024378A" w:rsidP="009B759F">
      <w:r w:rsidRPr="0024378A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2EB62C" wp14:editId="640F8C3A">
                <wp:simplePos x="0" y="0"/>
                <wp:positionH relativeFrom="column">
                  <wp:posOffset>324706</wp:posOffset>
                </wp:positionH>
                <wp:positionV relativeFrom="paragraph">
                  <wp:posOffset>45030</wp:posOffset>
                </wp:positionV>
                <wp:extent cx="5091347" cy="943058"/>
                <wp:effectExtent l="0" t="19050" r="33655" b="47625"/>
                <wp:wrapNone/>
                <wp:docPr id="4" name="Pfeil: nach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1347" cy="943058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E1A23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4" o:spid="_x0000_s1026" type="#_x0000_t13" style="position:absolute;margin-left:25.55pt;margin-top:3.55pt;width:400.9pt;height:7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" adj="19600" fillcolor="#d9e2f3 [660]" strokecolor="#1f3763 [1604]" strokeweight="1pt"/>
            </w:pict>
          </mc:Fallback>
        </mc:AlternateContent>
      </w:r>
    </w:p>
    <w:p w14:paraId="21454E15" w14:textId="77777777" w:rsidR="009B759F" w:rsidRPr="00BE5E8D" w:rsidRDefault="009B759F" w:rsidP="009B759F"/>
    <w:p w14:paraId="7AD13ADD" w14:textId="7A72319F" w:rsidR="0024378A" w:rsidRPr="0024378A" w:rsidRDefault="0023357B" w:rsidP="009B759F">
      <w:r w:rsidRPr="0023357B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16F03C8" wp14:editId="054CEFC4">
                <wp:simplePos x="0" y="0"/>
                <wp:positionH relativeFrom="column">
                  <wp:posOffset>136525</wp:posOffset>
                </wp:positionH>
                <wp:positionV relativeFrom="paragraph">
                  <wp:posOffset>3955415</wp:posOffset>
                </wp:positionV>
                <wp:extent cx="5332095" cy="518160"/>
                <wp:effectExtent l="0" t="0" r="20955" b="1524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2095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3E586" w14:textId="05739663" w:rsidR="00C461FB" w:rsidRPr="00F2085F" w:rsidRDefault="0023357B" w:rsidP="00C461FB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bookmarkStart w:id="0" w:name="_GoBack"/>
                            <w:r w:rsidRPr="00C461FB">
                              <w:rPr>
                                <w:sz w:val="20"/>
                                <w:szCs w:val="20"/>
                              </w:rPr>
                              <w:t>Holzschnitt aus dem 15. Jahrhundert</w:t>
                            </w:r>
                            <w:r w:rsidR="00526A48" w:rsidRPr="00526A48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="00C461FB" w:rsidRPr="00F2085F">
                              <w:rPr>
                                <w:sz w:val="14"/>
                                <w:szCs w:val="14"/>
                              </w:rPr>
                              <w:t>Unknown (https://commons.wikimedia.org/wiki/File:109Bäuerliche_Abgaben.jpg), „109Bäuerliche Abgaben“, als gemeinfrei gekennzeichnet, Details auf Wikimedia Commons: https://commons.wikimedia.org/wiki/Template:PD-old</w:t>
                            </w:r>
                          </w:p>
                          <w:p w14:paraId="216DB0A8" w14:textId="3820C50A" w:rsidR="0023357B" w:rsidRPr="00526A48" w:rsidRDefault="0023357B" w:rsidP="0023357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bookmarkEnd w:id="0"/>
                          <w:p w14:paraId="3C1848D8" w14:textId="72B9487D" w:rsidR="0023357B" w:rsidRPr="00526A48" w:rsidRDefault="0023357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6F03C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0.75pt;margin-top:311.45pt;width:419.85pt;height:40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">
                <v:textbox>
                  <w:txbxContent>
                    <w:p w14:paraId="5C33E586" w14:textId="05739663" w:rsidR="00C461FB" w:rsidRPr="00F2085F" w:rsidRDefault="0023357B" w:rsidP="00C461FB">
                      <w:pPr>
                        <w:rPr>
                          <w:sz w:val="14"/>
                          <w:szCs w:val="14"/>
                        </w:rPr>
                      </w:pPr>
                      <w:bookmarkStart w:id="1" w:name="_GoBack"/>
                      <w:r w:rsidRPr="00C461FB">
                        <w:rPr>
                          <w:sz w:val="20"/>
                          <w:szCs w:val="20"/>
                        </w:rPr>
                        <w:t>Holzschnitt aus dem 15. Jahrhundert</w:t>
                      </w:r>
                      <w:r w:rsidR="00526A48" w:rsidRPr="00526A48">
                        <w:rPr>
                          <w:sz w:val="16"/>
                          <w:szCs w:val="16"/>
                        </w:rPr>
                        <w:br/>
                      </w:r>
                      <w:r w:rsidR="00C461FB" w:rsidRPr="00F2085F">
                        <w:rPr>
                          <w:sz w:val="14"/>
                          <w:szCs w:val="14"/>
                        </w:rPr>
                        <w:t>Unknown (https://commons.wikimedia.org/wiki/File:109Bäuerliche_Abgaben.jpg), „109Bäuerliche Abgaben“, als gemeinfrei gekennzeichnet, Details auf Wikimedia Commons: https://commons.wikimedia.org/wiki/Template:PD-old</w:t>
                      </w:r>
                    </w:p>
                    <w:p w14:paraId="216DB0A8" w14:textId="3820C50A" w:rsidR="0023357B" w:rsidRPr="00526A48" w:rsidRDefault="0023357B" w:rsidP="0023357B">
                      <w:pPr>
                        <w:rPr>
                          <w:sz w:val="16"/>
                          <w:szCs w:val="16"/>
                        </w:rPr>
                      </w:pPr>
                    </w:p>
                    <w:bookmarkEnd w:id="1"/>
                    <w:p w14:paraId="3C1848D8" w14:textId="72B9487D" w:rsidR="0023357B" w:rsidRPr="00526A48" w:rsidRDefault="0023357B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4378A" w:rsidRPr="0024378A">
        <w:rPr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43836988" wp14:editId="22CD8E79">
            <wp:simplePos x="0" y="0"/>
            <wp:positionH relativeFrom="margin">
              <wp:posOffset>308665</wp:posOffset>
            </wp:positionH>
            <wp:positionV relativeFrom="paragraph">
              <wp:posOffset>392016</wp:posOffset>
            </wp:positionV>
            <wp:extent cx="5223510" cy="3530600"/>
            <wp:effectExtent l="0" t="0" r="0" b="0"/>
            <wp:wrapTight wrapText="bothSides">
              <wp:wrapPolygon edited="0">
                <wp:start x="0" y="0"/>
                <wp:lineTo x="0" y="21445"/>
                <wp:lineTo x="21505" y="21445"/>
                <wp:lineTo x="21505" y="0"/>
                <wp:lineTo x="0" y="0"/>
              </wp:wrapPolygon>
            </wp:wrapTight>
            <wp:docPr id="3" name="Grafik 3" descr="https://upload.wikimedia.org/wikipedia/commons/0/0f/109B%C3%A4uerliche_Abgab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0/0f/109B%C3%A4uerliche_Abgabe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3510" cy="35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2D68FC" w14:textId="45E559FD" w:rsidR="009B759F" w:rsidRPr="00BE5E8D" w:rsidRDefault="00526A48" w:rsidP="009B759F">
      <w:r w:rsidRPr="0024378A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71D8FD" wp14:editId="1CF6DF3B">
                <wp:simplePos x="0" y="0"/>
                <wp:positionH relativeFrom="margin">
                  <wp:posOffset>285750</wp:posOffset>
                </wp:positionH>
                <wp:positionV relativeFrom="paragraph">
                  <wp:posOffset>4274185</wp:posOffset>
                </wp:positionV>
                <wp:extent cx="5120446" cy="871496"/>
                <wp:effectExtent l="19050" t="19050" r="23495" b="43180"/>
                <wp:wrapNone/>
                <wp:docPr id="5" name="Pfeil: nach link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0446" cy="871496"/>
                        </a:xfrm>
                        <a:prstGeom prst="left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132B1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Pfeil: nach links 5" o:spid="_x0000_s1026" type="#_x0000_t66" style="position:absolute;margin-left:22.5pt;margin-top:336.55pt;width:403.2pt;height:68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" adj="1838" fillcolor="#d9e2f3 [660]" strokecolor="#1f3763 [1604]" strokeweight="1pt">
                <w10:wrap anchorx="margin"/>
              </v:shape>
            </w:pict>
          </mc:Fallback>
        </mc:AlternateContent>
      </w:r>
    </w:p>
    <w:p w14:paraId="46214ED5" w14:textId="07E06091" w:rsidR="009B759F" w:rsidRPr="00BE5E8D" w:rsidRDefault="009B759F" w:rsidP="009B759F"/>
    <w:p w14:paraId="06DA1F92" w14:textId="5AE59AF4" w:rsidR="009B759F" w:rsidRDefault="009B759F" w:rsidP="009B759F">
      <w:pPr>
        <w:jc w:val="both"/>
      </w:pPr>
    </w:p>
    <w:p w14:paraId="78F9C8FA" w14:textId="77777777" w:rsidR="006048C8" w:rsidRDefault="006048C8" w:rsidP="009B759F">
      <w:pPr>
        <w:jc w:val="both"/>
      </w:pPr>
    </w:p>
    <w:p w14:paraId="143AF8BB" w14:textId="578116DF" w:rsidR="006048C8" w:rsidRDefault="00447B69" w:rsidP="009B759F">
      <w:pPr>
        <w:pStyle w:val="Listenabsatz"/>
        <w:numPr>
          <w:ilvl w:val="0"/>
          <w:numId w:val="1"/>
        </w:numPr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1BA6E665" wp14:editId="0B3AC914">
                <wp:simplePos x="0" y="0"/>
                <wp:positionH relativeFrom="margin">
                  <wp:posOffset>2361127</wp:posOffset>
                </wp:positionH>
                <wp:positionV relativeFrom="paragraph">
                  <wp:posOffset>253612</wp:posOffset>
                </wp:positionV>
                <wp:extent cx="3107055" cy="1404620"/>
                <wp:effectExtent l="0" t="0" r="17145" b="2032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70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5B0D0" w14:textId="3BFAFC9D" w:rsidR="00447B69" w:rsidRPr="00447B69" w:rsidRDefault="00447B69">
                            <w:pP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447B69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Schutz vor Überfällen – Frondienste – stellt Land zur Verfügung – Abgaben (der Zehnt) – Grundzins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A6E665" id="_x0000_s1027" type="#_x0000_t202" style="position:absolute;left:0;text-align:left;margin-left:185.9pt;margin-top:19.95pt;width:244.65pt;height:110.6pt;z-index:-2516531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">
                <v:textbox style="mso-fit-shape-to-text:t">
                  <w:txbxContent>
                    <w:p w14:paraId="2665B0D0" w14:textId="3BFAFC9D" w:rsidR="00447B69" w:rsidRPr="00447B69" w:rsidRDefault="00447B69">
                      <w:pPr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447B69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Schutz vor Überfällen – Frondienste – stellt Land zur Verfügung – Abgaben (der Zehnt) – Grundzins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48C8">
        <w:t xml:space="preserve">Trage in die Pfeile die jeweiligen Pflichten und Rechte der Bauern und des Adligen ein. Die Begriffe können dir helfen. </w:t>
      </w:r>
    </w:p>
    <w:p w14:paraId="3564C9D8" w14:textId="24C6074C" w:rsidR="006048C8" w:rsidRDefault="006048C8" w:rsidP="006048C8">
      <w:pPr>
        <w:ind w:left="360"/>
        <w:jc w:val="both"/>
      </w:pPr>
    </w:p>
    <w:p w14:paraId="76A027E0" w14:textId="72C901B1" w:rsidR="006048C8" w:rsidRDefault="006048C8" w:rsidP="006048C8">
      <w:pPr>
        <w:pStyle w:val="Listenabsatz"/>
        <w:numPr>
          <w:ilvl w:val="0"/>
          <w:numId w:val="1"/>
        </w:numPr>
        <w:jc w:val="both"/>
      </w:pPr>
      <w:r>
        <w:t>Bilder zum Sprechen bringen.</w:t>
      </w:r>
    </w:p>
    <w:p w14:paraId="7926B65B" w14:textId="0C899301" w:rsidR="006048C8" w:rsidRDefault="007E07A8" w:rsidP="009B759F">
      <w:pPr>
        <w:jc w:val="both"/>
      </w:pPr>
      <w:r>
        <w:t xml:space="preserve">Auch die Bauern im Umland von </w:t>
      </w:r>
      <w:r w:rsidR="006048C8">
        <w:t>Böblinge</w:t>
      </w:r>
      <w:r>
        <w:t xml:space="preserve">n könnten so ausgesehen haben. Erwecke die Abbildung </w:t>
      </w:r>
      <w:r w:rsidR="00BF4518">
        <w:t xml:space="preserve">nun </w:t>
      </w:r>
      <w:r>
        <w:t xml:space="preserve">zum Leben. </w:t>
      </w:r>
      <w:r w:rsidR="00BF4518">
        <w:t>Wähle</w:t>
      </w:r>
      <w:r>
        <w:t xml:space="preserve"> </w:t>
      </w:r>
      <w:r w:rsidR="00BF4518">
        <w:t xml:space="preserve">dazu </w:t>
      </w:r>
      <w:r>
        <w:t xml:space="preserve">zunächst eine Figur aus dem Bild aus und notiere Forderungen, die ein Böblinger Bauer an </w:t>
      </w:r>
      <w:r w:rsidR="00BF4518">
        <w:t>einen</w:t>
      </w:r>
      <w:r>
        <w:t xml:space="preserve"> Adligen stellen könnte. Du kannst der Person auch einen Namen geben und Informationen über Alter, Familienstand</w:t>
      </w:r>
      <w:r w:rsidR="006048C8">
        <w:t xml:space="preserve"> </w:t>
      </w:r>
      <w:r>
        <w:t xml:space="preserve">und Wohnsitz hinzufügen. </w:t>
      </w:r>
    </w:p>
    <w:sectPr w:rsidR="006048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0D3A94"/>
    <w:multiLevelType w:val="hybridMultilevel"/>
    <w:tmpl w:val="AC62D9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59F"/>
    <w:rsid w:val="0023357B"/>
    <w:rsid w:val="0024378A"/>
    <w:rsid w:val="00435F71"/>
    <w:rsid w:val="00447B69"/>
    <w:rsid w:val="00526A48"/>
    <w:rsid w:val="006048C8"/>
    <w:rsid w:val="007E07A8"/>
    <w:rsid w:val="009B759F"/>
    <w:rsid w:val="00BF4518"/>
    <w:rsid w:val="00C4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E7C70"/>
  <w15:chartTrackingRefBased/>
  <w15:docId w15:val="{D4127BC8-2E70-4EF3-A159-1391B43B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B75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4378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378A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604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Starigk</dc:creator>
  <cp:keywords/>
  <dc:description/>
  <cp:lastModifiedBy>Annika Starigk</cp:lastModifiedBy>
  <cp:revision>11</cp:revision>
  <dcterms:created xsi:type="dcterms:W3CDTF">2019-07-31T08:25:00Z</dcterms:created>
  <dcterms:modified xsi:type="dcterms:W3CDTF">2019-09-24T12:44:00Z</dcterms:modified>
</cp:coreProperties>
</file>