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5B6D3" w14:textId="77777777" w:rsidR="00BD79C3" w:rsidRPr="00092274" w:rsidRDefault="00BD79C3" w:rsidP="00BD79C3">
      <w:pPr>
        <w:pStyle w:val="KeinLeerraum"/>
        <w:spacing w:line="360" w:lineRule="auto"/>
        <w:rPr>
          <w:rFonts w:ascii="Arial" w:hAnsi="Arial" w:cs="Arial"/>
          <w:smallCaps/>
        </w:rPr>
      </w:pPr>
      <w:r w:rsidRPr="00092274">
        <w:rPr>
          <w:rFonts w:ascii="Arial" w:hAnsi="Arial" w:cs="Arial"/>
          <w:smallCaps/>
        </w:rPr>
        <w:t>Historische Zusammenhänge (1517 – 1530)</w:t>
      </w:r>
    </w:p>
    <w:p w14:paraId="2583AD59" w14:textId="77777777" w:rsidR="00BD79C3" w:rsidRDefault="00BD79C3" w:rsidP="00BD79C3">
      <w:pPr>
        <w:pStyle w:val="KeinLeerraum"/>
        <w:spacing w:line="360" w:lineRule="auto"/>
        <w:rPr>
          <w:rFonts w:ascii="Arial" w:hAnsi="Arial" w:cs="Arial"/>
        </w:rPr>
      </w:pPr>
    </w:p>
    <w:p w14:paraId="479DEA00" w14:textId="77777777" w:rsidR="00BD79C3" w:rsidRPr="00092274" w:rsidRDefault="00BD79C3" w:rsidP="00BD79C3">
      <w:pPr>
        <w:pStyle w:val="KeinLeerraum"/>
        <w:spacing w:line="360" w:lineRule="auto"/>
        <w:rPr>
          <w:rFonts w:ascii="Arial" w:hAnsi="Arial" w:cs="Arial"/>
          <w:b/>
        </w:rPr>
      </w:pPr>
      <w:r w:rsidRPr="00092274">
        <w:rPr>
          <w:rFonts w:ascii="Arial" w:hAnsi="Arial" w:cs="Arial"/>
          <w:b/>
        </w:rPr>
        <w:t>Aufgaben</w:t>
      </w:r>
    </w:p>
    <w:p w14:paraId="1026E476" w14:textId="77777777" w:rsidR="00BD79C3" w:rsidRDefault="00BD79C3" w:rsidP="00BD79C3">
      <w:pPr>
        <w:pStyle w:val="KeinLeerraum"/>
        <w:numPr>
          <w:ilvl w:val="0"/>
          <w:numId w:val="1"/>
        </w:numPr>
        <w:spacing w:line="360" w:lineRule="auto"/>
        <w:rPr>
          <w:rFonts w:ascii="Arial" w:hAnsi="Arial" w:cs="Arial"/>
        </w:rPr>
      </w:pPr>
      <w:r>
        <w:rPr>
          <w:rFonts w:ascii="Arial" w:hAnsi="Arial" w:cs="Arial"/>
        </w:rPr>
        <w:t>Erkläre, warum der Kaiser nicht energischer gegen Luther und die Reformation vorgegangen ist.</w:t>
      </w:r>
    </w:p>
    <w:p w14:paraId="3F1729E8" w14:textId="77777777" w:rsidR="00BD79C3" w:rsidRPr="00BD79C3" w:rsidRDefault="00BD79C3" w:rsidP="00BD79C3">
      <w:pPr>
        <w:pStyle w:val="KeinLeerraum"/>
        <w:numPr>
          <w:ilvl w:val="0"/>
          <w:numId w:val="3"/>
        </w:numPr>
        <w:spacing w:line="360" w:lineRule="auto"/>
        <w:rPr>
          <w:rFonts w:ascii="Arial" w:hAnsi="Arial" w:cs="Arial"/>
          <w:i/>
        </w:rPr>
      </w:pPr>
      <w:r w:rsidRPr="00BD79C3">
        <w:rPr>
          <w:rFonts w:ascii="Arial" w:hAnsi="Arial" w:cs="Arial"/>
          <w:i/>
        </w:rPr>
        <w:t xml:space="preserve">Außenpolitische Zustände ließen dies nicht zu </w:t>
      </w:r>
      <w:r w:rsidRPr="00BD79C3">
        <w:rPr>
          <w:rFonts w:ascii="Arial" w:hAnsi="Arial" w:cs="Arial"/>
          <w:i/>
        </w:rPr>
        <w:sym w:font="Wingdings" w:char="F0E0"/>
      </w:r>
      <w:r w:rsidRPr="00BD79C3">
        <w:rPr>
          <w:rFonts w:ascii="Arial" w:hAnsi="Arial" w:cs="Arial"/>
          <w:i/>
        </w:rPr>
        <w:t xml:space="preserve"> Dauerkriegszustand mit Frankreich, später auch noch mit dem Osmanischen Reich</w:t>
      </w:r>
    </w:p>
    <w:p w14:paraId="76AF751B" w14:textId="77777777" w:rsidR="00BD79C3" w:rsidRPr="00BD79C3" w:rsidRDefault="00BD79C3" w:rsidP="00BD79C3">
      <w:pPr>
        <w:pStyle w:val="KeinLeerraum"/>
        <w:numPr>
          <w:ilvl w:val="0"/>
          <w:numId w:val="3"/>
        </w:numPr>
        <w:spacing w:line="360" w:lineRule="auto"/>
        <w:rPr>
          <w:rFonts w:ascii="Arial" w:hAnsi="Arial" w:cs="Arial"/>
          <w:i/>
        </w:rPr>
      </w:pPr>
      <w:r w:rsidRPr="00BD79C3">
        <w:rPr>
          <w:rFonts w:ascii="Arial" w:hAnsi="Arial" w:cs="Arial"/>
          <w:i/>
        </w:rPr>
        <w:t>Abhängigkeit Karls V. von der Unterstützung seiner Landesherren bei seinen zahllosen Kriegszügen; der Kaiser konnte nicht alleine sämtliche Truppen aufstellen</w:t>
      </w:r>
    </w:p>
    <w:p w14:paraId="442C861E" w14:textId="77777777" w:rsidR="00BD79C3" w:rsidRDefault="00BD79C3" w:rsidP="00BD79C3">
      <w:pPr>
        <w:pStyle w:val="KeinLeerraum"/>
        <w:numPr>
          <w:ilvl w:val="0"/>
          <w:numId w:val="3"/>
        </w:numPr>
        <w:spacing w:line="360" w:lineRule="auto"/>
        <w:rPr>
          <w:rFonts w:ascii="Arial" w:hAnsi="Arial" w:cs="Arial"/>
          <w:i/>
        </w:rPr>
      </w:pPr>
      <w:r w:rsidRPr="00BD79C3">
        <w:rPr>
          <w:rFonts w:ascii="Arial" w:hAnsi="Arial" w:cs="Arial"/>
          <w:i/>
        </w:rPr>
        <w:t>Ergänzung: nach der teuren Königswahl war die finanzielle Lage von Karl V. ziemlich angespannt; zudem hatte seine Wahlkapitulation seine Mac</w:t>
      </w:r>
      <w:r>
        <w:rPr>
          <w:rFonts w:ascii="Arial" w:hAnsi="Arial" w:cs="Arial"/>
          <w:i/>
        </w:rPr>
        <w:t>htposition zusätzlich geschwächt</w:t>
      </w:r>
    </w:p>
    <w:p w14:paraId="7B2209BB" w14:textId="77777777" w:rsidR="00BD79C3" w:rsidRPr="00BD79C3" w:rsidRDefault="00BD79C3" w:rsidP="00BD79C3">
      <w:pPr>
        <w:pStyle w:val="KeinLeerraum"/>
        <w:spacing w:line="360" w:lineRule="auto"/>
        <w:ind w:left="1080"/>
        <w:rPr>
          <w:rFonts w:ascii="Arial" w:hAnsi="Arial" w:cs="Arial"/>
          <w:i/>
        </w:rPr>
      </w:pPr>
    </w:p>
    <w:p w14:paraId="63DC4D28" w14:textId="77777777" w:rsidR="00BD79C3" w:rsidRDefault="00BD79C3" w:rsidP="00BD79C3">
      <w:pPr>
        <w:pStyle w:val="KeinLeerraum"/>
        <w:numPr>
          <w:ilvl w:val="0"/>
          <w:numId w:val="1"/>
        </w:numPr>
        <w:spacing w:line="360" w:lineRule="auto"/>
        <w:rPr>
          <w:rFonts w:ascii="Arial" w:hAnsi="Arial" w:cs="Arial"/>
        </w:rPr>
      </w:pPr>
      <w:r>
        <w:rPr>
          <w:rFonts w:ascii="Arial" w:hAnsi="Arial" w:cs="Arial"/>
        </w:rPr>
        <w:t>Erkläre, warum es für die Landesherren attraktiv war, die Reformation zu unterstützen.</w:t>
      </w:r>
    </w:p>
    <w:p w14:paraId="1588EC0C" w14:textId="77777777" w:rsidR="00C530E7" w:rsidRPr="00C530E7" w:rsidRDefault="00C530E7" w:rsidP="00C530E7">
      <w:pPr>
        <w:pStyle w:val="KeinLeerraum"/>
        <w:numPr>
          <w:ilvl w:val="0"/>
          <w:numId w:val="3"/>
        </w:numPr>
        <w:spacing w:line="360" w:lineRule="auto"/>
        <w:rPr>
          <w:rFonts w:ascii="Arial" w:hAnsi="Arial" w:cs="Arial"/>
          <w:i/>
        </w:rPr>
      </w:pPr>
      <w:r w:rsidRPr="00C530E7">
        <w:rPr>
          <w:rFonts w:ascii="Arial" w:hAnsi="Arial" w:cs="Arial"/>
          <w:i/>
        </w:rPr>
        <w:t>Zugriff auf das Kirchenvermögen</w:t>
      </w:r>
    </w:p>
    <w:p w14:paraId="40D44D25" w14:textId="77777777" w:rsidR="00C530E7" w:rsidRPr="00471D0B" w:rsidRDefault="00C530E7" w:rsidP="00471D0B">
      <w:pPr>
        <w:pStyle w:val="KeinLeerraum"/>
        <w:numPr>
          <w:ilvl w:val="0"/>
          <w:numId w:val="3"/>
        </w:numPr>
        <w:spacing w:line="360" w:lineRule="auto"/>
        <w:rPr>
          <w:rFonts w:ascii="Arial" w:hAnsi="Arial" w:cs="Arial"/>
          <w:i/>
        </w:rPr>
      </w:pPr>
      <w:r w:rsidRPr="00C530E7">
        <w:rPr>
          <w:rFonts w:ascii="Arial" w:hAnsi="Arial" w:cs="Arial"/>
          <w:i/>
        </w:rPr>
        <w:t>Als „Notbischöfe“ kontrollierten die Landesherren die religiö</w:t>
      </w:r>
      <w:r w:rsidR="00471D0B">
        <w:rPr>
          <w:rFonts w:ascii="Arial" w:hAnsi="Arial" w:cs="Arial"/>
          <w:i/>
        </w:rPr>
        <w:t xml:space="preserve">sen Belange in ihren Territorien </w:t>
      </w:r>
      <w:r w:rsidRPr="00C530E7">
        <w:rPr>
          <w:rFonts w:ascii="Arial" w:hAnsi="Arial" w:cs="Arial"/>
          <w:i/>
        </w:rPr>
        <w:sym w:font="Wingdings" w:char="F0E0"/>
      </w:r>
      <w:r w:rsidRPr="00471D0B">
        <w:rPr>
          <w:rFonts w:ascii="Arial" w:hAnsi="Arial" w:cs="Arial"/>
          <w:i/>
        </w:rPr>
        <w:t xml:space="preserve"> deutlicher Machtzuwachs für die Landesherren</w:t>
      </w:r>
    </w:p>
    <w:p w14:paraId="2BA0548B" w14:textId="77777777" w:rsidR="00C530E7" w:rsidRDefault="00C530E7" w:rsidP="00C530E7">
      <w:pPr>
        <w:pStyle w:val="KeinLeerraum"/>
        <w:spacing w:line="360" w:lineRule="auto"/>
        <w:ind w:left="1080"/>
        <w:rPr>
          <w:rFonts w:ascii="Arial" w:hAnsi="Arial" w:cs="Arial"/>
        </w:rPr>
      </w:pPr>
    </w:p>
    <w:p w14:paraId="40D812A4" w14:textId="77777777" w:rsidR="00BD79C3" w:rsidRDefault="00BD79C3" w:rsidP="00BD79C3">
      <w:pPr>
        <w:pStyle w:val="KeinLeerraum"/>
        <w:numPr>
          <w:ilvl w:val="0"/>
          <w:numId w:val="1"/>
        </w:numPr>
        <w:spacing w:line="360" w:lineRule="auto"/>
        <w:rPr>
          <w:rFonts w:ascii="Arial" w:hAnsi="Arial" w:cs="Arial"/>
        </w:rPr>
      </w:pPr>
      <w:r>
        <w:rPr>
          <w:rFonts w:ascii="Arial" w:hAnsi="Arial" w:cs="Arial"/>
        </w:rPr>
        <w:t>Überprüfe, inwiefern der Bürgerentscheid eine demokratische Entscheidung war.</w:t>
      </w:r>
    </w:p>
    <w:p w14:paraId="3C4FF59F" w14:textId="3B6310A7" w:rsidR="00C530E7" w:rsidRPr="00C530E7" w:rsidRDefault="00C530E7" w:rsidP="00C530E7">
      <w:pPr>
        <w:pStyle w:val="KeinLeerraum"/>
        <w:spacing w:line="360" w:lineRule="auto"/>
        <w:ind w:left="1416"/>
        <w:rPr>
          <w:rFonts w:ascii="Arial" w:hAnsi="Arial" w:cs="Arial"/>
          <w:i/>
        </w:rPr>
      </w:pPr>
      <w:r w:rsidRPr="00C530E7">
        <w:rPr>
          <w:rFonts w:ascii="Arial" w:hAnsi="Arial" w:cs="Arial"/>
          <w:i/>
        </w:rPr>
        <w:t>Von einer demokrati</w:t>
      </w:r>
      <w:r w:rsidR="00A94721">
        <w:rPr>
          <w:rFonts w:ascii="Arial" w:hAnsi="Arial" w:cs="Arial"/>
          <w:i/>
        </w:rPr>
        <w:t>schen Entscheidung, im Sinne</w:t>
      </w:r>
      <w:r w:rsidRPr="00C530E7">
        <w:rPr>
          <w:rFonts w:ascii="Arial" w:hAnsi="Arial" w:cs="Arial"/>
          <w:i/>
        </w:rPr>
        <w:t xml:space="preserve"> dass jeder Volljährige in Ulm und Umgebung seine Stimme abgeben konnte, kann keine Rede sein. Nur die Bewohner der Stadt Ulm mit vollem Bürgerrecht (Patrizier, Zunftmitglieder) durften abstimmen. Somit waren Frauen, Tagelöhner, Landbewohner ausgeschlos</w:t>
      </w:r>
      <w:r w:rsidR="00A94721">
        <w:rPr>
          <w:rFonts w:ascii="Arial" w:hAnsi="Arial" w:cs="Arial"/>
          <w:i/>
        </w:rPr>
        <w:t>sen. Nur eine kleine Elite hat</w:t>
      </w:r>
      <w:r w:rsidRPr="00C530E7">
        <w:rPr>
          <w:rFonts w:ascii="Arial" w:hAnsi="Arial" w:cs="Arial"/>
          <w:i/>
        </w:rPr>
        <w:t xml:space="preserve"> gewählt.</w:t>
      </w:r>
    </w:p>
    <w:p w14:paraId="628E98A5" w14:textId="00FF9BBF" w:rsidR="00C530E7" w:rsidRPr="00C530E7" w:rsidRDefault="00C530E7" w:rsidP="00C530E7">
      <w:pPr>
        <w:pStyle w:val="KeinLeerraum"/>
        <w:spacing w:line="360" w:lineRule="auto"/>
        <w:ind w:left="1416"/>
        <w:rPr>
          <w:rFonts w:ascii="Arial" w:hAnsi="Arial" w:cs="Arial"/>
          <w:i/>
        </w:rPr>
      </w:pPr>
      <w:r w:rsidRPr="00C530E7">
        <w:rPr>
          <w:rFonts w:ascii="Arial" w:hAnsi="Arial" w:cs="Arial"/>
          <w:i/>
        </w:rPr>
        <w:t>Jedoch ist davon auszugehe</w:t>
      </w:r>
      <w:r w:rsidR="00A94721">
        <w:rPr>
          <w:rFonts w:ascii="Arial" w:hAnsi="Arial" w:cs="Arial"/>
          <w:i/>
        </w:rPr>
        <w:t xml:space="preserve">n, dass die anderen Bewohner </w:t>
      </w:r>
      <w:r w:rsidRPr="00C530E7">
        <w:rPr>
          <w:rFonts w:ascii="Arial" w:hAnsi="Arial" w:cs="Arial"/>
          <w:i/>
        </w:rPr>
        <w:t>Ulm</w:t>
      </w:r>
      <w:r w:rsidR="00A94721">
        <w:rPr>
          <w:rFonts w:ascii="Arial" w:hAnsi="Arial" w:cs="Arial"/>
          <w:i/>
        </w:rPr>
        <w:t>s</w:t>
      </w:r>
      <w:r w:rsidRPr="00C530E7">
        <w:rPr>
          <w:rFonts w:ascii="Arial" w:hAnsi="Arial" w:cs="Arial"/>
          <w:i/>
        </w:rPr>
        <w:t xml:space="preserve"> diesen Entscheid mitgetragen haben.</w:t>
      </w:r>
    </w:p>
    <w:p w14:paraId="1382E183" w14:textId="77777777" w:rsidR="00C530E7" w:rsidRDefault="00C530E7" w:rsidP="00C530E7">
      <w:pPr>
        <w:pStyle w:val="KeinLeerraum"/>
        <w:spacing w:line="360" w:lineRule="auto"/>
        <w:ind w:left="720"/>
        <w:rPr>
          <w:rFonts w:ascii="Arial" w:hAnsi="Arial" w:cs="Arial"/>
        </w:rPr>
      </w:pPr>
    </w:p>
    <w:p w14:paraId="1F1223D3" w14:textId="77777777" w:rsidR="00BD79C3" w:rsidRDefault="00BD79C3" w:rsidP="00BD79C3">
      <w:pPr>
        <w:pStyle w:val="KeinLeerraum"/>
        <w:numPr>
          <w:ilvl w:val="0"/>
          <w:numId w:val="1"/>
        </w:numPr>
        <w:spacing w:line="360" w:lineRule="auto"/>
        <w:rPr>
          <w:rFonts w:ascii="Arial" w:hAnsi="Arial" w:cs="Arial"/>
        </w:rPr>
      </w:pPr>
      <w:r>
        <w:rPr>
          <w:rFonts w:ascii="Arial" w:hAnsi="Arial" w:cs="Arial"/>
        </w:rPr>
        <w:t>Kreative Zusatzau</w:t>
      </w:r>
      <w:r w:rsidR="00C530E7">
        <w:rPr>
          <w:rFonts w:ascii="Arial" w:hAnsi="Arial" w:cs="Arial"/>
        </w:rPr>
        <w:t xml:space="preserve">fgabe: </w:t>
      </w:r>
    </w:p>
    <w:p w14:paraId="3C4E4EC7" w14:textId="2C8DF3E8" w:rsidR="00300A76" w:rsidRPr="00A94721" w:rsidRDefault="00C530E7" w:rsidP="00A94721">
      <w:pPr>
        <w:pStyle w:val="KeinLeerraum"/>
        <w:spacing w:line="360" w:lineRule="auto"/>
        <w:ind w:left="1416"/>
        <w:rPr>
          <w:rFonts w:ascii="Arial" w:hAnsi="Arial" w:cs="Arial"/>
          <w:i/>
        </w:rPr>
      </w:pPr>
      <w:r w:rsidRPr="00416840">
        <w:rPr>
          <w:rFonts w:ascii="Arial" w:hAnsi="Arial" w:cs="Arial"/>
          <w:i/>
        </w:rPr>
        <w:t>Solche kreativen Aufgaben kosten viel Zeit, machen den Schülern aber viel Spaß. Sie sind gezwungen, sich in die jeweiligen Protagonisten hinein zu versetzen</w:t>
      </w:r>
      <w:r w:rsidR="00A94721">
        <w:rPr>
          <w:rFonts w:ascii="Arial" w:hAnsi="Arial" w:cs="Arial"/>
          <w:i/>
        </w:rPr>
        <w:t>. Indirekt wird</w:t>
      </w:r>
      <w:r w:rsidR="00416840" w:rsidRPr="00416840">
        <w:rPr>
          <w:rFonts w:ascii="Arial" w:hAnsi="Arial" w:cs="Arial"/>
          <w:i/>
        </w:rPr>
        <w:t xml:space="preserve"> den Schülern </w:t>
      </w:r>
      <w:r w:rsidR="00A94721">
        <w:rPr>
          <w:rFonts w:ascii="Arial" w:hAnsi="Arial" w:cs="Arial"/>
          <w:i/>
        </w:rPr>
        <w:t xml:space="preserve">dabei </w:t>
      </w:r>
      <w:r w:rsidR="00416840" w:rsidRPr="00416840">
        <w:rPr>
          <w:rFonts w:ascii="Arial" w:hAnsi="Arial" w:cs="Arial"/>
          <w:i/>
        </w:rPr>
        <w:t>bewusst, dass es bei Flugblättern nicht um „die Wahrheit“ geh</w:t>
      </w:r>
      <w:r w:rsidR="00A94721">
        <w:rPr>
          <w:rFonts w:ascii="Arial" w:hAnsi="Arial" w:cs="Arial"/>
          <w:i/>
        </w:rPr>
        <w:t>t, sondern um Meinungsmache, u.</w:t>
      </w:r>
      <w:r w:rsidR="00416840" w:rsidRPr="00416840">
        <w:rPr>
          <w:rFonts w:ascii="Arial" w:hAnsi="Arial" w:cs="Arial"/>
          <w:i/>
        </w:rPr>
        <w:t>U. auch um Manipulation. Insbesondere dann, wenn auch mit Karikaturen gearbeitet wird. Ein Umstand, der bis heute gilt. Von daher kann</w:t>
      </w:r>
      <w:r w:rsidR="00A94721">
        <w:rPr>
          <w:rFonts w:ascii="Arial" w:hAnsi="Arial" w:cs="Arial"/>
          <w:i/>
        </w:rPr>
        <w:t xml:space="preserve"> diese Aufgabe auch als ein Beitrag</w:t>
      </w:r>
      <w:bookmarkStart w:id="0" w:name="_GoBack"/>
      <w:bookmarkEnd w:id="0"/>
      <w:r w:rsidR="00416840" w:rsidRPr="00416840">
        <w:rPr>
          <w:rFonts w:ascii="Arial" w:hAnsi="Arial" w:cs="Arial"/>
          <w:i/>
        </w:rPr>
        <w:t xml:space="preserve"> zur Medienerziehung betrachtet werde.</w:t>
      </w:r>
    </w:p>
    <w:sectPr w:rsidR="00300A76" w:rsidRPr="00A94721" w:rsidSect="00CA6B7D">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0C29A" w14:textId="77777777" w:rsidR="008877E1" w:rsidRDefault="008877E1">
      <w:pPr>
        <w:spacing w:after="0" w:line="240" w:lineRule="auto"/>
      </w:pPr>
      <w:r>
        <w:separator/>
      </w:r>
    </w:p>
  </w:endnote>
  <w:endnote w:type="continuationSeparator" w:id="0">
    <w:p w14:paraId="51A7DF50" w14:textId="77777777" w:rsidR="008877E1" w:rsidRDefault="00887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83B81" w14:textId="77777777" w:rsidR="00F0725A" w:rsidRDefault="00F0725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ED316" w14:textId="77777777" w:rsidR="00F0725A" w:rsidRPr="00F0725A" w:rsidRDefault="00F0725A" w:rsidP="00F0725A">
    <w:pPr>
      <w:pStyle w:val="Fuzeile"/>
      <w:jc w:val="center"/>
      <w:rPr>
        <w:rFonts w:ascii="Arial" w:hAnsi="Arial" w:cs="Arial"/>
        <w:sz w:val="21"/>
        <w:szCs w:val="21"/>
      </w:rPr>
    </w:pPr>
    <w:r w:rsidRPr="00F0725A">
      <w:rPr>
        <w:rFonts w:ascii="Arial" w:hAnsi="Arial" w:cs="Arial"/>
        <w:sz w:val="21"/>
        <w:szCs w:val="21"/>
      </w:rPr>
      <w:t>Arbeitskreis für Landeskunde – RP Tübingen</w:t>
    </w:r>
  </w:p>
  <w:p w14:paraId="57D4BD52" w14:textId="77777777" w:rsidR="00BE3F5F" w:rsidRPr="00F0725A" w:rsidRDefault="00416840" w:rsidP="00BE3F5F">
    <w:pPr>
      <w:pStyle w:val="Fuzeile"/>
      <w:jc w:val="center"/>
      <w:rPr>
        <w:rFonts w:ascii="Arial" w:hAnsi="Arial" w:cs="Arial"/>
        <w:sz w:val="21"/>
        <w:szCs w:val="21"/>
      </w:rPr>
    </w:pPr>
    <w:r w:rsidRPr="00F0725A">
      <w:rPr>
        <w:rFonts w:ascii="Arial" w:hAnsi="Arial" w:cs="Arial"/>
        <w:sz w:val="21"/>
        <w:szCs w:val="21"/>
      </w:rPr>
      <w:t>www.landeskunde-bw.de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B1637" w14:textId="77777777" w:rsidR="00F0725A" w:rsidRDefault="00F0725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1C74B" w14:textId="77777777" w:rsidR="008877E1" w:rsidRDefault="008877E1">
      <w:pPr>
        <w:spacing w:after="0" w:line="240" w:lineRule="auto"/>
      </w:pPr>
      <w:r>
        <w:separator/>
      </w:r>
    </w:p>
  </w:footnote>
  <w:footnote w:type="continuationSeparator" w:id="0">
    <w:p w14:paraId="0FACEFA6" w14:textId="77777777" w:rsidR="008877E1" w:rsidRDefault="008877E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F49A0" w14:textId="77777777" w:rsidR="00F0725A" w:rsidRDefault="00F0725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2224C" w14:textId="77777777" w:rsidR="00BE3F5F" w:rsidRDefault="00416840">
    <w:pPr>
      <w:pStyle w:val="Kopfzeile"/>
      <w:rPr>
        <w:rFonts w:ascii="Arial" w:hAnsi="Arial" w:cs="Arial"/>
      </w:rPr>
    </w:pPr>
    <w:r>
      <w:rPr>
        <w:rFonts w:ascii="Arial" w:hAnsi="Arial" w:cs="Arial"/>
      </w:rPr>
      <w:t>AB 3</w:t>
    </w:r>
    <w:r w:rsidR="00E775BE">
      <w:rPr>
        <w:rFonts w:ascii="Arial" w:hAnsi="Arial" w:cs="Arial"/>
      </w:rPr>
      <w:t xml:space="preserve"> – Lösungsvorschlag</w:t>
    </w:r>
  </w:p>
  <w:p w14:paraId="72DA9486" w14:textId="77777777" w:rsidR="00E775BE" w:rsidRPr="00BE3F5F" w:rsidRDefault="00E775BE">
    <w:pPr>
      <w:pStyle w:val="Kopfzeile"/>
      <w:rPr>
        <w:rFonts w:ascii="Arial" w:hAnsi="Arial" w:cs="Arial"/>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E01BF" w14:textId="77777777" w:rsidR="00F0725A" w:rsidRDefault="00F0725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2174"/>
    <w:multiLevelType w:val="hybridMultilevel"/>
    <w:tmpl w:val="86D06414"/>
    <w:lvl w:ilvl="0" w:tplc="4B8E110E">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53174ECF"/>
    <w:multiLevelType w:val="hybridMultilevel"/>
    <w:tmpl w:val="37D0A894"/>
    <w:lvl w:ilvl="0" w:tplc="EDA47530">
      <w:start w:val="3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CC4710"/>
    <w:multiLevelType w:val="hybridMultilevel"/>
    <w:tmpl w:val="F5BCE9D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9C3"/>
    <w:rsid w:val="00300A76"/>
    <w:rsid w:val="00416840"/>
    <w:rsid w:val="00471D0B"/>
    <w:rsid w:val="00596D1A"/>
    <w:rsid w:val="008877E1"/>
    <w:rsid w:val="00A94721"/>
    <w:rsid w:val="00BD79C3"/>
    <w:rsid w:val="00C530E7"/>
    <w:rsid w:val="00E775BE"/>
    <w:rsid w:val="00F0725A"/>
    <w:rsid w:val="00FB36CB"/>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27E3C"/>
  <w15:chartTrackingRefBased/>
  <w15:docId w15:val="{45A68BEF-297F-43D5-AB7C-BD81A977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D79C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79C3"/>
    <w:pPr>
      <w:spacing w:after="0" w:line="240" w:lineRule="auto"/>
    </w:pPr>
  </w:style>
  <w:style w:type="paragraph" w:styleId="Kopfzeile">
    <w:name w:val="header"/>
    <w:basedOn w:val="Standard"/>
    <w:link w:val="KopfzeileZchn"/>
    <w:uiPriority w:val="99"/>
    <w:unhideWhenUsed/>
    <w:rsid w:val="00BD79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79C3"/>
  </w:style>
  <w:style w:type="paragraph" w:styleId="Fuzeile">
    <w:name w:val="footer"/>
    <w:basedOn w:val="Standard"/>
    <w:link w:val="FuzeileZchn"/>
    <w:uiPriority w:val="99"/>
    <w:unhideWhenUsed/>
    <w:rsid w:val="00BD79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79C3"/>
  </w:style>
  <w:style w:type="character" w:styleId="Zeilennummer">
    <w:name w:val="line number"/>
    <w:basedOn w:val="Absatz-Standardschriftart"/>
    <w:uiPriority w:val="99"/>
    <w:semiHidden/>
    <w:unhideWhenUsed/>
    <w:rsid w:val="00BD7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8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1636</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Moritz Widmaier</cp:lastModifiedBy>
  <cp:revision>5</cp:revision>
  <dcterms:created xsi:type="dcterms:W3CDTF">2018-08-21T09:14:00Z</dcterms:created>
  <dcterms:modified xsi:type="dcterms:W3CDTF">2019-01-22T12:04:00Z</dcterms:modified>
</cp:coreProperties>
</file>