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5D0FB" w14:textId="77777777" w:rsidR="00D90EF4" w:rsidRPr="00522B5B" w:rsidRDefault="00D90EF4" w:rsidP="00D90E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2B5B">
        <w:rPr>
          <w:rFonts w:asciiTheme="minorHAnsi" w:hAnsiTheme="minorHAnsi" w:cstheme="minorHAnsi"/>
          <w:b/>
          <w:sz w:val="28"/>
          <w:szCs w:val="28"/>
        </w:rPr>
        <w:t>Modelle des Konzertierens – eine Zusammenführung</w:t>
      </w:r>
    </w:p>
    <w:p w14:paraId="564EFE41" w14:textId="77777777" w:rsidR="00D90EF4" w:rsidRPr="0008336F" w:rsidRDefault="00D90EF4" w:rsidP="00D90EF4">
      <w:pPr>
        <w:jc w:val="center"/>
        <w:rPr>
          <w:rFonts w:asciiTheme="minorHAnsi" w:hAnsiTheme="minorHAnsi" w:cstheme="minorHAnsi"/>
          <w:b/>
        </w:rPr>
      </w:pPr>
      <w:r w:rsidRPr="0008336F">
        <w:rPr>
          <w:rFonts w:asciiTheme="minorHAnsi" w:hAnsiTheme="minorHAnsi" w:cstheme="minorHAnsi"/>
          <w:b/>
        </w:rPr>
        <w:t>Das Verhältnis zwischen einem oder mehreren Soloinstrumenten und dem Tutti-Ensemble</w:t>
      </w:r>
    </w:p>
    <w:p w14:paraId="2F7CF1FC" w14:textId="0B478616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Solist oder Solistin und</w:t>
      </w:r>
      <w:r w:rsidR="00522B5B">
        <w:rPr>
          <w:rFonts w:asciiTheme="minorHAnsi" w:hAnsiTheme="minorHAnsi" w:cstheme="minorHAnsi"/>
        </w:rPr>
        <w:t xml:space="preserve"> Ensemble</w:t>
      </w:r>
      <w:r w:rsidRPr="0008336F">
        <w:rPr>
          <w:rFonts w:asciiTheme="minorHAnsi" w:hAnsiTheme="minorHAnsi" w:cstheme="minorHAnsi"/>
        </w:rPr>
        <w:t xml:space="preserve"> spielen gemeinsam die Melodie.</w:t>
      </w:r>
    </w:p>
    <w:p w14:paraId="675C1960" w14:textId="0BDD53D0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Der Solist oder die Solistin spielt die Melodie</w:t>
      </w:r>
      <w:r w:rsidR="00483B06">
        <w:rPr>
          <w:rFonts w:asciiTheme="minorHAnsi" w:hAnsiTheme="minorHAnsi" w:cstheme="minorHAnsi"/>
        </w:rPr>
        <w:t xml:space="preserve"> oder ein improvisiertes Solo</w:t>
      </w:r>
      <w:r w:rsidRPr="0008336F">
        <w:rPr>
          <w:rFonts w:asciiTheme="minorHAnsi" w:hAnsiTheme="minorHAnsi" w:cstheme="minorHAnsi"/>
        </w:rPr>
        <w:t xml:space="preserve">, das </w:t>
      </w:r>
      <w:r w:rsidR="00522B5B">
        <w:rPr>
          <w:rFonts w:asciiTheme="minorHAnsi" w:hAnsiTheme="minorHAnsi" w:cstheme="minorHAnsi"/>
        </w:rPr>
        <w:t>Ensemble</w:t>
      </w:r>
      <w:r w:rsidRPr="0008336F">
        <w:rPr>
          <w:rFonts w:asciiTheme="minorHAnsi" w:hAnsiTheme="minorHAnsi" w:cstheme="minorHAnsi"/>
        </w:rPr>
        <w:t xml:space="preserve"> begleitet mit harmonischen Füllstimmen.</w:t>
      </w:r>
    </w:p>
    <w:p w14:paraId="534666FE" w14:textId="40B3B89E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 xml:space="preserve">Der Solist oder die Solistin hat Pause, das </w:t>
      </w:r>
      <w:r w:rsidR="00522B5B">
        <w:rPr>
          <w:rFonts w:asciiTheme="minorHAnsi" w:hAnsiTheme="minorHAnsi" w:cstheme="minorHAnsi"/>
        </w:rPr>
        <w:t xml:space="preserve">Ensemble </w:t>
      </w:r>
      <w:r w:rsidRPr="0008336F">
        <w:rPr>
          <w:rFonts w:asciiTheme="minorHAnsi" w:hAnsiTheme="minorHAnsi" w:cstheme="minorHAnsi"/>
        </w:rPr>
        <w:t>spielt die Melodie oder schließt mit einer Kadenz einen Abschnitt ab.</w:t>
      </w:r>
    </w:p>
    <w:p w14:paraId="4EEA066C" w14:textId="77777777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 xml:space="preserve">Mehrere Soloinstrumente imitieren ihre Motive gegenseitig, ggf. mit Variation (im Jazz: </w:t>
      </w:r>
      <w:proofErr w:type="spellStart"/>
      <w:r w:rsidRPr="0008336F">
        <w:rPr>
          <w:rFonts w:asciiTheme="minorHAnsi" w:hAnsiTheme="minorHAnsi" w:cstheme="minorHAnsi"/>
        </w:rPr>
        <w:t>call</w:t>
      </w:r>
      <w:proofErr w:type="spellEnd"/>
      <w:r w:rsidRPr="0008336F">
        <w:rPr>
          <w:rFonts w:asciiTheme="minorHAnsi" w:hAnsiTheme="minorHAnsi" w:cstheme="minorHAnsi"/>
        </w:rPr>
        <w:t xml:space="preserve"> </w:t>
      </w:r>
      <w:proofErr w:type="spellStart"/>
      <w:r w:rsidRPr="0008336F">
        <w:rPr>
          <w:rFonts w:asciiTheme="minorHAnsi" w:hAnsiTheme="minorHAnsi" w:cstheme="minorHAnsi"/>
        </w:rPr>
        <w:t>and</w:t>
      </w:r>
      <w:proofErr w:type="spellEnd"/>
      <w:r w:rsidRPr="0008336F">
        <w:rPr>
          <w:rFonts w:asciiTheme="minorHAnsi" w:hAnsiTheme="minorHAnsi" w:cstheme="minorHAnsi"/>
        </w:rPr>
        <w:t xml:space="preserve"> </w:t>
      </w:r>
      <w:proofErr w:type="spellStart"/>
      <w:r w:rsidRPr="0008336F">
        <w:rPr>
          <w:rFonts w:asciiTheme="minorHAnsi" w:hAnsiTheme="minorHAnsi" w:cstheme="minorHAnsi"/>
        </w:rPr>
        <w:t>response</w:t>
      </w:r>
      <w:proofErr w:type="spellEnd"/>
      <w:r w:rsidRPr="0008336F">
        <w:rPr>
          <w:rFonts w:asciiTheme="minorHAnsi" w:hAnsiTheme="minorHAnsi" w:cstheme="minorHAnsi"/>
        </w:rPr>
        <w:t>).</w:t>
      </w:r>
    </w:p>
    <w:p w14:paraId="03054983" w14:textId="6F9F914F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 xml:space="preserve">Mehrere Soloinstrumente spielen </w:t>
      </w:r>
      <w:r w:rsidR="00522B5B">
        <w:rPr>
          <w:rFonts w:asciiTheme="minorHAnsi" w:hAnsiTheme="minorHAnsi" w:cstheme="minorHAnsi"/>
        </w:rPr>
        <w:t xml:space="preserve">wie in einer Fuge </w:t>
      </w:r>
      <w:r w:rsidRPr="0008336F">
        <w:rPr>
          <w:rFonts w:asciiTheme="minorHAnsi" w:hAnsiTheme="minorHAnsi" w:cstheme="minorHAnsi"/>
        </w:rPr>
        <w:t>gegeneinander verschoben die gleiche Melodie</w:t>
      </w:r>
      <w:r w:rsidR="00522B5B">
        <w:rPr>
          <w:rFonts w:asciiTheme="minorHAnsi" w:hAnsiTheme="minorHAnsi" w:cstheme="minorHAnsi"/>
        </w:rPr>
        <w:t>.</w:t>
      </w:r>
    </w:p>
    <w:p w14:paraId="7CE1C5C2" w14:textId="77777777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Mehrere Soloinstrumente werden parallel geführt oder spielen unisono.</w:t>
      </w:r>
    </w:p>
    <w:p w14:paraId="7C6C92E5" w14:textId="77777777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Es gibt eine melodische Gegenstimme eines zweiten Instruments.</w:t>
      </w:r>
    </w:p>
    <w:p w14:paraId="6C4C4FDA" w14:textId="49DEA75C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 xml:space="preserve">Es erklingen fanfarenartige Einwürfe </w:t>
      </w:r>
      <w:r w:rsidR="00522B5B">
        <w:rPr>
          <w:rFonts w:asciiTheme="minorHAnsi" w:hAnsiTheme="minorHAnsi" w:cstheme="minorHAnsi"/>
        </w:rPr>
        <w:t>bzw. Riffs.</w:t>
      </w:r>
    </w:p>
    <w:p w14:paraId="46A0575B" w14:textId="77777777" w:rsidR="00D90EF4" w:rsidRPr="0008336F" w:rsidRDefault="00D90EF4" w:rsidP="00D90EF4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Der Komponist / die Komponistin verändert immer wieder die Klangfarbe durch neue Kombinationen von Soloinstrumenten.</w:t>
      </w:r>
    </w:p>
    <w:p w14:paraId="10440CF6" w14:textId="77777777" w:rsidR="00D90EF4" w:rsidRPr="0008336F" w:rsidRDefault="00D90EF4" w:rsidP="00D90EF4">
      <w:pPr>
        <w:rPr>
          <w:rFonts w:asciiTheme="minorHAnsi" w:hAnsiTheme="minorHAnsi" w:cstheme="minorHAnsi"/>
        </w:rPr>
      </w:pPr>
    </w:p>
    <w:p w14:paraId="2735FA63" w14:textId="4E3886E5" w:rsidR="00522B5B" w:rsidRDefault="00522B5B" w:rsidP="00D90E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Aufgaben: </w:t>
      </w:r>
      <w:r w:rsidR="00622A05">
        <w:rPr>
          <w:rFonts w:asciiTheme="minorHAnsi" w:hAnsiTheme="minorHAnsi" w:cstheme="minorHAnsi"/>
        </w:rPr>
        <w:t>Arbeite jeweils mit einem Partner oder einer Partnerin.</w:t>
      </w:r>
    </w:p>
    <w:p w14:paraId="1DB1F71C" w14:textId="7BDB58CD" w:rsidR="00D90EF4" w:rsidRDefault="00D90EF4" w:rsidP="00522B5B">
      <w:pPr>
        <w:pStyle w:val="Listenabsatz"/>
        <w:numPr>
          <w:ilvl w:val="0"/>
          <w:numId w:val="13"/>
        </w:numPr>
        <w:rPr>
          <w:rFonts w:asciiTheme="minorHAnsi" w:hAnsiTheme="minorHAnsi" w:cstheme="minorHAnsi"/>
        </w:rPr>
      </w:pPr>
      <w:r w:rsidRPr="00522B5B">
        <w:rPr>
          <w:rFonts w:asciiTheme="minorHAnsi" w:hAnsiTheme="minorHAnsi" w:cstheme="minorHAnsi"/>
        </w:rPr>
        <w:t xml:space="preserve">Untersuche </w:t>
      </w:r>
      <w:r w:rsidR="00622A05">
        <w:rPr>
          <w:rFonts w:asciiTheme="minorHAnsi" w:hAnsiTheme="minorHAnsi" w:cstheme="minorHAnsi"/>
        </w:rPr>
        <w:t>mit deinem Partner / deiner Partnerin das</w:t>
      </w:r>
      <w:r w:rsidR="00522B5B">
        <w:rPr>
          <w:rFonts w:asciiTheme="minorHAnsi" w:hAnsiTheme="minorHAnsi" w:cstheme="minorHAnsi"/>
        </w:rPr>
        <w:t xml:space="preserve"> Stück</w:t>
      </w:r>
      <w:r w:rsidRPr="00522B5B">
        <w:rPr>
          <w:rFonts w:asciiTheme="minorHAnsi" w:hAnsiTheme="minorHAnsi" w:cstheme="minorHAnsi"/>
        </w:rPr>
        <w:t xml:space="preserve"> dahingehend, welche Möglichkeiten der Gestaltung </w:t>
      </w:r>
      <w:r w:rsidR="00522B5B">
        <w:rPr>
          <w:rFonts w:asciiTheme="minorHAnsi" w:hAnsiTheme="minorHAnsi" w:cstheme="minorHAnsi"/>
        </w:rPr>
        <w:t>der Komponist oder Arrangeur</w:t>
      </w:r>
      <w:r w:rsidRPr="00522B5B">
        <w:rPr>
          <w:rFonts w:asciiTheme="minorHAnsi" w:hAnsiTheme="minorHAnsi" w:cstheme="minorHAnsi"/>
        </w:rPr>
        <w:t xml:space="preserve"> verwendet </w:t>
      </w:r>
      <w:r w:rsidR="00522B5B">
        <w:rPr>
          <w:rFonts w:asciiTheme="minorHAnsi" w:hAnsiTheme="minorHAnsi" w:cstheme="minorHAnsi"/>
        </w:rPr>
        <w:t xml:space="preserve">hat </w:t>
      </w:r>
      <w:r w:rsidRPr="00522B5B">
        <w:rPr>
          <w:rFonts w:asciiTheme="minorHAnsi" w:hAnsiTheme="minorHAnsi" w:cstheme="minorHAnsi"/>
        </w:rPr>
        <w:t xml:space="preserve">und beschrifte die </w:t>
      </w:r>
      <w:r w:rsidR="00522B5B">
        <w:rPr>
          <w:rFonts w:asciiTheme="minorHAnsi" w:hAnsiTheme="minorHAnsi" w:cstheme="minorHAnsi"/>
        </w:rPr>
        <w:t>Noten</w:t>
      </w:r>
      <w:r w:rsidRPr="00522B5B">
        <w:rPr>
          <w:rFonts w:asciiTheme="minorHAnsi" w:hAnsiTheme="minorHAnsi" w:cstheme="minorHAnsi"/>
        </w:rPr>
        <w:t xml:space="preserve"> entsprechend.</w:t>
      </w:r>
    </w:p>
    <w:p w14:paraId="49C9BCCD" w14:textId="0542D754" w:rsidR="00622A05" w:rsidRDefault="00522B5B" w:rsidP="00522B5B">
      <w:pPr>
        <w:pStyle w:val="Listenabsatz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Suche dir einen Partner oder eine Partnerin</w:t>
      </w:r>
      <w:r w:rsidR="00622A05">
        <w:rPr>
          <w:rFonts w:asciiTheme="minorHAnsi" w:hAnsiTheme="minorHAnsi" w:cstheme="minorHAnsi"/>
        </w:rPr>
        <w:t>, die das</w:t>
      </w:r>
      <w:r>
        <w:rPr>
          <w:rFonts w:asciiTheme="minorHAnsi" w:hAnsiTheme="minorHAnsi" w:cstheme="minorHAnsi"/>
        </w:rPr>
        <w:t xml:space="preserve"> andere Stück</w:t>
      </w:r>
      <w:r w:rsidR="00622A05">
        <w:rPr>
          <w:rFonts w:asciiTheme="minorHAnsi" w:hAnsiTheme="minorHAnsi" w:cstheme="minorHAnsi"/>
        </w:rPr>
        <w:t xml:space="preserve"> bearbeitet hat</w:t>
      </w:r>
      <w:r>
        <w:rPr>
          <w:rFonts w:asciiTheme="minorHAnsi" w:hAnsiTheme="minorHAnsi" w:cstheme="minorHAnsi"/>
        </w:rPr>
        <w:t xml:space="preserve">. </w:t>
      </w:r>
      <w:r w:rsidR="00622A05">
        <w:rPr>
          <w:rFonts w:asciiTheme="minorHAnsi" w:hAnsiTheme="minorHAnsi" w:cstheme="minorHAnsi"/>
        </w:rPr>
        <w:t xml:space="preserve">Stellt euch gegenseitig </w:t>
      </w:r>
      <w:r>
        <w:rPr>
          <w:rFonts w:asciiTheme="minorHAnsi" w:hAnsiTheme="minorHAnsi" w:cstheme="minorHAnsi"/>
        </w:rPr>
        <w:t xml:space="preserve">eure Ergebnisse </w:t>
      </w:r>
      <w:r w:rsidR="00622A05">
        <w:rPr>
          <w:rFonts w:asciiTheme="minorHAnsi" w:hAnsiTheme="minorHAnsi" w:cstheme="minorHAnsi"/>
        </w:rPr>
        <w:t xml:space="preserve">vor. </w:t>
      </w:r>
    </w:p>
    <w:p w14:paraId="770642C7" w14:textId="2478CFD4" w:rsidR="00522B5B" w:rsidRPr="00522B5B" w:rsidRDefault="00622A05" w:rsidP="00522B5B">
      <w:pPr>
        <w:pStyle w:val="Listenabsatz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522B5B">
        <w:rPr>
          <w:rFonts w:asciiTheme="minorHAnsi" w:hAnsiTheme="minorHAnsi" w:cstheme="minorHAnsi"/>
        </w:rPr>
        <w:t>ergleicht die Kompositionsprinzipien des barocken Komponisten und des Jazz-Komponisten.</w:t>
      </w:r>
    </w:p>
    <w:p w14:paraId="4866DF81" w14:textId="424E99BE" w:rsidR="00164B4B" w:rsidRDefault="00483B06" w:rsidP="00B03E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2D6D" wp14:editId="31A3B0D9">
                <wp:simplePos x="0" y="0"/>
                <wp:positionH relativeFrom="column">
                  <wp:posOffset>-611505</wp:posOffset>
                </wp:positionH>
                <wp:positionV relativeFrom="paragraph">
                  <wp:posOffset>203835</wp:posOffset>
                </wp:positionV>
                <wp:extent cx="7086600" cy="0"/>
                <wp:effectExtent l="0" t="0" r="1270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3DAB4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5pt,16.05pt" to="509.85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" strokecolor="black [3040]"/>
            </w:pict>
          </mc:Fallback>
        </mc:AlternateContent>
      </w:r>
    </w:p>
    <w:p w14:paraId="77C744AE" w14:textId="32A2C578" w:rsidR="00522B5B" w:rsidRDefault="00522B5B" w:rsidP="00B03EF9">
      <w:pPr>
        <w:rPr>
          <w:rFonts w:asciiTheme="minorHAnsi" w:hAnsiTheme="minorHAnsi" w:cstheme="minorHAnsi"/>
        </w:rPr>
      </w:pPr>
    </w:p>
    <w:p w14:paraId="297E598C" w14:textId="584EB864" w:rsidR="00522B5B" w:rsidRPr="0062533D" w:rsidRDefault="00522B5B" w:rsidP="00B03EF9">
      <w:pPr>
        <w:rPr>
          <w:rFonts w:asciiTheme="minorHAnsi" w:hAnsiTheme="minorHAnsi" w:cstheme="minorHAnsi"/>
          <w:b/>
          <w:bCs/>
        </w:rPr>
      </w:pPr>
      <w:r w:rsidRPr="0062533D">
        <w:rPr>
          <w:rFonts w:asciiTheme="minorHAnsi" w:hAnsiTheme="minorHAnsi" w:cstheme="minorHAnsi"/>
          <w:b/>
          <w:bCs/>
        </w:rPr>
        <w:t>Unterrichtsplanung</w:t>
      </w:r>
    </w:p>
    <w:p w14:paraId="3C34C7D5" w14:textId="4D92A7CB" w:rsidR="00522B5B" w:rsidRPr="00D90EF4" w:rsidRDefault="00522B5B" w:rsidP="00B03E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Klasse erhält die Übersicht oben als AB</w:t>
      </w:r>
      <w:r w:rsidR="00622A05">
        <w:rPr>
          <w:rFonts w:asciiTheme="minorHAnsi" w:hAnsiTheme="minorHAnsi" w:cstheme="minorHAnsi"/>
        </w:rPr>
        <w:t xml:space="preserve"> sowie Notenmaterial</w:t>
      </w:r>
      <w:r>
        <w:rPr>
          <w:rFonts w:asciiTheme="minorHAnsi" w:hAnsiTheme="minorHAnsi" w:cstheme="minorHAnsi"/>
        </w:rPr>
        <w:t xml:space="preserve">. </w:t>
      </w:r>
      <w:r w:rsidR="00E00168">
        <w:rPr>
          <w:rFonts w:asciiTheme="minorHAnsi" w:hAnsiTheme="minorHAnsi" w:cstheme="minorHAnsi"/>
        </w:rPr>
        <w:t xml:space="preserve">Die Hörbeispiele werden angehört, eventuell unterstützt durch eine Videoaufnahme. </w:t>
      </w:r>
      <w:r>
        <w:rPr>
          <w:rFonts w:asciiTheme="minorHAnsi" w:hAnsiTheme="minorHAnsi" w:cstheme="minorHAnsi"/>
        </w:rPr>
        <w:t xml:space="preserve">Arbeitsteilig </w:t>
      </w:r>
      <w:r w:rsidR="00483B06">
        <w:rPr>
          <w:rFonts w:asciiTheme="minorHAnsi" w:hAnsiTheme="minorHAnsi" w:cstheme="minorHAnsi"/>
        </w:rPr>
        <w:t xml:space="preserve">wird </w:t>
      </w:r>
      <w:r w:rsidR="00622A05">
        <w:rPr>
          <w:rFonts w:asciiTheme="minorHAnsi" w:hAnsiTheme="minorHAnsi" w:cstheme="minorHAnsi"/>
        </w:rPr>
        <w:t xml:space="preserve">in Partnerarbeit </w:t>
      </w:r>
      <w:r w:rsidR="00FC49A3">
        <w:rPr>
          <w:rFonts w:asciiTheme="minorHAnsi" w:hAnsiTheme="minorHAnsi" w:cstheme="minorHAnsi"/>
        </w:rPr>
        <w:t xml:space="preserve">ein Ausschnitt aus </w:t>
      </w:r>
      <w:r>
        <w:rPr>
          <w:rFonts w:asciiTheme="minorHAnsi" w:hAnsiTheme="minorHAnsi" w:cstheme="minorHAnsi"/>
        </w:rPr>
        <w:t>eine</w:t>
      </w:r>
      <w:r w:rsidR="00622A0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Partitur eines </w:t>
      </w:r>
      <w:r w:rsidR="00622A05">
        <w:rPr>
          <w:rFonts w:asciiTheme="minorHAnsi" w:hAnsiTheme="minorHAnsi" w:cstheme="minorHAnsi"/>
        </w:rPr>
        <w:t xml:space="preserve">barocken </w:t>
      </w:r>
      <w:r>
        <w:rPr>
          <w:rFonts w:asciiTheme="minorHAnsi" w:hAnsiTheme="minorHAnsi" w:cstheme="minorHAnsi"/>
        </w:rPr>
        <w:t>Concertos</w:t>
      </w:r>
      <w:r w:rsidR="00622A05">
        <w:rPr>
          <w:rFonts w:asciiTheme="minorHAnsi" w:hAnsiTheme="minorHAnsi" w:cstheme="minorHAnsi"/>
        </w:rPr>
        <w:t xml:space="preserve">, bzw. aus </w:t>
      </w:r>
      <w:r>
        <w:rPr>
          <w:rFonts w:asciiTheme="minorHAnsi" w:hAnsiTheme="minorHAnsi" w:cstheme="minorHAnsi"/>
        </w:rPr>
        <w:t>ein</w:t>
      </w:r>
      <w:r w:rsidR="00622A05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Big-Band-Arrangement</w:t>
      </w:r>
      <w:r w:rsidR="00622A05">
        <w:rPr>
          <w:rFonts w:asciiTheme="minorHAnsi" w:hAnsiTheme="minorHAnsi" w:cstheme="minorHAnsi"/>
        </w:rPr>
        <w:t xml:space="preserve"> analysiert</w:t>
      </w:r>
      <w:r>
        <w:rPr>
          <w:rFonts w:asciiTheme="minorHAnsi" w:hAnsiTheme="minorHAnsi" w:cstheme="minorHAnsi"/>
        </w:rPr>
        <w:t>.</w:t>
      </w:r>
      <w:r w:rsidR="00622A05">
        <w:rPr>
          <w:rFonts w:asciiTheme="minorHAnsi" w:hAnsiTheme="minorHAnsi" w:cstheme="minorHAnsi"/>
        </w:rPr>
        <w:t xml:space="preserve"> Anschließend finden sich neue Paare zusammen und tauschen ihre Ergebnisse aus. Abschließend vergleichen </w:t>
      </w:r>
      <w:r w:rsidR="00E00168">
        <w:rPr>
          <w:rFonts w:asciiTheme="minorHAnsi" w:hAnsiTheme="minorHAnsi" w:cstheme="minorHAnsi"/>
        </w:rPr>
        <w:t>die Schülerinnen und Schüler</w:t>
      </w:r>
      <w:r w:rsidR="00622A05">
        <w:rPr>
          <w:rFonts w:asciiTheme="minorHAnsi" w:hAnsiTheme="minorHAnsi" w:cstheme="minorHAnsi"/>
        </w:rPr>
        <w:t xml:space="preserve"> die </w:t>
      </w:r>
      <w:r w:rsidR="00E00168">
        <w:rPr>
          <w:rFonts w:asciiTheme="minorHAnsi" w:hAnsiTheme="minorHAnsi" w:cstheme="minorHAnsi"/>
        </w:rPr>
        <w:t>Prinzipien des Konzertierens im Jazz und im Barock</w:t>
      </w:r>
      <w:r w:rsidR="00622A05">
        <w:rPr>
          <w:rFonts w:asciiTheme="minorHAnsi" w:hAnsiTheme="minorHAnsi" w:cstheme="minorHAnsi"/>
        </w:rPr>
        <w:t>.</w:t>
      </w:r>
    </w:p>
    <w:sectPr w:rsidR="00522B5B" w:rsidRPr="00D90EF4" w:rsidSect="00C66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D2B7F" w14:textId="77777777" w:rsidR="007D75F9" w:rsidRDefault="007D75F9" w:rsidP="00C66605">
      <w:pPr>
        <w:spacing w:after="0" w:line="240" w:lineRule="auto"/>
      </w:pPr>
      <w:r>
        <w:separator/>
      </w:r>
    </w:p>
  </w:endnote>
  <w:endnote w:type="continuationSeparator" w:id="0">
    <w:p w14:paraId="604BEAA2" w14:textId="77777777" w:rsidR="007D75F9" w:rsidRDefault="007D75F9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3F338" w14:textId="77777777" w:rsidR="00A44AF9" w:rsidRDefault="00A44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2ED7" w14:textId="77777777" w:rsidR="00A44AF9" w:rsidRDefault="00A44A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3C29" w14:textId="77777777"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ACC05" w14:textId="77777777" w:rsidR="007D75F9" w:rsidRDefault="007D75F9" w:rsidP="00C66605">
      <w:pPr>
        <w:spacing w:after="0" w:line="240" w:lineRule="auto"/>
      </w:pPr>
      <w:r>
        <w:separator/>
      </w:r>
    </w:p>
  </w:footnote>
  <w:footnote w:type="continuationSeparator" w:id="0">
    <w:p w14:paraId="33C051CF" w14:textId="77777777" w:rsidR="007D75F9" w:rsidRDefault="007D75F9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30CE" w14:textId="77777777"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E46A1" w14:textId="77777777"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0586B51A" wp14:editId="1BDE5880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6DFC" w14:textId="77777777"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304B5"/>
    <w:multiLevelType w:val="hybridMultilevel"/>
    <w:tmpl w:val="41DC1E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6827"/>
    <w:multiLevelType w:val="hybridMultilevel"/>
    <w:tmpl w:val="EEA03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75F91"/>
    <w:rsid w:val="00096DD9"/>
    <w:rsid w:val="000B21AA"/>
    <w:rsid w:val="00105D18"/>
    <w:rsid w:val="00110123"/>
    <w:rsid w:val="0016304D"/>
    <w:rsid w:val="00164B4B"/>
    <w:rsid w:val="001852DE"/>
    <w:rsid w:val="001938AE"/>
    <w:rsid w:val="001A1C38"/>
    <w:rsid w:val="001A50BE"/>
    <w:rsid w:val="001A6E2E"/>
    <w:rsid w:val="00213748"/>
    <w:rsid w:val="00224560"/>
    <w:rsid w:val="002935FD"/>
    <w:rsid w:val="0029391C"/>
    <w:rsid w:val="002E4699"/>
    <w:rsid w:val="00314ABB"/>
    <w:rsid w:val="003361AE"/>
    <w:rsid w:val="003763F9"/>
    <w:rsid w:val="003827BE"/>
    <w:rsid w:val="003E5332"/>
    <w:rsid w:val="00405C76"/>
    <w:rsid w:val="0047471C"/>
    <w:rsid w:val="0048054B"/>
    <w:rsid w:val="00483B06"/>
    <w:rsid w:val="004C3E68"/>
    <w:rsid w:val="004E06EE"/>
    <w:rsid w:val="004E26AD"/>
    <w:rsid w:val="00515B03"/>
    <w:rsid w:val="00522B5B"/>
    <w:rsid w:val="005D73E9"/>
    <w:rsid w:val="005D7A23"/>
    <w:rsid w:val="005F1EAB"/>
    <w:rsid w:val="00622A05"/>
    <w:rsid w:val="0062533D"/>
    <w:rsid w:val="00640E1C"/>
    <w:rsid w:val="00676E67"/>
    <w:rsid w:val="00684F16"/>
    <w:rsid w:val="007C6960"/>
    <w:rsid w:val="007D75F9"/>
    <w:rsid w:val="007F5B90"/>
    <w:rsid w:val="00805CEA"/>
    <w:rsid w:val="00822031"/>
    <w:rsid w:val="00835B94"/>
    <w:rsid w:val="00851E45"/>
    <w:rsid w:val="00874E09"/>
    <w:rsid w:val="008F6860"/>
    <w:rsid w:val="00944FDE"/>
    <w:rsid w:val="009B0A46"/>
    <w:rsid w:val="009B6831"/>
    <w:rsid w:val="009D0356"/>
    <w:rsid w:val="009D136D"/>
    <w:rsid w:val="009E55FA"/>
    <w:rsid w:val="00A444A4"/>
    <w:rsid w:val="00A44AF9"/>
    <w:rsid w:val="00A64C65"/>
    <w:rsid w:val="00AE4260"/>
    <w:rsid w:val="00B03EF9"/>
    <w:rsid w:val="00B520E2"/>
    <w:rsid w:val="00B77342"/>
    <w:rsid w:val="00BA493C"/>
    <w:rsid w:val="00BD081A"/>
    <w:rsid w:val="00BF086D"/>
    <w:rsid w:val="00C421A5"/>
    <w:rsid w:val="00C66605"/>
    <w:rsid w:val="00D13371"/>
    <w:rsid w:val="00D90EF4"/>
    <w:rsid w:val="00DB375C"/>
    <w:rsid w:val="00DB69EC"/>
    <w:rsid w:val="00DB7054"/>
    <w:rsid w:val="00DD2F1C"/>
    <w:rsid w:val="00E00168"/>
    <w:rsid w:val="00E053E4"/>
    <w:rsid w:val="00E27DFF"/>
    <w:rsid w:val="00E611B1"/>
    <w:rsid w:val="00EB39FB"/>
    <w:rsid w:val="00ED7C60"/>
    <w:rsid w:val="00F14D75"/>
    <w:rsid w:val="00F228BE"/>
    <w:rsid w:val="00F60D5E"/>
    <w:rsid w:val="00F63398"/>
    <w:rsid w:val="00F97B2C"/>
    <w:rsid w:val="00FA2064"/>
    <w:rsid w:val="00FA7DB2"/>
    <w:rsid w:val="00FC49A3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873F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Anne Hennicke</cp:lastModifiedBy>
  <cp:revision>7</cp:revision>
  <dcterms:created xsi:type="dcterms:W3CDTF">2021-03-30T15:30:00Z</dcterms:created>
  <dcterms:modified xsi:type="dcterms:W3CDTF">2021-03-31T10:01:00Z</dcterms:modified>
</cp:coreProperties>
</file>