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BF62" w14:textId="3BFB6602" w:rsidR="006D0AB8" w:rsidRPr="00F52D00" w:rsidRDefault="00E9429D" w:rsidP="00F52D00">
      <w:pPr>
        <w:jc w:val="center"/>
        <w:rPr>
          <w:rFonts w:asciiTheme="minorHAnsi" w:hAnsiTheme="minorHAnsi" w:cstheme="minorHAnsi"/>
          <w:b/>
          <w:bCs/>
          <w:sz w:val="28"/>
          <w:szCs w:val="28"/>
        </w:rPr>
      </w:pPr>
      <w:r w:rsidRPr="00F52D00">
        <w:rPr>
          <w:rFonts w:asciiTheme="minorHAnsi" w:hAnsiTheme="minorHAnsi" w:cstheme="minorHAnsi"/>
          <w:b/>
          <w:bCs/>
          <w:sz w:val="28"/>
          <w:szCs w:val="28"/>
        </w:rPr>
        <w:t>Epochenü</w:t>
      </w:r>
      <w:r w:rsidR="006D0AB8" w:rsidRPr="00F52D00">
        <w:rPr>
          <w:rFonts w:asciiTheme="minorHAnsi" w:hAnsiTheme="minorHAnsi" w:cstheme="minorHAnsi"/>
          <w:b/>
          <w:bCs/>
          <w:sz w:val="28"/>
          <w:szCs w:val="28"/>
        </w:rPr>
        <w:t>berblick</w:t>
      </w:r>
      <w:r w:rsidRPr="00F52D00">
        <w:rPr>
          <w:rFonts w:asciiTheme="minorHAnsi" w:hAnsiTheme="minorHAnsi" w:cstheme="minorHAnsi"/>
          <w:b/>
          <w:bCs/>
          <w:sz w:val="28"/>
          <w:szCs w:val="28"/>
        </w:rPr>
        <w:t xml:space="preserve">: </w:t>
      </w:r>
      <w:r w:rsidR="006D0AB8" w:rsidRPr="00F52D00">
        <w:rPr>
          <w:rFonts w:asciiTheme="minorHAnsi" w:hAnsiTheme="minorHAnsi" w:cstheme="minorHAnsi"/>
          <w:b/>
          <w:bCs/>
          <w:sz w:val="28"/>
          <w:szCs w:val="28"/>
        </w:rPr>
        <w:t>Barock</w:t>
      </w:r>
      <w:r w:rsidR="00841617">
        <w:rPr>
          <w:rFonts w:asciiTheme="minorHAnsi" w:hAnsiTheme="minorHAnsi" w:cstheme="minorHAnsi"/>
          <w:b/>
          <w:bCs/>
          <w:sz w:val="28"/>
          <w:szCs w:val="28"/>
        </w:rPr>
        <w:t xml:space="preserve"> – Ornament und Ordnung</w:t>
      </w:r>
    </w:p>
    <w:p w14:paraId="6689762A" w14:textId="129B2288" w:rsidR="00527EDE" w:rsidRDefault="00527EDE" w:rsidP="009820CF">
      <w:pPr>
        <w:spacing w:after="0"/>
        <w:rPr>
          <w:rFonts w:asciiTheme="minorHAnsi" w:hAnsiTheme="minorHAnsi" w:cstheme="minorHAnsi"/>
        </w:rPr>
      </w:pPr>
      <w:r>
        <w:rPr>
          <w:rFonts w:asciiTheme="minorHAnsi" w:hAnsiTheme="minorHAnsi" w:cstheme="minorHAnsi"/>
        </w:rPr>
        <w:t>A</w:t>
      </w:r>
      <w:r>
        <w:rPr>
          <w:rFonts w:asciiTheme="minorHAnsi" w:hAnsiTheme="minorHAnsi" w:cstheme="minorHAnsi"/>
        </w:rPr>
        <w:tab/>
        <w:t>ÜBERBLICK BAROCK</w:t>
      </w:r>
    </w:p>
    <w:p w14:paraId="009A2C51" w14:textId="1251C89A" w:rsidR="009820CF" w:rsidRDefault="009820CF" w:rsidP="009820CF">
      <w:pPr>
        <w:spacing w:after="0"/>
      </w:pPr>
      <w:r w:rsidRPr="006D0AB8">
        <w:rPr>
          <w:rFonts w:asciiTheme="minorHAnsi" w:hAnsiTheme="minorHAnsi" w:cstheme="minorHAnsi"/>
        </w:rPr>
        <w:t>Dokumentation ARTE Epochen der Musikgeschichte</w:t>
      </w:r>
      <w:r>
        <w:rPr>
          <w:rFonts w:asciiTheme="minorHAnsi" w:hAnsiTheme="minorHAnsi" w:cstheme="minorHAnsi"/>
        </w:rPr>
        <w:t>: Barock</w:t>
      </w:r>
      <w:r>
        <w:t xml:space="preserve"> </w:t>
      </w:r>
    </w:p>
    <w:p w14:paraId="6DD1C553" w14:textId="60748912" w:rsidR="00164B4B" w:rsidRPr="006D0AB8" w:rsidRDefault="00F53039" w:rsidP="00B03EF9">
      <w:pPr>
        <w:rPr>
          <w:rFonts w:asciiTheme="minorHAnsi" w:hAnsiTheme="minorHAnsi" w:cstheme="minorHAnsi"/>
        </w:rPr>
      </w:pPr>
      <w:hyperlink r:id="rId7" w:history="1">
        <w:r w:rsidR="009820CF" w:rsidRPr="00C06451">
          <w:rPr>
            <w:rStyle w:val="Hyperlink"/>
            <w:rFonts w:asciiTheme="minorHAnsi" w:hAnsiTheme="minorHAnsi" w:cstheme="minorHAnsi"/>
          </w:rPr>
          <w:t>https://www.youtube.com/watch?v=FzhAn49AemM</w:t>
        </w:r>
      </w:hyperlink>
    </w:p>
    <w:p w14:paraId="5465F525" w14:textId="37350595" w:rsidR="006D0AB8" w:rsidRPr="006D0AB8" w:rsidRDefault="006D0AB8" w:rsidP="006D0AB8">
      <w:pPr>
        <w:spacing w:after="0" w:line="240" w:lineRule="auto"/>
        <w:rPr>
          <w:rFonts w:asciiTheme="minorHAnsi" w:eastAsia="Times New Roman" w:hAnsiTheme="minorHAnsi" w:cstheme="minorHAnsi"/>
          <w:sz w:val="24"/>
          <w:szCs w:val="24"/>
          <w:lang w:eastAsia="de-DE"/>
        </w:rPr>
      </w:pPr>
      <w:r w:rsidRPr="006D0AB8">
        <w:rPr>
          <w:rFonts w:asciiTheme="minorHAnsi" w:eastAsia="Times New Roman" w:hAnsiTheme="minorHAnsi" w:cstheme="minorHAnsi"/>
          <w:color w:val="212529"/>
          <w:sz w:val="23"/>
          <w:szCs w:val="23"/>
          <w:shd w:val="clear" w:color="auto" w:fill="FFFFFF"/>
          <w:lang w:eastAsia="de-DE"/>
        </w:rPr>
        <w:t>A</w:t>
      </w:r>
      <w:r w:rsidR="00F52D00">
        <w:rPr>
          <w:rFonts w:asciiTheme="minorHAnsi" w:eastAsia="Times New Roman" w:hAnsiTheme="minorHAnsi" w:cstheme="minorHAnsi"/>
          <w:color w:val="212529"/>
          <w:sz w:val="23"/>
          <w:szCs w:val="23"/>
          <w:shd w:val="clear" w:color="auto" w:fill="FFFFFF"/>
          <w:lang w:eastAsia="de-DE"/>
        </w:rPr>
        <w:t>ufgabe</w:t>
      </w:r>
      <w:r w:rsidRPr="006D0AB8">
        <w:rPr>
          <w:rFonts w:asciiTheme="minorHAnsi" w:eastAsia="Times New Roman" w:hAnsiTheme="minorHAnsi" w:cstheme="minorHAnsi"/>
          <w:color w:val="212529"/>
          <w:sz w:val="23"/>
          <w:szCs w:val="23"/>
          <w:shd w:val="clear" w:color="auto" w:fill="FFFFFF"/>
          <w:lang w:eastAsia="de-DE"/>
        </w:rPr>
        <w:t xml:space="preserve"> 1: Sieh dir diesen Ausschnitt aus einer ARTE-Dokumentation über die Epochen der Musikgeschichte an (30 Minuten). Sichere die Informationen in einer Mindmap oder anderen geeigneten grafischen Form.</w:t>
      </w:r>
    </w:p>
    <w:p w14:paraId="64AA7C63" w14:textId="1EA6C3EE" w:rsidR="00527EDE" w:rsidRDefault="00527EDE" w:rsidP="00AA666F">
      <w:pPr>
        <w:shd w:val="clear" w:color="auto" w:fill="FFFFFF"/>
        <w:spacing w:before="240" w:after="120" w:line="240" w:lineRule="auto"/>
        <w:rPr>
          <w:rFonts w:asciiTheme="minorHAnsi" w:eastAsia="Times New Roman" w:hAnsiTheme="minorHAnsi" w:cstheme="minorHAnsi"/>
          <w:color w:val="212529"/>
          <w:sz w:val="23"/>
          <w:szCs w:val="23"/>
          <w:lang w:eastAsia="de-DE"/>
        </w:rPr>
      </w:pPr>
      <w:r>
        <w:rPr>
          <w:rFonts w:asciiTheme="minorHAnsi" w:eastAsia="Times New Roman" w:hAnsiTheme="minorHAnsi" w:cstheme="minorHAnsi"/>
          <w:color w:val="212529"/>
          <w:sz w:val="23"/>
          <w:szCs w:val="23"/>
          <w:lang w:eastAsia="de-DE"/>
        </w:rPr>
        <w:t>B</w:t>
      </w:r>
      <w:r>
        <w:rPr>
          <w:rFonts w:asciiTheme="minorHAnsi" w:eastAsia="Times New Roman" w:hAnsiTheme="minorHAnsi" w:cstheme="minorHAnsi"/>
          <w:color w:val="212529"/>
          <w:sz w:val="23"/>
          <w:szCs w:val="23"/>
          <w:lang w:eastAsia="de-DE"/>
        </w:rPr>
        <w:tab/>
        <w:t>HÖRBEISPIEL BAROCK</w:t>
      </w:r>
    </w:p>
    <w:p w14:paraId="7A65C032" w14:textId="648886DB" w:rsidR="00D43CA2" w:rsidRPr="006D0AB8" w:rsidRDefault="00D43CA2" w:rsidP="00D43CA2">
      <w:pPr>
        <w:shd w:val="clear" w:color="auto" w:fill="FFFFFF"/>
        <w:spacing w:before="120" w:after="120" w:line="240" w:lineRule="auto"/>
        <w:rPr>
          <w:rFonts w:asciiTheme="minorHAnsi" w:eastAsia="Times New Roman" w:hAnsiTheme="minorHAnsi" w:cstheme="minorHAnsi"/>
          <w:color w:val="212529"/>
          <w:sz w:val="23"/>
          <w:szCs w:val="23"/>
          <w:lang w:eastAsia="de-DE"/>
        </w:rPr>
      </w:pPr>
      <w:r w:rsidRPr="006D0AB8">
        <w:rPr>
          <w:rFonts w:asciiTheme="minorHAnsi" w:eastAsia="Times New Roman" w:hAnsiTheme="minorHAnsi" w:cstheme="minorHAnsi"/>
          <w:color w:val="212529"/>
          <w:sz w:val="23"/>
          <w:szCs w:val="23"/>
          <w:lang w:eastAsia="de-DE"/>
        </w:rPr>
        <w:t xml:space="preserve">Bach hat zwei Zyklen mit Fugen in allen Dur- und Moll-Tonarten komponiert: </w:t>
      </w:r>
      <w:r>
        <w:rPr>
          <w:rFonts w:asciiTheme="minorHAnsi" w:eastAsia="Times New Roman" w:hAnsiTheme="minorHAnsi" w:cstheme="minorHAnsi"/>
          <w:color w:val="212529"/>
          <w:sz w:val="23"/>
          <w:szCs w:val="23"/>
          <w:lang w:eastAsia="de-DE"/>
        </w:rPr>
        <w:t>„</w:t>
      </w:r>
      <w:r w:rsidRPr="006D0AB8">
        <w:rPr>
          <w:rFonts w:asciiTheme="minorHAnsi" w:eastAsia="Times New Roman" w:hAnsiTheme="minorHAnsi" w:cstheme="minorHAnsi"/>
          <w:color w:val="212529"/>
          <w:sz w:val="23"/>
          <w:szCs w:val="23"/>
          <w:lang w:eastAsia="de-DE"/>
        </w:rPr>
        <w:t>Das Wohltemperierte Klavier</w:t>
      </w:r>
      <w:r>
        <w:rPr>
          <w:rFonts w:asciiTheme="minorHAnsi" w:eastAsia="Times New Roman" w:hAnsiTheme="minorHAnsi" w:cstheme="minorHAnsi"/>
          <w:color w:val="212529"/>
          <w:sz w:val="23"/>
          <w:szCs w:val="23"/>
          <w:lang w:eastAsia="de-DE"/>
        </w:rPr>
        <w:t>“</w:t>
      </w:r>
      <w:r w:rsidRPr="006D0AB8">
        <w:rPr>
          <w:rFonts w:asciiTheme="minorHAnsi" w:eastAsia="Times New Roman" w:hAnsiTheme="minorHAnsi" w:cstheme="minorHAnsi"/>
          <w:color w:val="212529"/>
          <w:sz w:val="23"/>
          <w:szCs w:val="23"/>
          <w:lang w:eastAsia="de-DE"/>
        </w:rPr>
        <w:t xml:space="preserve"> (WK), Band 1 von 1722 und </w:t>
      </w:r>
      <w:r>
        <w:rPr>
          <w:rFonts w:asciiTheme="minorHAnsi" w:eastAsia="Times New Roman" w:hAnsiTheme="minorHAnsi" w:cstheme="minorHAnsi"/>
          <w:color w:val="212529"/>
          <w:sz w:val="23"/>
          <w:szCs w:val="23"/>
          <w:lang w:eastAsia="de-DE"/>
        </w:rPr>
        <w:t>„</w:t>
      </w:r>
      <w:r w:rsidRPr="006D0AB8">
        <w:rPr>
          <w:rFonts w:asciiTheme="minorHAnsi" w:eastAsia="Times New Roman" w:hAnsiTheme="minorHAnsi" w:cstheme="minorHAnsi"/>
          <w:color w:val="212529"/>
          <w:sz w:val="23"/>
          <w:szCs w:val="23"/>
          <w:lang w:eastAsia="de-DE"/>
        </w:rPr>
        <w:t>Das Wohltemperierte Klavier</w:t>
      </w:r>
      <w:r>
        <w:rPr>
          <w:rFonts w:asciiTheme="minorHAnsi" w:eastAsia="Times New Roman" w:hAnsiTheme="minorHAnsi" w:cstheme="minorHAnsi"/>
          <w:color w:val="212529"/>
          <w:sz w:val="23"/>
          <w:szCs w:val="23"/>
          <w:lang w:eastAsia="de-DE"/>
        </w:rPr>
        <w:t>“</w:t>
      </w:r>
      <w:r w:rsidRPr="006D0AB8">
        <w:rPr>
          <w:rFonts w:asciiTheme="minorHAnsi" w:eastAsia="Times New Roman" w:hAnsiTheme="minorHAnsi" w:cstheme="minorHAnsi"/>
          <w:color w:val="212529"/>
          <w:sz w:val="23"/>
          <w:szCs w:val="23"/>
          <w:lang w:eastAsia="de-DE"/>
        </w:rPr>
        <w:t>, Band 2 von 1744. Er wollte demonstrieren, dass mit der wohltemperierten Stimmung des Klaviers, die ab 1681 angewandt wurde, alle Tonarten gleich gut klingen. Jeder Fuge ist ein Präludium vorangestellt. Außerdem hat Bach damit ein systematisches musikalisches Lehrwerk geschaffen, mit dem die Schüler sich die Art der Komposition sowie eine große Meisterschaft im Klavierspielen aneignen konnten.</w:t>
      </w:r>
    </w:p>
    <w:p w14:paraId="1C652A65" w14:textId="77777777" w:rsidR="00D43CA2" w:rsidRPr="006D0AB8" w:rsidRDefault="00D43CA2" w:rsidP="00D43CA2">
      <w:pPr>
        <w:shd w:val="clear" w:color="auto" w:fill="FFFFFF"/>
        <w:spacing w:before="120" w:after="120" w:line="240" w:lineRule="auto"/>
        <w:rPr>
          <w:rFonts w:asciiTheme="minorHAnsi" w:eastAsia="Times New Roman" w:hAnsiTheme="minorHAnsi" w:cstheme="minorHAnsi"/>
          <w:color w:val="212529"/>
          <w:sz w:val="23"/>
          <w:szCs w:val="23"/>
          <w:lang w:eastAsia="de-DE"/>
        </w:rPr>
      </w:pPr>
      <w:r w:rsidRPr="00F52D00">
        <w:rPr>
          <w:rFonts w:asciiTheme="minorHAnsi" w:eastAsia="Times New Roman" w:hAnsiTheme="minorHAnsi" w:cstheme="minorHAnsi"/>
          <w:sz w:val="23"/>
          <w:szCs w:val="23"/>
          <w:lang w:eastAsia="de-DE"/>
        </w:rPr>
        <w:t xml:space="preserve">Die Stimmen werden </w:t>
      </w:r>
      <w:r w:rsidRPr="006D0AB8">
        <w:rPr>
          <w:rFonts w:asciiTheme="minorHAnsi" w:eastAsia="Times New Roman" w:hAnsiTheme="minorHAnsi" w:cstheme="minorHAnsi"/>
          <w:color w:val="212529"/>
          <w:sz w:val="23"/>
          <w:szCs w:val="23"/>
          <w:lang w:eastAsia="de-DE"/>
        </w:rPr>
        <w:t>auch in der Klavierfuge nach den menschlichen Stimmen benannt: Sopran, Alt, Bass. Da es in dieser Fuge nur drei Stimmen gibt, fehlt der Tenor.</w:t>
      </w:r>
    </w:p>
    <w:p w14:paraId="69C17C39" w14:textId="0FE654D9" w:rsidR="00527EDE" w:rsidRPr="00527EDE" w:rsidRDefault="00527EDE" w:rsidP="00527EDE">
      <w:pPr>
        <w:rPr>
          <w:rFonts w:asciiTheme="minorHAnsi" w:hAnsiTheme="minorHAnsi" w:cstheme="minorHAnsi"/>
          <w:i/>
          <w:iCs/>
        </w:rPr>
      </w:pPr>
      <w:r w:rsidRPr="00527EDE">
        <w:rPr>
          <w:rFonts w:asciiTheme="minorHAnsi" w:hAnsiTheme="minorHAnsi" w:cstheme="minorHAnsi"/>
          <w:i/>
          <w:iCs/>
        </w:rPr>
        <w:t>Hörbeispiel Barock: Johann Sebastian Bach: Fuge Nr. 2, c-Moll, WK Band 1, BWV 847</w:t>
      </w:r>
    </w:p>
    <w:p w14:paraId="194EEB00" w14:textId="76B8DB56" w:rsidR="00D43CA2" w:rsidRPr="006D0AB8" w:rsidRDefault="006D0AB8" w:rsidP="00D43CA2">
      <w:pPr>
        <w:rPr>
          <w:rFonts w:asciiTheme="minorHAnsi" w:hAnsiTheme="minorHAnsi" w:cstheme="minorHAnsi"/>
        </w:rPr>
      </w:pPr>
      <w:r w:rsidRPr="006D0AB8">
        <w:rPr>
          <w:rFonts w:asciiTheme="minorHAnsi" w:eastAsia="Times New Roman" w:hAnsiTheme="minorHAnsi" w:cstheme="minorHAnsi"/>
          <w:color w:val="212529"/>
          <w:sz w:val="23"/>
          <w:szCs w:val="23"/>
          <w:lang w:eastAsia="de-DE"/>
        </w:rPr>
        <w:t>A</w:t>
      </w:r>
      <w:r w:rsidR="00F52D00">
        <w:rPr>
          <w:rFonts w:asciiTheme="minorHAnsi" w:eastAsia="Times New Roman" w:hAnsiTheme="minorHAnsi" w:cstheme="minorHAnsi"/>
          <w:color w:val="212529"/>
          <w:sz w:val="23"/>
          <w:szCs w:val="23"/>
          <w:lang w:eastAsia="de-DE"/>
        </w:rPr>
        <w:t>ufgabe</w:t>
      </w:r>
      <w:r w:rsidRPr="006D0AB8">
        <w:rPr>
          <w:rFonts w:asciiTheme="minorHAnsi" w:eastAsia="Times New Roman" w:hAnsiTheme="minorHAnsi" w:cstheme="minorHAnsi"/>
          <w:color w:val="212529"/>
          <w:sz w:val="23"/>
          <w:szCs w:val="23"/>
          <w:lang w:eastAsia="de-DE"/>
        </w:rPr>
        <w:t xml:space="preserve"> 2: Höre dir die Fuge über den Link zum Hörbeispiel an (ab 1'45'') und </w:t>
      </w:r>
      <w:r w:rsidR="00E13151">
        <w:rPr>
          <w:rFonts w:asciiTheme="minorHAnsi" w:eastAsia="Times New Roman" w:hAnsiTheme="minorHAnsi" w:cstheme="minorHAnsi"/>
          <w:color w:val="212529"/>
          <w:sz w:val="23"/>
          <w:szCs w:val="23"/>
          <w:lang w:eastAsia="de-DE"/>
        </w:rPr>
        <w:t>verfolge</w:t>
      </w:r>
      <w:r w:rsidRPr="006D0AB8">
        <w:rPr>
          <w:rFonts w:asciiTheme="minorHAnsi" w:eastAsia="Times New Roman" w:hAnsiTheme="minorHAnsi" w:cstheme="minorHAnsi"/>
          <w:color w:val="212529"/>
          <w:sz w:val="23"/>
          <w:szCs w:val="23"/>
          <w:lang w:eastAsia="de-DE"/>
        </w:rPr>
        <w:t xml:space="preserve"> die Noten im Video. </w:t>
      </w:r>
      <w:hyperlink r:id="rId8" w:history="1">
        <w:r w:rsidR="00D43CA2" w:rsidRPr="006D0AB8">
          <w:rPr>
            <w:rStyle w:val="Hyperlink"/>
            <w:rFonts w:asciiTheme="minorHAnsi" w:hAnsiTheme="minorHAnsi" w:cstheme="minorHAnsi"/>
          </w:rPr>
          <w:t>https://www.youtube.com/watch?v=HB8-w5CvMls</w:t>
        </w:r>
      </w:hyperlink>
    </w:p>
    <w:p w14:paraId="32CA25EA" w14:textId="38CBA02A" w:rsidR="00F52D00" w:rsidRDefault="006D0AB8" w:rsidP="006D0AB8">
      <w:pPr>
        <w:shd w:val="clear" w:color="auto" w:fill="FFFFFF"/>
        <w:spacing w:before="120" w:after="120" w:line="240" w:lineRule="auto"/>
        <w:rPr>
          <w:rFonts w:asciiTheme="minorHAnsi" w:eastAsia="Times New Roman" w:hAnsiTheme="minorHAnsi" w:cstheme="minorHAnsi"/>
          <w:sz w:val="23"/>
          <w:szCs w:val="23"/>
          <w:lang w:eastAsia="de-DE"/>
        </w:rPr>
      </w:pPr>
      <w:r w:rsidRPr="00F52D00">
        <w:rPr>
          <w:rFonts w:asciiTheme="minorHAnsi" w:eastAsia="Times New Roman" w:hAnsiTheme="minorHAnsi" w:cstheme="minorHAnsi"/>
          <w:sz w:val="23"/>
          <w:szCs w:val="23"/>
          <w:lang w:eastAsia="de-DE"/>
        </w:rPr>
        <w:t>A</w:t>
      </w:r>
      <w:r w:rsidR="00F52D00" w:rsidRPr="00F52D00">
        <w:rPr>
          <w:rFonts w:asciiTheme="minorHAnsi" w:eastAsia="Times New Roman" w:hAnsiTheme="minorHAnsi" w:cstheme="minorHAnsi"/>
          <w:sz w:val="23"/>
          <w:szCs w:val="23"/>
          <w:lang w:eastAsia="de-DE"/>
        </w:rPr>
        <w:t>ufgabe</w:t>
      </w:r>
      <w:r w:rsidRPr="00F52D00">
        <w:rPr>
          <w:rFonts w:asciiTheme="minorHAnsi" w:eastAsia="Times New Roman" w:hAnsiTheme="minorHAnsi" w:cstheme="minorHAnsi"/>
          <w:sz w:val="23"/>
          <w:szCs w:val="23"/>
          <w:lang w:eastAsia="de-DE"/>
        </w:rPr>
        <w:t xml:space="preserve"> 3: Markiere in den Noten </w:t>
      </w:r>
      <w:r w:rsidR="00F52D00" w:rsidRPr="00F52D00">
        <w:rPr>
          <w:rFonts w:asciiTheme="minorHAnsi" w:eastAsia="Times New Roman" w:hAnsiTheme="minorHAnsi" w:cstheme="minorHAnsi"/>
          <w:sz w:val="23"/>
          <w:szCs w:val="23"/>
          <w:lang w:eastAsia="de-DE"/>
        </w:rPr>
        <w:t>alle</w:t>
      </w:r>
      <w:r w:rsidRPr="00F52D00">
        <w:rPr>
          <w:rFonts w:asciiTheme="minorHAnsi" w:eastAsia="Times New Roman" w:hAnsiTheme="minorHAnsi" w:cstheme="minorHAnsi"/>
          <w:sz w:val="23"/>
          <w:szCs w:val="23"/>
          <w:lang w:eastAsia="de-DE"/>
        </w:rPr>
        <w:t xml:space="preserve"> Themeneins</w:t>
      </w:r>
      <w:r w:rsidR="00F52D00" w:rsidRPr="00F52D00">
        <w:rPr>
          <w:rFonts w:asciiTheme="minorHAnsi" w:eastAsia="Times New Roman" w:hAnsiTheme="minorHAnsi" w:cstheme="minorHAnsi"/>
          <w:sz w:val="23"/>
          <w:szCs w:val="23"/>
          <w:lang w:eastAsia="de-DE"/>
        </w:rPr>
        <w:t>ä</w:t>
      </w:r>
      <w:r w:rsidRPr="00F52D00">
        <w:rPr>
          <w:rFonts w:asciiTheme="minorHAnsi" w:eastAsia="Times New Roman" w:hAnsiTheme="minorHAnsi" w:cstheme="minorHAnsi"/>
          <w:sz w:val="23"/>
          <w:szCs w:val="23"/>
          <w:lang w:eastAsia="de-DE"/>
        </w:rPr>
        <w:t>tz</w:t>
      </w:r>
      <w:r w:rsidR="00F52D00" w:rsidRPr="00F52D00">
        <w:rPr>
          <w:rFonts w:asciiTheme="minorHAnsi" w:eastAsia="Times New Roman" w:hAnsiTheme="minorHAnsi" w:cstheme="minorHAnsi"/>
          <w:sz w:val="23"/>
          <w:szCs w:val="23"/>
          <w:lang w:eastAsia="de-DE"/>
        </w:rPr>
        <w:t>e</w:t>
      </w:r>
      <w:r w:rsidRPr="00F52D00">
        <w:rPr>
          <w:rFonts w:asciiTheme="minorHAnsi" w:eastAsia="Times New Roman" w:hAnsiTheme="minorHAnsi" w:cstheme="minorHAnsi"/>
          <w:sz w:val="23"/>
          <w:szCs w:val="23"/>
          <w:lang w:eastAsia="de-DE"/>
        </w:rPr>
        <w:t xml:space="preserve"> in </w:t>
      </w:r>
      <w:r w:rsidR="00F52D00" w:rsidRPr="00F52D00">
        <w:rPr>
          <w:rFonts w:asciiTheme="minorHAnsi" w:eastAsia="Times New Roman" w:hAnsiTheme="minorHAnsi" w:cstheme="minorHAnsi"/>
          <w:sz w:val="23"/>
          <w:szCs w:val="23"/>
          <w:lang w:eastAsia="de-DE"/>
        </w:rPr>
        <w:t>den</w:t>
      </w:r>
      <w:r w:rsidRPr="00F52D00">
        <w:rPr>
          <w:rFonts w:asciiTheme="minorHAnsi" w:eastAsia="Times New Roman" w:hAnsiTheme="minorHAnsi" w:cstheme="minorHAnsi"/>
          <w:sz w:val="23"/>
          <w:szCs w:val="23"/>
          <w:lang w:eastAsia="de-DE"/>
        </w:rPr>
        <w:t xml:space="preserve"> drei Stimmen</w:t>
      </w:r>
      <w:r w:rsidR="00AA666F">
        <w:rPr>
          <w:rFonts w:asciiTheme="minorHAnsi" w:eastAsia="Times New Roman" w:hAnsiTheme="minorHAnsi" w:cstheme="minorHAnsi"/>
          <w:sz w:val="23"/>
          <w:szCs w:val="23"/>
          <w:lang w:eastAsia="de-DE"/>
        </w:rPr>
        <w:t xml:space="preserve"> blau</w:t>
      </w:r>
      <w:r w:rsidRPr="00F52D00">
        <w:rPr>
          <w:rFonts w:asciiTheme="minorHAnsi" w:eastAsia="Times New Roman" w:hAnsiTheme="minorHAnsi" w:cstheme="minorHAnsi"/>
          <w:sz w:val="23"/>
          <w:szCs w:val="23"/>
          <w:lang w:eastAsia="de-DE"/>
        </w:rPr>
        <w:t xml:space="preserve">. </w:t>
      </w:r>
    </w:p>
    <w:p w14:paraId="714A0DC2" w14:textId="0C345BF0" w:rsidR="00D43CA2" w:rsidRDefault="00D43CA2" w:rsidP="006D0AB8">
      <w:pPr>
        <w:shd w:val="clear" w:color="auto" w:fill="FFFFFF"/>
        <w:spacing w:before="12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 xml:space="preserve">In der Fuge c-Moll aus dem ersten Band des Wohltemperierten Klaviers stellt Bach seine Fugenkünste unter Beweis, denn er komponiert zu dem </w:t>
      </w:r>
      <w:r w:rsidR="006718A1">
        <w:rPr>
          <w:rFonts w:asciiTheme="minorHAnsi" w:eastAsia="Times New Roman" w:hAnsiTheme="minorHAnsi" w:cstheme="minorHAnsi"/>
          <w:sz w:val="23"/>
          <w:szCs w:val="23"/>
          <w:lang w:eastAsia="de-DE"/>
        </w:rPr>
        <w:t xml:space="preserve">Fugenthema zwei obligate Kontrapunkte. Unter dem Begriff „Kontrapunkt“ versteht man in der Musik eine eigenständige Gegenstimme, die über eine rein begleitende Funktion hinausgeht.  </w:t>
      </w:r>
    </w:p>
    <w:p w14:paraId="68E24A17" w14:textId="0C760C7B" w:rsidR="00D43CA2" w:rsidRDefault="00D43CA2" w:rsidP="006D0AB8">
      <w:pPr>
        <w:shd w:val="clear" w:color="auto" w:fill="FFFFFF"/>
        <w:spacing w:before="12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 xml:space="preserve">Aufgabe 4: </w:t>
      </w:r>
      <w:r w:rsidR="00465256">
        <w:rPr>
          <w:rFonts w:asciiTheme="minorHAnsi" w:eastAsia="Times New Roman" w:hAnsiTheme="minorHAnsi" w:cstheme="minorHAnsi"/>
          <w:sz w:val="23"/>
          <w:szCs w:val="23"/>
          <w:lang w:eastAsia="de-DE"/>
        </w:rPr>
        <w:t xml:space="preserve">Schau dir das folgende </w:t>
      </w:r>
      <w:proofErr w:type="spellStart"/>
      <w:r w:rsidR="00465256">
        <w:rPr>
          <w:rFonts w:asciiTheme="minorHAnsi" w:eastAsia="Times New Roman" w:hAnsiTheme="minorHAnsi" w:cstheme="minorHAnsi"/>
          <w:sz w:val="23"/>
          <w:szCs w:val="23"/>
          <w:lang w:eastAsia="de-DE"/>
        </w:rPr>
        <w:t>Erklärvideo</w:t>
      </w:r>
      <w:proofErr w:type="spellEnd"/>
      <w:r w:rsidR="00465256">
        <w:rPr>
          <w:rFonts w:asciiTheme="minorHAnsi" w:eastAsia="Times New Roman" w:hAnsiTheme="minorHAnsi" w:cstheme="minorHAnsi"/>
          <w:sz w:val="23"/>
          <w:szCs w:val="23"/>
          <w:lang w:eastAsia="de-DE"/>
        </w:rPr>
        <w:t xml:space="preserve"> an und </w:t>
      </w:r>
      <w:r w:rsidR="00D12D57">
        <w:rPr>
          <w:rFonts w:asciiTheme="minorHAnsi" w:eastAsia="Times New Roman" w:hAnsiTheme="minorHAnsi" w:cstheme="minorHAnsi"/>
          <w:sz w:val="23"/>
          <w:szCs w:val="23"/>
          <w:lang w:eastAsia="de-DE"/>
        </w:rPr>
        <w:t xml:space="preserve">markiere in deinen Noten ebenfalls die Kontrapunkte in </w:t>
      </w:r>
      <w:r w:rsidR="00C86D01">
        <w:rPr>
          <w:rFonts w:asciiTheme="minorHAnsi" w:eastAsia="Times New Roman" w:hAnsiTheme="minorHAnsi" w:cstheme="minorHAnsi"/>
          <w:sz w:val="23"/>
          <w:szCs w:val="23"/>
          <w:lang w:eastAsia="de-DE"/>
        </w:rPr>
        <w:t xml:space="preserve">zwei </w:t>
      </w:r>
      <w:r w:rsidR="00D12D57">
        <w:rPr>
          <w:rFonts w:asciiTheme="minorHAnsi" w:eastAsia="Times New Roman" w:hAnsiTheme="minorHAnsi" w:cstheme="minorHAnsi"/>
          <w:sz w:val="23"/>
          <w:szCs w:val="23"/>
          <w:lang w:eastAsia="de-DE"/>
        </w:rPr>
        <w:t>unterschiedlichen Farben.</w:t>
      </w:r>
      <w:r w:rsidR="00527EDE">
        <w:rPr>
          <w:rFonts w:asciiTheme="minorHAnsi" w:eastAsia="Times New Roman" w:hAnsiTheme="minorHAnsi" w:cstheme="minorHAnsi"/>
          <w:sz w:val="23"/>
          <w:szCs w:val="23"/>
          <w:lang w:eastAsia="de-DE"/>
        </w:rPr>
        <w:t xml:space="preserve"> Korrigiere ggf. deine Themeneinsätze.</w:t>
      </w:r>
    </w:p>
    <w:p w14:paraId="65593119" w14:textId="7100CE16" w:rsidR="00D12D57" w:rsidRDefault="00F53039" w:rsidP="006D0AB8">
      <w:pPr>
        <w:shd w:val="clear" w:color="auto" w:fill="FFFFFF"/>
        <w:spacing w:before="120" w:after="120" w:line="240" w:lineRule="auto"/>
        <w:rPr>
          <w:rFonts w:asciiTheme="minorHAnsi" w:eastAsia="Times New Roman" w:hAnsiTheme="minorHAnsi" w:cstheme="minorHAnsi"/>
          <w:sz w:val="23"/>
          <w:szCs w:val="23"/>
          <w:lang w:eastAsia="de-DE"/>
        </w:rPr>
      </w:pPr>
      <w:hyperlink r:id="rId9" w:history="1">
        <w:r w:rsidR="00D12D57" w:rsidRPr="00C06451">
          <w:rPr>
            <w:rStyle w:val="Hyperlink"/>
            <w:rFonts w:asciiTheme="minorHAnsi" w:eastAsia="Times New Roman" w:hAnsiTheme="minorHAnsi" w:cstheme="minorHAnsi"/>
            <w:sz w:val="23"/>
            <w:szCs w:val="23"/>
            <w:lang w:eastAsia="de-DE"/>
          </w:rPr>
          <w:t>https://www.youtube.com/watch?v=7DY3VMYJ38E</w:t>
        </w:r>
      </w:hyperlink>
    </w:p>
    <w:p w14:paraId="46EF1C80" w14:textId="09A26650" w:rsidR="005850FB" w:rsidRDefault="005850FB" w:rsidP="00AA666F">
      <w:pPr>
        <w:shd w:val="clear" w:color="auto" w:fill="FFFFFF"/>
        <w:spacing w:before="24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C</w:t>
      </w:r>
      <w:r>
        <w:rPr>
          <w:rFonts w:asciiTheme="minorHAnsi" w:eastAsia="Times New Roman" w:hAnsiTheme="minorHAnsi" w:cstheme="minorHAnsi"/>
          <w:sz w:val="23"/>
          <w:szCs w:val="23"/>
          <w:lang w:eastAsia="de-DE"/>
        </w:rPr>
        <w:tab/>
      </w:r>
      <w:r w:rsidR="00D45049">
        <w:rPr>
          <w:rFonts w:asciiTheme="minorHAnsi" w:eastAsia="Times New Roman" w:hAnsiTheme="minorHAnsi" w:cstheme="minorHAnsi"/>
          <w:sz w:val="23"/>
          <w:szCs w:val="23"/>
          <w:lang w:eastAsia="de-DE"/>
        </w:rPr>
        <w:t>TRANSFER</w:t>
      </w:r>
      <w:r>
        <w:rPr>
          <w:rFonts w:asciiTheme="minorHAnsi" w:eastAsia="Times New Roman" w:hAnsiTheme="minorHAnsi" w:cstheme="minorHAnsi"/>
          <w:sz w:val="23"/>
          <w:szCs w:val="23"/>
          <w:lang w:eastAsia="de-DE"/>
        </w:rPr>
        <w:t xml:space="preserve"> / RESUMEE</w:t>
      </w:r>
    </w:p>
    <w:p w14:paraId="1F320AA8" w14:textId="5C44CB49" w:rsidR="005850FB" w:rsidRDefault="005850FB" w:rsidP="006D0AB8">
      <w:pPr>
        <w:shd w:val="clear" w:color="auto" w:fill="FFFFFF"/>
        <w:spacing w:before="12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 xml:space="preserve">Aufgabe 5: Bearbeite die Folienpräsentation zur Epoche des Barocks unter der Überschrift „Ornament und Ordnung“ und trage deine Ergebnisse dort zusammen. </w:t>
      </w:r>
    </w:p>
    <w:p w14:paraId="2D430338" w14:textId="48DFE280" w:rsidR="00D45049" w:rsidRDefault="00D45049" w:rsidP="00D45049">
      <w:pPr>
        <w:shd w:val="clear" w:color="auto" w:fill="FFFFFF"/>
        <w:spacing w:before="240" w:after="12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D</w:t>
      </w:r>
      <w:r>
        <w:rPr>
          <w:rFonts w:asciiTheme="minorHAnsi" w:eastAsia="Times New Roman" w:hAnsiTheme="minorHAnsi" w:cstheme="minorHAnsi"/>
          <w:sz w:val="23"/>
          <w:szCs w:val="23"/>
          <w:lang w:eastAsia="de-DE"/>
        </w:rPr>
        <w:tab/>
        <w:t>MUSIKPRAKTISCHE ANWENDUNG UND VERTIEFUNG</w:t>
      </w:r>
    </w:p>
    <w:p w14:paraId="06BB32F9" w14:textId="147A1C77" w:rsidR="003F6FF6" w:rsidRDefault="00D45049" w:rsidP="00D930A1">
      <w:pPr>
        <w:shd w:val="clear" w:color="auto" w:fill="FFFFFF"/>
        <w:spacing w:before="240" w:after="0" w:line="240" w:lineRule="auto"/>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t xml:space="preserve">Gemeinsames Musizieren </w:t>
      </w:r>
      <w:r w:rsidR="00D930A1">
        <w:rPr>
          <w:rFonts w:asciiTheme="minorHAnsi" w:eastAsia="Times New Roman" w:hAnsiTheme="minorHAnsi" w:cstheme="minorHAnsi"/>
          <w:sz w:val="23"/>
          <w:szCs w:val="23"/>
          <w:lang w:eastAsia="de-DE"/>
        </w:rPr>
        <w:t xml:space="preserve">einer Sprechfuge, </w:t>
      </w:r>
      <w:proofErr w:type="spellStart"/>
      <w:r w:rsidR="00D930A1">
        <w:rPr>
          <w:rFonts w:asciiTheme="minorHAnsi" w:eastAsia="Times New Roman" w:hAnsiTheme="minorHAnsi" w:cstheme="minorHAnsi"/>
          <w:sz w:val="23"/>
          <w:szCs w:val="23"/>
          <w:lang w:eastAsia="de-DE"/>
        </w:rPr>
        <w:t>z.B.</w:t>
      </w:r>
      <w:proofErr w:type="spellEnd"/>
      <w:r w:rsidR="00D930A1">
        <w:rPr>
          <w:rFonts w:asciiTheme="minorHAnsi" w:eastAsia="Times New Roman" w:hAnsiTheme="minorHAnsi" w:cstheme="minorHAnsi"/>
          <w:sz w:val="23"/>
          <w:szCs w:val="23"/>
          <w:lang w:eastAsia="de-DE"/>
        </w:rPr>
        <w:t xml:space="preserve"> </w:t>
      </w:r>
      <w:r>
        <w:rPr>
          <w:rFonts w:asciiTheme="minorHAnsi" w:eastAsia="Times New Roman" w:hAnsiTheme="minorHAnsi" w:cstheme="minorHAnsi"/>
          <w:sz w:val="23"/>
          <w:szCs w:val="23"/>
          <w:lang w:eastAsia="de-DE"/>
        </w:rPr>
        <w:t xml:space="preserve">der „Fuge aus der Geographie“ </w:t>
      </w:r>
      <w:r w:rsidR="003F6FF6">
        <w:rPr>
          <w:rFonts w:asciiTheme="minorHAnsi" w:eastAsia="Times New Roman" w:hAnsiTheme="minorHAnsi" w:cstheme="minorHAnsi"/>
          <w:sz w:val="23"/>
          <w:szCs w:val="23"/>
          <w:lang w:eastAsia="de-DE"/>
        </w:rPr>
        <w:t xml:space="preserve">von Ernst </w:t>
      </w:r>
      <w:proofErr w:type="spellStart"/>
      <w:r w:rsidR="003F6FF6">
        <w:rPr>
          <w:rFonts w:asciiTheme="minorHAnsi" w:eastAsia="Times New Roman" w:hAnsiTheme="minorHAnsi" w:cstheme="minorHAnsi"/>
          <w:sz w:val="23"/>
          <w:szCs w:val="23"/>
          <w:lang w:eastAsia="de-DE"/>
        </w:rPr>
        <w:t>Toch</w:t>
      </w:r>
      <w:proofErr w:type="spellEnd"/>
      <w:r w:rsidR="003F6FF6">
        <w:rPr>
          <w:rFonts w:asciiTheme="minorHAnsi" w:eastAsia="Times New Roman" w:hAnsiTheme="minorHAnsi" w:cstheme="minorHAnsi"/>
          <w:sz w:val="23"/>
          <w:szCs w:val="23"/>
          <w:lang w:eastAsia="de-DE"/>
        </w:rPr>
        <w:t xml:space="preserve"> </w:t>
      </w:r>
      <w:r>
        <w:rPr>
          <w:rFonts w:asciiTheme="minorHAnsi" w:eastAsia="Times New Roman" w:hAnsiTheme="minorHAnsi" w:cstheme="minorHAnsi"/>
          <w:sz w:val="23"/>
          <w:szCs w:val="23"/>
          <w:lang w:eastAsia="de-DE"/>
        </w:rPr>
        <w:t>oder der „</w:t>
      </w:r>
      <w:proofErr w:type="spellStart"/>
      <w:r>
        <w:rPr>
          <w:rFonts w:asciiTheme="minorHAnsi" w:eastAsia="Times New Roman" w:hAnsiTheme="minorHAnsi" w:cstheme="minorHAnsi"/>
          <w:sz w:val="23"/>
          <w:szCs w:val="23"/>
          <w:lang w:eastAsia="de-DE"/>
        </w:rPr>
        <w:t>Backfuge</w:t>
      </w:r>
      <w:proofErr w:type="spellEnd"/>
      <w:r>
        <w:rPr>
          <w:rFonts w:asciiTheme="minorHAnsi" w:eastAsia="Times New Roman" w:hAnsiTheme="minorHAnsi" w:cstheme="minorHAnsi"/>
          <w:sz w:val="23"/>
          <w:szCs w:val="23"/>
          <w:lang w:eastAsia="de-DE"/>
        </w:rPr>
        <w:t>“.</w:t>
      </w:r>
      <w:r w:rsidR="00D930A1">
        <w:rPr>
          <w:rFonts w:asciiTheme="minorHAnsi" w:eastAsia="Times New Roman" w:hAnsiTheme="minorHAnsi" w:cstheme="minorHAnsi"/>
          <w:sz w:val="23"/>
          <w:szCs w:val="23"/>
          <w:lang w:eastAsia="de-DE"/>
        </w:rPr>
        <w:t xml:space="preserve"> Hörb</w:t>
      </w:r>
      <w:r w:rsidR="003F6FF6">
        <w:rPr>
          <w:rFonts w:asciiTheme="minorHAnsi" w:eastAsia="Times New Roman" w:hAnsiTheme="minorHAnsi" w:cstheme="minorHAnsi"/>
          <w:sz w:val="23"/>
          <w:szCs w:val="23"/>
          <w:lang w:eastAsia="de-DE"/>
        </w:rPr>
        <w:t xml:space="preserve">eispiel für die „Fuge aus der Geographie“ von „Der junge Chor Aachen“ unter Fritz </w:t>
      </w:r>
      <w:proofErr w:type="spellStart"/>
      <w:r w:rsidR="003F6FF6">
        <w:rPr>
          <w:rFonts w:asciiTheme="minorHAnsi" w:eastAsia="Times New Roman" w:hAnsiTheme="minorHAnsi" w:cstheme="minorHAnsi"/>
          <w:sz w:val="23"/>
          <w:szCs w:val="23"/>
          <w:lang w:eastAsia="de-DE"/>
        </w:rPr>
        <w:t>ter</w:t>
      </w:r>
      <w:proofErr w:type="spellEnd"/>
      <w:r w:rsidR="003F6FF6">
        <w:rPr>
          <w:rFonts w:asciiTheme="minorHAnsi" w:eastAsia="Times New Roman" w:hAnsiTheme="minorHAnsi" w:cstheme="minorHAnsi"/>
          <w:sz w:val="23"/>
          <w:szCs w:val="23"/>
          <w:lang w:eastAsia="de-DE"/>
        </w:rPr>
        <w:t xml:space="preserve"> </w:t>
      </w:r>
      <w:proofErr w:type="spellStart"/>
      <w:r w:rsidR="003F6FF6">
        <w:rPr>
          <w:rFonts w:asciiTheme="minorHAnsi" w:eastAsia="Times New Roman" w:hAnsiTheme="minorHAnsi" w:cstheme="minorHAnsi"/>
          <w:sz w:val="23"/>
          <w:szCs w:val="23"/>
          <w:lang w:eastAsia="de-DE"/>
        </w:rPr>
        <w:t>Wey</w:t>
      </w:r>
      <w:proofErr w:type="spellEnd"/>
      <w:r w:rsidR="003F6FF6">
        <w:rPr>
          <w:rFonts w:asciiTheme="minorHAnsi" w:eastAsia="Times New Roman" w:hAnsiTheme="minorHAnsi" w:cstheme="minorHAnsi"/>
          <w:sz w:val="23"/>
          <w:szCs w:val="23"/>
          <w:lang w:eastAsia="de-DE"/>
        </w:rPr>
        <w:t xml:space="preserve">: </w:t>
      </w:r>
      <w:hyperlink r:id="rId10" w:history="1">
        <w:r w:rsidR="003F6FF6" w:rsidRPr="00F95DF4">
          <w:rPr>
            <w:rStyle w:val="Hyperlink"/>
            <w:rFonts w:asciiTheme="minorHAnsi" w:eastAsia="Times New Roman" w:hAnsiTheme="minorHAnsi" w:cstheme="minorHAnsi"/>
            <w:sz w:val="23"/>
            <w:szCs w:val="23"/>
            <w:lang w:eastAsia="de-DE"/>
          </w:rPr>
          <w:t>https://www.youtube.com/watch?v=301z91S1z_A</w:t>
        </w:r>
      </w:hyperlink>
    </w:p>
    <w:p w14:paraId="581788ED" w14:textId="77777777" w:rsidR="003F6FF6" w:rsidRDefault="003F6FF6" w:rsidP="00D45049">
      <w:pPr>
        <w:shd w:val="clear" w:color="auto" w:fill="FFFFFF"/>
        <w:spacing w:before="240" w:after="120" w:line="240" w:lineRule="auto"/>
        <w:rPr>
          <w:rFonts w:asciiTheme="minorHAnsi" w:eastAsia="Times New Roman" w:hAnsiTheme="minorHAnsi" w:cstheme="minorHAnsi"/>
          <w:sz w:val="23"/>
          <w:szCs w:val="23"/>
          <w:lang w:eastAsia="de-DE"/>
        </w:rPr>
      </w:pPr>
    </w:p>
    <w:p w14:paraId="09B14699" w14:textId="1296D7D4" w:rsidR="009A10F1" w:rsidRDefault="009A10F1">
      <w:pPr>
        <w:rPr>
          <w:rFonts w:asciiTheme="minorHAnsi" w:eastAsia="Times New Roman" w:hAnsiTheme="minorHAnsi" w:cstheme="minorHAnsi"/>
          <w:sz w:val="23"/>
          <w:szCs w:val="23"/>
          <w:lang w:eastAsia="de-DE"/>
        </w:rPr>
      </w:pPr>
      <w:r>
        <w:rPr>
          <w:rFonts w:asciiTheme="minorHAnsi" w:eastAsia="Times New Roman" w:hAnsiTheme="minorHAnsi" w:cstheme="minorHAnsi"/>
          <w:sz w:val="23"/>
          <w:szCs w:val="23"/>
          <w:lang w:eastAsia="de-DE"/>
        </w:rPr>
        <w:br w:type="page"/>
      </w:r>
    </w:p>
    <w:p w14:paraId="72AB75A8" w14:textId="77777777" w:rsidR="009A10F1" w:rsidRPr="00A66944" w:rsidRDefault="009A10F1" w:rsidP="009A10F1">
      <w:pPr>
        <w:rPr>
          <w:rFonts w:asciiTheme="minorHAnsi" w:hAnsiTheme="minorHAnsi" w:cstheme="minorHAnsi"/>
          <w:sz w:val="28"/>
          <w:szCs w:val="28"/>
        </w:rPr>
      </w:pPr>
      <w:r w:rsidRPr="00A66944">
        <w:rPr>
          <w:rFonts w:asciiTheme="minorHAnsi" w:hAnsiTheme="minorHAnsi" w:cstheme="minorHAnsi"/>
          <w:sz w:val="28"/>
          <w:szCs w:val="28"/>
        </w:rPr>
        <w:lastRenderedPageBreak/>
        <w:t>Einordnung in den Bildungsplan Musik, Gymnasium, 2016, Klassen 11/12</w:t>
      </w:r>
    </w:p>
    <w:p w14:paraId="36CDAEC2" w14:textId="77777777" w:rsidR="009A10F1" w:rsidRPr="00A66944" w:rsidRDefault="009A10F1" w:rsidP="009A10F1">
      <w:pPr>
        <w:spacing w:after="120"/>
        <w:rPr>
          <w:rFonts w:asciiTheme="minorHAnsi" w:hAnsiTheme="minorHAnsi" w:cstheme="minorHAnsi"/>
          <w:b/>
          <w:bCs/>
        </w:rPr>
      </w:pPr>
      <w:r w:rsidRPr="00A66944">
        <w:rPr>
          <w:rFonts w:asciiTheme="minorHAnsi" w:hAnsiTheme="minorHAnsi" w:cstheme="minorHAnsi"/>
          <w:b/>
          <w:bCs/>
        </w:rPr>
        <w:t>Musik gestalten und erleben</w:t>
      </w:r>
    </w:p>
    <w:p w14:paraId="0BB624B8" w14:textId="77777777" w:rsidR="009A10F1" w:rsidRDefault="009A10F1" w:rsidP="009A10F1">
      <w:pPr>
        <w:shd w:val="clear" w:color="auto" w:fill="FFFFFF"/>
        <w:spacing w:before="240" w:after="120" w:line="240" w:lineRule="auto"/>
        <w:rPr>
          <w:rFonts w:asciiTheme="minorHAnsi" w:eastAsia="Times New Roman" w:hAnsiTheme="minorHAnsi" w:cstheme="minorHAnsi"/>
          <w:sz w:val="23"/>
          <w:szCs w:val="23"/>
          <w:lang w:eastAsia="de-DE"/>
        </w:rPr>
      </w:pPr>
      <w:r w:rsidRPr="00FA3301">
        <w:rPr>
          <w:rFonts w:asciiTheme="minorHAnsi" w:eastAsia="Times New Roman" w:hAnsiTheme="minorHAnsi" w:cstheme="minorHAnsi"/>
          <w:sz w:val="23"/>
          <w:szCs w:val="23"/>
          <w:lang w:eastAsia="de-DE"/>
        </w:rPr>
        <w:t>Die Schülerinnen und Schüler können Musik vokal und instrumental erarbeiten, gestalten und präsentieren. Dies bezieht sich sowohl auf das Musizieren vorliegender Musikstücke als auch auf das Erfinden, Improvisieren oder Arrangieren.</w:t>
      </w:r>
    </w:p>
    <w:p w14:paraId="65AB4AF5" w14:textId="77777777" w:rsidR="009A10F1" w:rsidRDefault="00F53039" w:rsidP="009A10F1">
      <w:pPr>
        <w:spacing w:after="120"/>
        <w:rPr>
          <w:rFonts w:asciiTheme="minorHAnsi" w:hAnsiTheme="minorHAnsi" w:cstheme="minorHAnsi"/>
        </w:rPr>
      </w:pPr>
      <w:hyperlink r:id="rId11" w:history="1">
        <w:r w:rsidR="009A10F1" w:rsidRPr="00CC4B14">
          <w:rPr>
            <w:rStyle w:val="Hyperlink"/>
            <w:rFonts w:asciiTheme="minorHAnsi" w:hAnsiTheme="minorHAnsi" w:cstheme="minorHAnsi"/>
          </w:rPr>
          <w:t>http://www.bildungsplaene-bw.de/,Lde/LS/BP2016BW/ALLG/GYM/MUS/IK/11-12/01</w:t>
        </w:r>
      </w:hyperlink>
    </w:p>
    <w:p w14:paraId="776787F8" w14:textId="77777777" w:rsidR="009A10F1" w:rsidRPr="009A1DB8" w:rsidRDefault="009A10F1" w:rsidP="009A10F1">
      <w:pPr>
        <w:spacing w:after="120"/>
        <w:rPr>
          <w:rFonts w:asciiTheme="minorHAnsi" w:hAnsiTheme="minorHAnsi" w:cstheme="minorHAnsi"/>
          <w:b/>
          <w:bCs/>
        </w:rPr>
      </w:pPr>
      <w:r w:rsidRPr="009A1DB8">
        <w:rPr>
          <w:rFonts w:asciiTheme="minorHAnsi" w:hAnsiTheme="minorHAnsi" w:cstheme="minorHAnsi"/>
          <w:b/>
          <w:bCs/>
        </w:rPr>
        <w:t>Musik verstehen</w:t>
      </w:r>
    </w:p>
    <w:p w14:paraId="59D835AB" w14:textId="77777777" w:rsidR="009A10F1" w:rsidRPr="009A1DB8" w:rsidRDefault="009A10F1" w:rsidP="009A10F1">
      <w:pPr>
        <w:spacing w:after="120"/>
        <w:rPr>
          <w:rFonts w:asciiTheme="minorHAnsi" w:hAnsiTheme="minorHAnsi" w:cstheme="minorHAnsi"/>
        </w:rPr>
      </w:pPr>
      <w:r w:rsidRPr="009A1DB8">
        <w:rPr>
          <w:rFonts w:asciiTheme="minorHAnsi" w:hAnsiTheme="minorHAnsi" w:cstheme="minorHAnsi"/>
        </w:rPr>
        <w:t>Die Schülerinnen und Schüler können Musik mit geeigneten Methoden nach bestimmten Kriterien analysieren. Dabei können sie gestaltbildende Merkmale von Musik hörend und am Notentext erkennen und beschreiben. Sie sind in der Lage, diese Gestaltungselemente aufeinander zu beziehen und deren Ausdruck und Wirkung differenziert zu erläutern.</w:t>
      </w:r>
    </w:p>
    <w:p w14:paraId="568FD5A2" w14:textId="77777777" w:rsidR="009A10F1" w:rsidRPr="009A1DB8" w:rsidRDefault="009A10F1" w:rsidP="009A10F1">
      <w:pPr>
        <w:spacing w:after="120"/>
        <w:rPr>
          <w:rFonts w:asciiTheme="minorHAnsi" w:hAnsiTheme="minorHAnsi" w:cstheme="minorHAnsi"/>
        </w:rPr>
      </w:pPr>
      <w:r w:rsidRPr="009A1DB8">
        <w:rPr>
          <w:rFonts w:asciiTheme="minorHAnsi" w:hAnsiTheme="minorHAnsi" w:cstheme="minorHAnsi"/>
        </w:rPr>
        <w:t>Die Schülerinnen und Schüler können</w:t>
      </w:r>
    </w:p>
    <w:p w14:paraId="670392FF" w14:textId="77777777" w:rsidR="009A10F1" w:rsidRPr="009A1DB8" w:rsidRDefault="009A10F1" w:rsidP="009A10F1">
      <w:pPr>
        <w:spacing w:after="120"/>
        <w:rPr>
          <w:rFonts w:asciiTheme="minorHAnsi" w:hAnsiTheme="minorHAnsi" w:cstheme="minorHAnsi"/>
        </w:rPr>
      </w:pPr>
      <w:r w:rsidRPr="009A1DB8">
        <w:rPr>
          <w:rFonts w:asciiTheme="minorHAnsi" w:hAnsiTheme="minorHAnsi" w:cstheme="minorHAnsi"/>
        </w:rPr>
        <w:t>(1)</w:t>
      </w:r>
      <w:r w:rsidRPr="009A1DB8">
        <w:rPr>
          <w:rFonts w:asciiTheme="minorHAnsi" w:hAnsiTheme="minorHAnsi" w:cstheme="minorHAnsi"/>
        </w:rPr>
        <w:tab/>
        <w:t>Musikalische Verläufe und Strukturen mithilfe angemessener Analysemethoden erfassen und unter Verwendung der Fachsprache beschreiben: Melodik, Rhythmik, Harmonik, Formgebung, Satztechnik, Instrumentierung und Besetzung, Ausdruck und Wirkung</w:t>
      </w:r>
    </w:p>
    <w:p w14:paraId="0F2B371A" w14:textId="77777777" w:rsidR="009A10F1" w:rsidRDefault="009A10F1" w:rsidP="009A10F1">
      <w:pPr>
        <w:spacing w:after="120"/>
        <w:rPr>
          <w:rFonts w:asciiTheme="minorHAnsi" w:hAnsiTheme="minorHAnsi" w:cstheme="minorHAnsi"/>
        </w:rPr>
      </w:pPr>
      <w:r w:rsidRPr="009A1DB8">
        <w:rPr>
          <w:rFonts w:asciiTheme="minorHAnsi" w:hAnsiTheme="minorHAnsi" w:cstheme="minorHAnsi"/>
        </w:rPr>
        <w:t>(2)</w:t>
      </w:r>
      <w:r w:rsidRPr="009A1DB8">
        <w:rPr>
          <w:rFonts w:asciiTheme="minorHAnsi" w:hAnsiTheme="minorHAnsi" w:cstheme="minorHAnsi"/>
        </w:rPr>
        <w:tab/>
        <w:t>form- beziehungsweise gattungstypische und individuelle Gestaltungsmerkmale musikalischer Werke in verschiedenen musikhistorischen Epochen erkennen und einordnen</w:t>
      </w:r>
    </w:p>
    <w:p w14:paraId="07ED9A98" w14:textId="77777777" w:rsidR="009A10F1" w:rsidRDefault="00F53039" w:rsidP="009A10F1">
      <w:pPr>
        <w:spacing w:after="120"/>
        <w:rPr>
          <w:rFonts w:asciiTheme="minorHAnsi" w:hAnsiTheme="minorHAnsi" w:cstheme="minorHAnsi"/>
        </w:rPr>
      </w:pPr>
      <w:hyperlink r:id="rId12" w:history="1">
        <w:r w:rsidR="009A10F1" w:rsidRPr="00CC4B14">
          <w:rPr>
            <w:rStyle w:val="Hyperlink"/>
            <w:rFonts w:asciiTheme="minorHAnsi" w:hAnsiTheme="minorHAnsi" w:cstheme="minorHAnsi"/>
          </w:rPr>
          <w:t>http://www.bildungsplaene-bw.de/,Lde/LS/BP2016BW/ALLG/GYM/MUS/IK/11-12/02</w:t>
        </w:r>
      </w:hyperlink>
    </w:p>
    <w:p w14:paraId="41506AE5" w14:textId="77777777" w:rsidR="009A10F1" w:rsidRPr="009A1DB8" w:rsidRDefault="009A10F1" w:rsidP="009A10F1">
      <w:pPr>
        <w:spacing w:after="120"/>
        <w:rPr>
          <w:rFonts w:asciiTheme="minorHAnsi" w:hAnsiTheme="minorHAnsi" w:cstheme="minorHAnsi"/>
          <w:b/>
          <w:bCs/>
        </w:rPr>
      </w:pPr>
      <w:r w:rsidRPr="009A1DB8">
        <w:rPr>
          <w:rFonts w:asciiTheme="minorHAnsi" w:hAnsiTheme="minorHAnsi" w:cstheme="minorHAnsi"/>
          <w:b/>
          <w:bCs/>
        </w:rPr>
        <w:t>Musik reflektieren</w:t>
      </w:r>
    </w:p>
    <w:p w14:paraId="4521BD71" w14:textId="77777777" w:rsidR="009A10F1" w:rsidRPr="009A1DB8" w:rsidRDefault="009A10F1" w:rsidP="009A10F1">
      <w:pPr>
        <w:spacing w:after="120"/>
        <w:rPr>
          <w:rFonts w:asciiTheme="minorHAnsi" w:hAnsiTheme="minorHAnsi" w:cstheme="minorHAnsi"/>
        </w:rPr>
      </w:pPr>
      <w:r w:rsidRPr="009A1DB8">
        <w:rPr>
          <w:rFonts w:asciiTheme="minorHAnsi" w:hAnsiTheme="minorHAnsi" w:cstheme="minorHAnsi"/>
        </w:rPr>
        <w:t>Die Schülerinnen und Schüler können Musikstücke zu ihrem zeitgeschichtlichen, funktionalen und kulturellen Kontext in Beziehung setzen. Sie reflektieren die Bedeutung von Musik in der Gesellschaft und für ihr eigenes Leben.</w:t>
      </w:r>
    </w:p>
    <w:p w14:paraId="3A6D6142" w14:textId="77777777" w:rsidR="009A10F1" w:rsidRPr="009A1DB8" w:rsidRDefault="009A10F1" w:rsidP="009A10F1">
      <w:pPr>
        <w:spacing w:after="120"/>
        <w:rPr>
          <w:rFonts w:asciiTheme="minorHAnsi" w:hAnsiTheme="minorHAnsi" w:cstheme="minorHAnsi"/>
        </w:rPr>
      </w:pPr>
      <w:r w:rsidRPr="009A1DB8">
        <w:rPr>
          <w:rFonts w:asciiTheme="minorHAnsi" w:hAnsiTheme="minorHAnsi" w:cstheme="minorHAnsi"/>
        </w:rPr>
        <w:t>Die Schülerinnen und Schüler können</w:t>
      </w:r>
    </w:p>
    <w:p w14:paraId="1138E637" w14:textId="77777777" w:rsidR="009A10F1" w:rsidRDefault="009A10F1" w:rsidP="009A10F1">
      <w:pPr>
        <w:spacing w:after="120"/>
        <w:rPr>
          <w:rFonts w:asciiTheme="minorHAnsi" w:hAnsiTheme="minorHAnsi" w:cstheme="minorHAnsi"/>
        </w:rPr>
      </w:pPr>
      <w:r w:rsidRPr="009A1DB8">
        <w:rPr>
          <w:rFonts w:asciiTheme="minorHAnsi" w:hAnsiTheme="minorHAnsi" w:cstheme="minorHAnsi"/>
        </w:rPr>
        <w:t>(1)</w:t>
      </w:r>
      <w:r w:rsidRPr="009A1DB8">
        <w:rPr>
          <w:rFonts w:asciiTheme="minorHAnsi" w:hAnsiTheme="minorHAnsi" w:cstheme="minorHAnsi"/>
        </w:rPr>
        <w:tab/>
        <w:t>Musik in ihrem zeitgeschichtlichen Kontext reflektieren und dabei entstehungsgeschichtliche, biografische, geistesgeschichtliche und gesellschaftliche Aspekte darstellen</w:t>
      </w:r>
    </w:p>
    <w:p w14:paraId="4EE47929" w14:textId="77777777" w:rsidR="009A10F1" w:rsidRPr="008C4880" w:rsidRDefault="00F53039" w:rsidP="009A10F1">
      <w:pPr>
        <w:pStyle w:val="Listenabsatz"/>
        <w:spacing w:after="120"/>
        <w:ind w:left="0"/>
        <w:rPr>
          <w:rFonts w:asciiTheme="minorHAnsi" w:hAnsiTheme="minorHAnsi" w:cstheme="minorHAnsi"/>
        </w:rPr>
      </w:pPr>
      <w:hyperlink r:id="rId13" w:history="1">
        <w:r w:rsidR="009A10F1" w:rsidRPr="00CC4B14">
          <w:rPr>
            <w:rStyle w:val="Hyperlink"/>
            <w:rFonts w:asciiTheme="minorHAnsi" w:hAnsiTheme="minorHAnsi" w:cstheme="minorHAnsi"/>
          </w:rPr>
          <w:t>http://www.bildungsplaene-bw.de/,Lde/LS/BP2016BW/ALLG/GYM/MUS/IK/11-12/03</w:t>
        </w:r>
      </w:hyperlink>
    </w:p>
    <w:p w14:paraId="3FE29644" w14:textId="77777777" w:rsidR="00D12D57" w:rsidRDefault="00D12D57" w:rsidP="006D0AB8">
      <w:pPr>
        <w:shd w:val="clear" w:color="auto" w:fill="FFFFFF"/>
        <w:spacing w:before="120" w:after="120" w:line="240" w:lineRule="auto"/>
        <w:rPr>
          <w:rFonts w:asciiTheme="minorHAnsi" w:eastAsia="Times New Roman" w:hAnsiTheme="minorHAnsi" w:cstheme="minorHAnsi"/>
          <w:sz w:val="23"/>
          <w:szCs w:val="23"/>
          <w:lang w:eastAsia="de-DE"/>
        </w:rPr>
      </w:pPr>
    </w:p>
    <w:p w14:paraId="640F2A06" w14:textId="77777777" w:rsidR="006D0AB8" w:rsidRPr="006D0AB8" w:rsidRDefault="006D0AB8" w:rsidP="00B03EF9">
      <w:pPr>
        <w:rPr>
          <w:rFonts w:asciiTheme="minorHAnsi" w:hAnsiTheme="minorHAnsi" w:cstheme="minorHAnsi"/>
        </w:rPr>
      </w:pPr>
    </w:p>
    <w:sectPr w:rsidR="006D0AB8" w:rsidRPr="006D0AB8" w:rsidSect="00C66605">
      <w:headerReference w:type="even" r:id="rId14"/>
      <w:headerReference w:type="default" r:id="rId15"/>
      <w:footerReference w:type="even" r:id="rId16"/>
      <w:footerReference w:type="default" r:id="rId17"/>
      <w:headerReference w:type="first" r:id="rId18"/>
      <w:footerReference w:type="first" r:id="rId19"/>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69D0" w14:textId="77777777" w:rsidR="00F53039" w:rsidRDefault="00F53039" w:rsidP="00C66605">
      <w:pPr>
        <w:spacing w:after="0" w:line="240" w:lineRule="auto"/>
      </w:pPr>
      <w:r>
        <w:separator/>
      </w:r>
    </w:p>
  </w:endnote>
  <w:endnote w:type="continuationSeparator" w:id="0">
    <w:p w14:paraId="131CE6B7" w14:textId="77777777" w:rsidR="00F53039" w:rsidRDefault="00F53039"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1A1A" w14:textId="77777777"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4061" w14:textId="77777777"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4A4C" w14:textId="77777777"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7D47" w14:textId="77777777" w:rsidR="00F53039" w:rsidRDefault="00F53039" w:rsidP="00C66605">
      <w:pPr>
        <w:spacing w:after="0" w:line="240" w:lineRule="auto"/>
      </w:pPr>
      <w:r>
        <w:separator/>
      </w:r>
    </w:p>
  </w:footnote>
  <w:footnote w:type="continuationSeparator" w:id="0">
    <w:p w14:paraId="3481E5A3" w14:textId="77777777" w:rsidR="00F53039" w:rsidRDefault="00F53039"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F016" w14:textId="77777777"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DD1C" w14:textId="77777777" w:rsidR="00C66605" w:rsidRDefault="00C66605" w:rsidP="00C66605">
    <w:pPr>
      <w:pStyle w:val="Kopfzeile"/>
      <w:pBdr>
        <w:bottom w:val="single" w:sz="4" w:space="1" w:color="auto"/>
      </w:pBdr>
    </w:pPr>
    <w:r>
      <w:rPr>
        <w:noProof/>
        <w:lang w:eastAsia="de-DE"/>
      </w:rPr>
      <w:drawing>
        <wp:inline distT="0" distB="0" distL="0" distR="0" wp14:anchorId="7C5214CA" wp14:editId="73F47E31">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0B28" w14:textId="77777777"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4772C"/>
    <w:rsid w:val="00074278"/>
    <w:rsid w:val="00075F91"/>
    <w:rsid w:val="00096DD9"/>
    <w:rsid w:val="000B21AA"/>
    <w:rsid w:val="000F47D4"/>
    <w:rsid w:val="00105D18"/>
    <w:rsid w:val="00110123"/>
    <w:rsid w:val="0016304D"/>
    <w:rsid w:val="00164B4B"/>
    <w:rsid w:val="001852DE"/>
    <w:rsid w:val="001938AE"/>
    <w:rsid w:val="001A1C38"/>
    <w:rsid w:val="001A50BE"/>
    <w:rsid w:val="001A6E2E"/>
    <w:rsid w:val="00213748"/>
    <w:rsid w:val="00224560"/>
    <w:rsid w:val="002935FD"/>
    <w:rsid w:val="0029391C"/>
    <w:rsid w:val="002E4699"/>
    <w:rsid w:val="00314ABB"/>
    <w:rsid w:val="003361AE"/>
    <w:rsid w:val="003763F9"/>
    <w:rsid w:val="003827BE"/>
    <w:rsid w:val="003E5332"/>
    <w:rsid w:val="003F6FF6"/>
    <w:rsid w:val="00405C76"/>
    <w:rsid w:val="00465256"/>
    <w:rsid w:val="0047471C"/>
    <w:rsid w:val="0048054B"/>
    <w:rsid w:val="004C3E68"/>
    <w:rsid w:val="004E26AD"/>
    <w:rsid w:val="00515B03"/>
    <w:rsid w:val="00527EDE"/>
    <w:rsid w:val="005850FB"/>
    <w:rsid w:val="005D73E9"/>
    <w:rsid w:val="005D7A23"/>
    <w:rsid w:val="005F1EAB"/>
    <w:rsid w:val="00640E1C"/>
    <w:rsid w:val="00641BF3"/>
    <w:rsid w:val="006718A1"/>
    <w:rsid w:val="00676E67"/>
    <w:rsid w:val="00684F16"/>
    <w:rsid w:val="006C3A80"/>
    <w:rsid w:val="006D0AB8"/>
    <w:rsid w:val="00701D83"/>
    <w:rsid w:val="007C6960"/>
    <w:rsid w:val="007F5B90"/>
    <w:rsid w:val="00805CEA"/>
    <w:rsid w:val="00822031"/>
    <w:rsid w:val="00835B94"/>
    <w:rsid w:val="00841617"/>
    <w:rsid w:val="00851E45"/>
    <w:rsid w:val="00874E09"/>
    <w:rsid w:val="008F6860"/>
    <w:rsid w:val="00944FDE"/>
    <w:rsid w:val="009820CF"/>
    <w:rsid w:val="009A10F1"/>
    <w:rsid w:val="009B0A46"/>
    <w:rsid w:val="009B6831"/>
    <w:rsid w:val="009D0356"/>
    <w:rsid w:val="009D136D"/>
    <w:rsid w:val="009E55FA"/>
    <w:rsid w:val="009F4DAB"/>
    <w:rsid w:val="00A444A4"/>
    <w:rsid w:val="00A44AF9"/>
    <w:rsid w:val="00A64C65"/>
    <w:rsid w:val="00AA666F"/>
    <w:rsid w:val="00AE4260"/>
    <w:rsid w:val="00B03EF9"/>
    <w:rsid w:val="00B520E2"/>
    <w:rsid w:val="00B77342"/>
    <w:rsid w:val="00B776AE"/>
    <w:rsid w:val="00BA493C"/>
    <w:rsid w:val="00BD081A"/>
    <w:rsid w:val="00BF086D"/>
    <w:rsid w:val="00C421A5"/>
    <w:rsid w:val="00C66605"/>
    <w:rsid w:val="00C86D01"/>
    <w:rsid w:val="00D12D57"/>
    <w:rsid w:val="00D13371"/>
    <w:rsid w:val="00D43CA2"/>
    <w:rsid w:val="00D45049"/>
    <w:rsid w:val="00D567A5"/>
    <w:rsid w:val="00D930A1"/>
    <w:rsid w:val="00DB375C"/>
    <w:rsid w:val="00DB69EC"/>
    <w:rsid w:val="00DB7054"/>
    <w:rsid w:val="00DD2F1C"/>
    <w:rsid w:val="00E053E4"/>
    <w:rsid w:val="00E13151"/>
    <w:rsid w:val="00E27DFF"/>
    <w:rsid w:val="00E508A3"/>
    <w:rsid w:val="00E611B1"/>
    <w:rsid w:val="00E9429D"/>
    <w:rsid w:val="00EB39FB"/>
    <w:rsid w:val="00ED7C60"/>
    <w:rsid w:val="00F14D75"/>
    <w:rsid w:val="00F228BE"/>
    <w:rsid w:val="00F52D00"/>
    <w:rsid w:val="00F53039"/>
    <w:rsid w:val="00F60D5E"/>
    <w:rsid w:val="00F63398"/>
    <w:rsid w:val="00F65DA1"/>
    <w:rsid w:val="00F97B2C"/>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65237"/>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NichtaufgelsteErwhnung">
    <w:name w:val="Unresolved Mention"/>
    <w:basedOn w:val="Absatz-Standardschriftart"/>
    <w:uiPriority w:val="99"/>
    <w:semiHidden/>
    <w:unhideWhenUsed/>
    <w:rsid w:val="006D0AB8"/>
    <w:rPr>
      <w:color w:val="605E5C"/>
      <w:shd w:val="clear" w:color="auto" w:fill="E1DFDD"/>
    </w:rPr>
  </w:style>
  <w:style w:type="character" w:styleId="BesuchterLink">
    <w:name w:val="FollowedHyperlink"/>
    <w:basedOn w:val="Absatz-Standardschriftart"/>
    <w:uiPriority w:val="99"/>
    <w:semiHidden/>
    <w:unhideWhenUsed/>
    <w:rsid w:val="00F52D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62347">
      <w:bodyDiv w:val="1"/>
      <w:marLeft w:val="0"/>
      <w:marRight w:val="0"/>
      <w:marTop w:val="0"/>
      <w:marBottom w:val="0"/>
      <w:divBdr>
        <w:top w:val="none" w:sz="0" w:space="0" w:color="auto"/>
        <w:left w:val="none" w:sz="0" w:space="0" w:color="auto"/>
        <w:bottom w:val="none" w:sz="0" w:space="0" w:color="auto"/>
        <w:right w:val="none" w:sz="0" w:space="0" w:color="auto"/>
      </w:divBdr>
    </w:div>
    <w:div w:id="1104032575">
      <w:bodyDiv w:val="1"/>
      <w:marLeft w:val="0"/>
      <w:marRight w:val="0"/>
      <w:marTop w:val="0"/>
      <w:marBottom w:val="0"/>
      <w:divBdr>
        <w:top w:val="none" w:sz="0" w:space="0" w:color="auto"/>
        <w:left w:val="none" w:sz="0" w:space="0" w:color="auto"/>
        <w:bottom w:val="none" w:sz="0" w:space="0" w:color="auto"/>
        <w:right w:val="none" w:sz="0" w:space="0" w:color="auto"/>
      </w:divBdr>
    </w:div>
    <w:div w:id="12257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B8-w5CvMls" TargetMode="External"/><Relationship Id="rId13" Type="http://schemas.openxmlformats.org/officeDocument/2006/relationships/hyperlink" Target="http://www.bildungsplaene-bw.de/,Lde/LS/BP2016BW/ALLG/GYM/MUS/IK/11-12/03"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FzhAn49AemM" TargetMode="External"/><Relationship Id="rId12" Type="http://schemas.openxmlformats.org/officeDocument/2006/relationships/hyperlink" Target="http://www.bildungsplaene-bw.de/,Lde/LS/BP2016BW/ALLG/GYM/MUS/IK/11-12/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ldungsplaene-bw.de/,Lde/LS/BP2016BW/ALLG/GYM/MUS/IK/11-12/0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youtube.com/watch?v=301z91S1z_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7DY3VMYJ38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3</cp:revision>
  <cp:lastPrinted>2021-08-04T10:44:00Z</cp:lastPrinted>
  <dcterms:created xsi:type="dcterms:W3CDTF">2021-08-04T10:44:00Z</dcterms:created>
  <dcterms:modified xsi:type="dcterms:W3CDTF">2021-08-04T11:23:00Z</dcterms:modified>
</cp:coreProperties>
</file>