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B9EC7" w14:textId="4467518D" w:rsidR="002C711F" w:rsidRPr="002C711F" w:rsidRDefault="002C711F" w:rsidP="000958A3">
      <w:pPr>
        <w:jc w:val="center"/>
        <w:rPr>
          <w:rFonts w:asciiTheme="minorHAnsi" w:hAnsiTheme="minorHAnsi" w:cstheme="minorHAnsi"/>
          <w:sz w:val="28"/>
          <w:szCs w:val="28"/>
        </w:rPr>
      </w:pPr>
      <w:r w:rsidRPr="00A66944">
        <w:rPr>
          <w:rFonts w:asciiTheme="minorHAnsi" w:hAnsiTheme="minorHAnsi" w:cstheme="minorHAnsi"/>
          <w:b/>
          <w:bCs/>
          <w:sz w:val="28"/>
          <w:szCs w:val="28"/>
        </w:rPr>
        <w:t xml:space="preserve">Expressionismus – </w:t>
      </w:r>
      <w:r w:rsidRPr="002C711F">
        <w:rPr>
          <w:rFonts w:asciiTheme="minorHAnsi" w:hAnsiTheme="minorHAnsi" w:cstheme="minorHAnsi"/>
          <w:b/>
          <w:bCs/>
          <w:sz w:val="28"/>
          <w:szCs w:val="28"/>
        </w:rPr>
        <w:t>Musik zu Beginn des 20. Jahrhunderts</w:t>
      </w:r>
    </w:p>
    <w:p w14:paraId="323728B0" w14:textId="77777777" w:rsidR="002C711F" w:rsidRPr="002C711F" w:rsidRDefault="002C711F" w:rsidP="000958A3">
      <w:pPr>
        <w:jc w:val="center"/>
        <w:rPr>
          <w:rFonts w:asciiTheme="minorHAnsi" w:hAnsiTheme="minorHAnsi" w:cstheme="minorHAnsi"/>
        </w:rPr>
      </w:pPr>
      <w:r w:rsidRPr="002C711F">
        <w:rPr>
          <w:rFonts w:asciiTheme="minorHAnsi" w:hAnsiTheme="minorHAnsi" w:cstheme="minorHAnsi"/>
          <w:i/>
          <w:iCs/>
        </w:rPr>
        <w:t>Die Welt im Umbruch – Aufbruch in die Moderne</w:t>
      </w:r>
    </w:p>
    <w:p w14:paraId="6565E725" w14:textId="2866D811" w:rsidR="002C711F" w:rsidRPr="002C711F" w:rsidRDefault="002C711F" w:rsidP="000958A3">
      <w:pPr>
        <w:spacing w:after="120"/>
        <w:rPr>
          <w:rFonts w:asciiTheme="minorHAnsi" w:hAnsiTheme="minorHAnsi" w:cstheme="minorHAnsi"/>
        </w:rPr>
      </w:pPr>
      <w:r w:rsidRPr="002C711F">
        <w:rPr>
          <w:rFonts w:asciiTheme="minorHAnsi" w:hAnsiTheme="minorHAnsi" w:cstheme="minorHAnsi"/>
        </w:rPr>
        <w:t>Hörbeispiel</w:t>
      </w:r>
      <w:r w:rsidR="008C2CA5">
        <w:rPr>
          <w:rFonts w:asciiTheme="minorHAnsi" w:hAnsiTheme="minorHAnsi" w:cstheme="minorHAnsi"/>
        </w:rPr>
        <w:t xml:space="preserve"> / Unterrichtsgegenstand</w:t>
      </w:r>
      <w:r w:rsidRPr="002C711F">
        <w:rPr>
          <w:rFonts w:asciiTheme="minorHAnsi" w:hAnsiTheme="minorHAnsi" w:cstheme="minorHAnsi"/>
        </w:rPr>
        <w:t xml:space="preserve">: </w:t>
      </w:r>
      <w:r w:rsidRPr="002C711F">
        <w:rPr>
          <w:rFonts w:asciiTheme="minorHAnsi" w:hAnsiTheme="minorHAnsi" w:cstheme="minorHAnsi"/>
        </w:rPr>
        <w:t>Arnold Schönberg: Klavierstück, op. 19, Nr. 6 (1911)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3"/>
        <w:gridCol w:w="2268"/>
      </w:tblGrid>
      <w:tr w:rsidR="002C711F" w:rsidRPr="002C711F" w14:paraId="7F83DA65" w14:textId="77777777" w:rsidTr="002C711F">
        <w:tblPrEx>
          <w:tblCellMar>
            <w:top w:w="0" w:type="dxa"/>
            <w:bottom w:w="0" w:type="dxa"/>
          </w:tblCellMar>
        </w:tblPrEx>
        <w:trPr>
          <w:trHeight w:val="686"/>
        </w:trPr>
        <w:tc>
          <w:tcPr>
            <w:tcW w:w="7083" w:type="dxa"/>
          </w:tcPr>
          <w:p w14:paraId="1C8E7C57" w14:textId="4564C33D" w:rsidR="002C711F" w:rsidRPr="002C711F" w:rsidRDefault="002C711F" w:rsidP="000958A3">
            <w:pPr>
              <w:spacing w:after="120"/>
              <w:rPr>
                <w:rFonts w:asciiTheme="minorHAnsi" w:hAnsiTheme="minorHAnsi" w:cstheme="minorHAnsi"/>
                <w:b/>
                <w:bCs/>
              </w:rPr>
            </w:pPr>
            <w:r w:rsidRPr="002C711F">
              <w:rPr>
                <w:rFonts w:asciiTheme="minorHAnsi" w:hAnsiTheme="minorHAnsi" w:cstheme="minorHAnsi"/>
                <w:b/>
                <w:bCs/>
              </w:rPr>
              <w:t>Unterrichts</w:t>
            </w:r>
            <w:r w:rsidR="00FF3DAF">
              <w:rPr>
                <w:rFonts w:asciiTheme="minorHAnsi" w:hAnsiTheme="minorHAnsi" w:cstheme="minorHAnsi"/>
                <w:b/>
                <w:bCs/>
              </w:rPr>
              <w:t>chritte</w:t>
            </w:r>
          </w:p>
        </w:tc>
        <w:tc>
          <w:tcPr>
            <w:tcW w:w="2268" w:type="dxa"/>
          </w:tcPr>
          <w:p w14:paraId="67CEB1B2" w14:textId="4AA63C9D" w:rsidR="002C711F" w:rsidRPr="002C711F" w:rsidRDefault="002C711F" w:rsidP="000958A3">
            <w:pPr>
              <w:spacing w:after="120"/>
              <w:rPr>
                <w:rFonts w:asciiTheme="minorHAnsi" w:hAnsiTheme="minorHAnsi" w:cstheme="minorHAnsi"/>
                <w:b/>
                <w:bCs/>
              </w:rPr>
            </w:pPr>
            <w:r w:rsidRPr="002C711F">
              <w:rPr>
                <w:rFonts w:asciiTheme="minorHAnsi" w:hAnsiTheme="minorHAnsi" w:cstheme="minorHAnsi"/>
                <w:b/>
                <w:bCs/>
              </w:rPr>
              <w:t>Phase</w:t>
            </w:r>
          </w:p>
        </w:tc>
      </w:tr>
      <w:tr w:rsidR="002C711F" w:rsidRPr="002C711F" w14:paraId="1A661EAC" w14:textId="77777777" w:rsidTr="002C711F">
        <w:tblPrEx>
          <w:tblCellMar>
            <w:top w:w="0" w:type="dxa"/>
            <w:bottom w:w="0" w:type="dxa"/>
          </w:tblCellMar>
        </w:tblPrEx>
        <w:trPr>
          <w:trHeight w:val="686"/>
        </w:trPr>
        <w:tc>
          <w:tcPr>
            <w:tcW w:w="7083" w:type="dxa"/>
          </w:tcPr>
          <w:p w14:paraId="325372F7" w14:textId="2BAEA924" w:rsidR="002C711F" w:rsidRPr="002C711F" w:rsidRDefault="00F24856" w:rsidP="000958A3">
            <w:pPr>
              <w:spacing w:after="120"/>
              <w:rPr>
                <w:rFonts w:asciiTheme="minorHAnsi" w:hAnsiTheme="minorHAnsi" w:cstheme="minorHAnsi"/>
              </w:rPr>
            </w:pPr>
            <w:r>
              <w:rPr>
                <w:rFonts w:asciiTheme="minorHAnsi" w:hAnsiTheme="minorHAnsi" w:cstheme="minorHAnsi"/>
              </w:rPr>
              <w:t xml:space="preserve">Die </w:t>
            </w:r>
            <w:r w:rsidR="002C711F" w:rsidRPr="002C711F">
              <w:rPr>
                <w:rFonts w:asciiTheme="minorHAnsi" w:hAnsiTheme="minorHAnsi" w:cstheme="minorHAnsi"/>
              </w:rPr>
              <w:t>L</w:t>
            </w:r>
            <w:r w:rsidR="002C711F">
              <w:rPr>
                <w:rFonts w:asciiTheme="minorHAnsi" w:hAnsiTheme="minorHAnsi" w:cstheme="minorHAnsi"/>
              </w:rPr>
              <w:t>ehrkraft</w:t>
            </w:r>
            <w:r w:rsidR="002C711F" w:rsidRPr="002C711F">
              <w:rPr>
                <w:rFonts w:asciiTheme="minorHAnsi" w:hAnsiTheme="minorHAnsi" w:cstheme="minorHAnsi"/>
              </w:rPr>
              <w:t xml:space="preserve"> spielt </w:t>
            </w:r>
            <w:r>
              <w:rPr>
                <w:rFonts w:asciiTheme="minorHAnsi" w:hAnsiTheme="minorHAnsi" w:cstheme="minorHAnsi"/>
              </w:rPr>
              <w:t xml:space="preserve">das </w:t>
            </w:r>
            <w:r w:rsidR="002C711F" w:rsidRPr="002C711F">
              <w:rPr>
                <w:rFonts w:asciiTheme="minorHAnsi" w:hAnsiTheme="minorHAnsi" w:cstheme="minorHAnsi"/>
              </w:rPr>
              <w:t xml:space="preserve">Werk </w:t>
            </w:r>
            <w:r w:rsidR="002C711F">
              <w:rPr>
                <w:rFonts w:asciiTheme="minorHAnsi" w:hAnsiTheme="minorHAnsi" w:cstheme="minorHAnsi"/>
              </w:rPr>
              <w:t xml:space="preserve">zweimal </w:t>
            </w:r>
            <w:r w:rsidR="002C711F" w:rsidRPr="002C711F">
              <w:rPr>
                <w:rFonts w:asciiTheme="minorHAnsi" w:hAnsiTheme="minorHAnsi" w:cstheme="minorHAnsi"/>
              </w:rPr>
              <w:t>vor</w:t>
            </w:r>
            <w:r w:rsidR="002C711F">
              <w:rPr>
                <w:rFonts w:asciiTheme="minorHAnsi" w:hAnsiTheme="minorHAnsi" w:cstheme="minorHAnsi"/>
              </w:rPr>
              <w:t xml:space="preserve">. </w:t>
            </w:r>
            <w:r>
              <w:rPr>
                <w:rFonts w:asciiTheme="minorHAnsi" w:hAnsiTheme="minorHAnsi" w:cstheme="minorHAnsi"/>
              </w:rPr>
              <w:t xml:space="preserve">Die </w:t>
            </w:r>
            <w:r w:rsidR="002C711F">
              <w:rPr>
                <w:rFonts w:asciiTheme="minorHAnsi" w:hAnsiTheme="minorHAnsi" w:cstheme="minorHAnsi"/>
              </w:rPr>
              <w:t>S</w:t>
            </w:r>
            <w:r>
              <w:rPr>
                <w:rFonts w:asciiTheme="minorHAnsi" w:hAnsiTheme="minorHAnsi" w:cstheme="minorHAnsi"/>
              </w:rPr>
              <w:t>chüler und Schülerinnen</w:t>
            </w:r>
            <w:r w:rsidR="002C711F">
              <w:rPr>
                <w:rFonts w:asciiTheme="minorHAnsi" w:hAnsiTheme="minorHAnsi" w:cstheme="minorHAnsi"/>
              </w:rPr>
              <w:t xml:space="preserve"> hören zu ohne Notenmaterial. </w:t>
            </w:r>
          </w:p>
        </w:tc>
        <w:tc>
          <w:tcPr>
            <w:tcW w:w="2268" w:type="dxa"/>
          </w:tcPr>
          <w:p w14:paraId="0D413A4C" w14:textId="77777777" w:rsidR="002C711F" w:rsidRPr="002C711F" w:rsidRDefault="002C711F" w:rsidP="000958A3">
            <w:pPr>
              <w:spacing w:after="120"/>
              <w:rPr>
                <w:rFonts w:asciiTheme="minorHAnsi" w:hAnsiTheme="minorHAnsi" w:cstheme="minorHAnsi"/>
              </w:rPr>
            </w:pPr>
            <w:r w:rsidRPr="002C711F">
              <w:rPr>
                <w:rFonts w:asciiTheme="minorHAnsi" w:hAnsiTheme="minorHAnsi" w:cstheme="minorHAnsi"/>
              </w:rPr>
              <w:t>Primärrezeption</w:t>
            </w:r>
          </w:p>
        </w:tc>
      </w:tr>
      <w:tr w:rsidR="002C711F" w:rsidRPr="002C711F" w14:paraId="4D589600" w14:textId="77777777" w:rsidTr="002C711F">
        <w:tblPrEx>
          <w:tblCellMar>
            <w:top w:w="0" w:type="dxa"/>
            <w:bottom w:w="0" w:type="dxa"/>
          </w:tblCellMar>
        </w:tblPrEx>
        <w:trPr>
          <w:trHeight w:val="866"/>
        </w:trPr>
        <w:tc>
          <w:tcPr>
            <w:tcW w:w="7083" w:type="dxa"/>
          </w:tcPr>
          <w:p w14:paraId="44F7ACD8" w14:textId="06594503" w:rsidR="002C711F" w:rsidRPr="002C711F" w:rsidRDefault="002C711F" w:rsidP="000958A3">
            <w:pPr>
              <w:spacing w:after="120"/>
              <w:rPr>
                <w:rFonts w:asciiTheme="minorHAnsi" w:hAnsiTheme="minorHAnsi" w:cstheme="minorHAnsi"/>
              </w:rPr>
            </w:pPr>
            <w:r w:rsidRPr="002C711F">
              <w:rPr>
                <w:rFonts w:asciiTheme="minorHAnsi" w:hAnsiTheme="minorHAnsi" w:cstheme="minorHAnsi"/>
              </w:rPr>
              <w:t xml:space="preserve">Blitzlichtrunde: </w:t>
            </w:r>
            <w:r>
              <w:rPr>
                <w:rFonts w:asciiTheme="minorHAnsi" w:hAnsiTheme="minorHAnsi" w:cstheme="minorHAnsi"/>
              </w:rPr>
              <w:t xml:space="preserve">Sammeln von </w:t>
            </w:r>
            <w:r w:rsidRPr="002C711F">
              <w:rPr>
                <w:rFonts w:asciiTheme="minorHAnsi" w:hAnsiTheme="minorHAnsi" w:cstheme="minorHAnsi"/>
              </w:rPr>
              <w:t>Höreindrücke</w:t>
            </w:r>
            <w:r>
              <w:rPr>
                <w:rFonts w:asciiTheme="minorHAnsi" w:hAnsiTheme="minorHAnsi" w:cstheme="minorHAnsi"/>
              </w:rPr>
              <w:t>n auf Tafel oder Folie:</w:t>
            </w:r>
            <w:r w:rsidRPr="002C711F">
              <w:rPr>
                <w:rFonts w:asciiTheme="minorHAnsi" w:hAnsiTheme="minorHAnsi" w:cstheme="minorHAnsi"/>
              </w:rPr>
              <w:t xml:space="preserve"> Atmosphäre, Wirkung, evtl. musikalische Merkmale</w:t>
            </w:r>
          </w:p>
        </w:tc>
        <w:tc>
          <w:tcPr>
            <w:tcW w:w="2268" w:type="dxa"/>
          </w:tcPr>
          <w:p w14:paraId="0789D261" w14:textId="514175AC" w:rsidR="002C711F" w:rsidRPr="002C711F" w:rsidRDefault="002C711F" w:rsidP="000958A3">
            <w:pPr>
              <w:spacing w:after="120"/>
              <w:rPr>
                <w:rFonts w:asciiTheme="minorHAnsi" w:hAnsiTheme="minorHAnsi" w:cstheme="minorHAnsi"/>
              </w:rPr>
            </w:pPr>
            <w:r w:rsidRPr="002C711F">
              <w:rPr>
                <w:rFonts w:asciiTheme="minorHAnsi" w:hAnsiTheme="minorHAnsi" w:cstheme="minorHAnsi"/>
              </w:rPr>
              <w:t>Einstieg</w:t>
            </w:r>
          </w:p>
        </w:tc>
      </w:tr>
      <w:tr w:rsidR="002C711F" w:rsidRPr="002C711F" w14:paraId="0C88FFA1" w14:textId="77777777" w:rsidTr="002C711F">
        <w:tblPrEx>
          <w:tblCellMar>
            <w:top w:w="0" w:type="dxa"/>
            <w:bottom w:w="0" w:type="dxa"/>
          </w:tblCellMar>
        </w:tblPrEx>
        <w:trPr>
          <w:trHeight w:val="866"/>
        </w:trPr>
        <w:tc>
          <w:tcPr>
            <w:tcW w:w="7083" w:type="dxa"/>
          </w:tcPr>
          <w:p w14:paraId="32A9772E" w14:textId="77777777" w:rsidR="003B26A8" w:rsidRDefault="002C711F" w:rsidP="000958A3">
            <w:pPr>
              <w:spacing w:after="120"/>
              <w:rPr>
                <w:rFonts w:asciiTheme="minorHAnsi" w:hAnsiTheme="minorHAnsi" w:cstheme="minorHAnsi"/>
              </w:rPr>
            </w:pPr>
            <w:r w:rsidRPr="002C711F">
              <w:rPr>
                <w:rFonts w:asciiTheme="minorHAnsi" w:hAnsiTheme="minorHAnsi" w:cstheme="minorHAnsi"/>
              </w:rPr>
              <w:t xml:space="preserve">Bildbeschreibung: </w:t>
            </w:r>
          </w:p>
          <w:p w14:paraId="5A7F51C5" w14:textId="34BA0849" w:rsidR="002C711F" w:rsidRDefault="003B26A8" w:rsidP="000958A3">
            <w:pPr>
              <w:spacing w:after="120"/>
              <w:rPr>
                <w:rFonts w:asciiTheme="minorHAnsi" w:hAnsiTheme="minorHAnsi" w:cstheme="minorHAnsi"/>
              </w:rPr>
            </w:pPr>
            <w:r>
              <w:rPr>
                <w:rFonts w:asciiTheme="minorHAnsi" w:hAnsiTheme="minorHAnsi" w:cstheme="minorHAnsi"/>
              </w:rPr>
              <w:t>Arnold Schönberg: „</w:t>
            </w:r>
            <w:r w:rsidRPr="003B26A8">
              <w:rPr>
                <w:rFonts w:asciiTheme="minorHAnsi" w:hAnsiTheme="minorHAnsi" w:cstheme="minorHAnsi"/>
              </w:rPr>
              <w:t>Begräbnis von Gustav Mahler</w:t>
            </w:r>
            <w:r>
              <w:rPr>
                <w:rFonts w:asciiTheme="minorHAnsi" w:hAnsiTheme="minorHAnsi" w:cstheme="minorHAnsi"/>
              </w:rPr>
              <w:t>“</w:t>
            </w:r>
            <w:r w:rsidR="00FF3DAF">
              <w:rPr>
                <w:rFonts w:asciiTheme="minorHAnsi" w:hAnsiTheme="minorHAnsi" w:cstheme="minorHAnsi"/>
              </w:rPr>
              <w:t>, biografischer Anlass von Komposition und Gemälde</w:t>
            </w:r>
          </w:p>
          <w:p w14:paraId="0A4A14C3" w14:textId="03BE8299" w:rsidR="003B26A8" w:rsidRDefault="003B26A8" w:rsidP="000958A3">
            <w:pPr>
              <w:spacing w:after="120"/>
              <w:rPr>
                <w:rFonts w:asciiTheme="minorHAnsi" w:hAnsiTheme="minorHAnsi" w:cstheme="minorHAnsi"/>
              </w:rPr>
            </w:pPr>
            <w:hyperlink r:id="rId7" w:history="1">
              <w:r w:rsidRPr="00CC4B14">
                <w:rPr>
                  <w:rStyle w:val="Hyperlink"/>
                  <w:rFonts w:asciiTheme="minorHAnsi" w:hAnsiTheme="minorHAnsi" w:cstheme="minorHAnsi"/>
                </w:rPr>
                <w:t>https://www.schoenberg.at/index.php/de/component/joomgallery/naturstuecke/153-164</w:t>
              </w:r>
            </w:hyperlink>
          </w:p>
          <w:p w14:paraId="7FD44792" w14:textId="5EBBC9E1" w:rsidR="00FF3DAF" w:rsidRPr="002C711F" w:rsidRDefault="00FF3DAF" w:rsidP="000958A3">
            <w:pPr>
              <w:spacing w:after="120"/>
              <w:rPr>
                <w:rFonts w:asciiTheme="minorHAnsi" w:hAnsiTheme="minorHAnsi" w:cstheme="minorHAnsi"/>
              </w:rPr>
            </w:pPr>
            <w:r>
              <w:rPr>
                <w:rFonts w:asciiTheme="minorHAnsi" w:hAnsiTheme="minorHAnsi" w:cstheme="minorHAnsi"/>
              </w:rPr>
              <w:t>Abstraktionsprozess in Malerei und Musik, „expression“ = Ausdruck</w:t>
            </w:r>
          </w:p>
          <w:p w14:paraId="6170CF40" w14:textId="0A04E7CC" w:rsidR="002C711F" w:rsidRPr="002C711F" w:rsidRDefault="006B7116" w:rsidP="000958A3">
            <w:pPr>
              <w:spacing w:after="120"/>
              <w:rPr>
                <w:rFonts w:asciiTheme="minorHAnsi" w:hAnsiTheme="minorHAnsi" w:cstheme="minorHAnsi"/>
              </w:rPr>
            </w:pPr>
            <w:r>
              <w:rPr>
                <w:rFonts w:asciiTheme="minorHAnsi" w:hAnsiTheme="minorHAnsi" w:cstheme="minorHAnsi"/>
              </w:rPr>
              <w:t>These</w:t>
            </w:r>
            <w:r w:rsidR="00FF3DAF">
              <w:rPr>
                <w:rFonts w:asciiTheme="minorHAnsi" w:hAnsiTheme="minorHAnsi" w:cstheme="minorHAnsi"/>
              </w:rPr>
              <w:t xml:space="preserve">: </w:t>
            </w:r>
            <w:r w:rsidR="002C711F" w:rsidRPr="002C711F">
              <w:rPr>
                <w:rFonts w:asciiTheme="minorHAnsi" w:hAnsiTheme="minorHAnsi" w:cstheme="minorHAnsi"/>
              </w:rPr>
              <w:t>„Das kürzeste Requiem der Musikgeschichte“</w:t>
            </w:r>
          </w:p>
        </w:tc>
        <w:tc>
          <w:tcPr>
            <w:tcW w:w="2268" w:type="dxa"/>
          </w:tcPr>
          <w:p w14:paraId="341E6156" w14:textId="04852723" w:rsidR="002C711F" w:rsidRPr="002C711F" w:rsidRDefault="002C711F" w:rsidP="000958A3">
            <w:pPr>
              <w:spacing w:after="120"/>
              <w:rPr>
                <w:rFonts w:asciiTheme="minorHAnsi" w:hAnsiTheme="minorHAnsi" w:cstheme="minorHAnsi"/>
              </w:rPr>
            </w:pPr>
            <w:r w:rsidRPr="002C711F">
              <w:rPr>
                <w:rFonts w:asciiTheme="minorHAnsi" w:hAnsiTheme="minorHAnsi" w:cstheme="minorHAnsi"/>
              </w:rPr>
              <w:t>Erarbeitung I</w:t>
            </w:r>
            <w:r>
              <w:rPr>
                <w:rFonts w:asciiTheme="minorHAnsi" w:hAnsiTheme="minorHAnsi" w:cstheme="minorHAnsi"/>
              </w:rPr>
              <w:t>, UG</w:t>
            </w:r>
          </w:p>
        </w:tc>
      </w:tr>
      <w:tr w:rsidR="002C711F" w:rsidRPr="002C711F" w14:paraId="4701FFCF" w14:textId="77777777" w:rsidTr="002C711F">
        <w:tblPrEx>
          <w:tblCellMar>
            <w:top w:w="0" w:type="dxa"/>
            <w:bottom w:w="0" w:type="dxa"/>
          </w:tblCellMar>
        </w:tblPrEx>
        <w:trPr>
          <w:trHeight w:val="866"/>
        </w:trPr>
        <w:tc>
          <w:tcPr>
            <w:tcW w:w="7083" w:type="dxa"/>
          </w:tcPr>
          <w:p w14:paraId="7A284866" w14:textId="443904BC" w:rsidR="00FF3DAF" w:rsidRDefault="00F24856" w:rsidP="000958A3">
            <w:pPr>
              <w:spacing w:after="120"/>
              <w:rPr>
                <w:rFonts w:asciiTheme="minorHAnsi" w:hAnsiTheme="minorHAnsi" w:cstheme="minorHAnsi"/>
              </w:rPr>
            </w:pPr>
            <w:r>
              <w:rPr>
                <w:rFonts w:asciiTheme="minorHAnsi" w:hAnsiTheme="minorHAnsi" w:cstheme="minorHAnsi"/>
              </w:rPr>
              <w:t xml:space="preserve">Die </w:t>
            </w:r>
            <w:r>
              <w:rPr>
                <w:rFonts w:asciiTheme="minorHAnsi" w:hAnsiTheme="minorHAnsi" w:cstheme="minorHAnsi"/>
              </w:rPr>
              <w:t>Schüler und Schülerinnen</w:t>
            </w:r>
            <w:r w:rsidR="000958A3">
              <w:rPr>
                <w:rFonts w:asciiTheme="minorHAnsi" w:hAnsiTheme="minorHAnsi" w:cstheme="minorHAnsi"/>
              </w:rPr>
              <w:t xml:space="preserve"> erhalten Noten. </w:t>
            </w:r>
            <w:r w:rsidR="006C4EA1">
              <w:rPr>
                <w:rFonts w:asciiTheme="minorHAnsi" w:hAnsiTheme="minorHAnsi" w:cstheme="minorHAnsi"/>
              </w:rPr>
              <w:t xml:space="preserve">Werk wird erneut gespielt. </w:t>
            </w:r>
            <w:r>
              <w:rPr>
                <w:rFonts w:asciiTheme="minorHAnsi" w:hAnsiTheme="minorHAnsi" w:cstheme="minorHAnsi"/>
              </w:rPr>
              <w:t xml:space="preserve">Die </w:t>
            </w:r>
            <w:r>
              <w:rPr>
                <w:rFonts w:asciiTheme="minorHAnsi" w:hAnsiTheme="minorHAnsi" w:cstheme="minorHAnsi"/>
              </w:rPr>
              <w:t xml:space="preserve">Schüler und Schülerinnen </w:t>
            </w:r>
            <w:r w:rsidR="006C4EA1">
              <w:rPr>
                <w:rFonts w:asciiTheme="minorHAnsi" w:hAnsiTheme="minorHAnsi" w:cstheme="minorHAnsi"/>
              </w:rPr>
              <w:t>analysieren die Komposition.</w:t>
            </w:r>
            <w:r>
              <w:rPr>
                <w:rFonts w:asciiTheme="minorHAnsi" w:hAnsiTheme="minorHAnsi" w:cstheme="minorHAnsi"/>
              </w:rPr>
              <w:t xml:space="preserve"> Aufgabenstellung:</w:t>
            </w:r>
          </w:p>
          <w:p w14:paraId="2D89B046" w14:textId="0AA86B47" w:rsidR="002C711F" w:rsidRPr="002C711F" w:rsidRDefault="002C711F" w:rsidP="000958A3">
            <w:pPr>
              <w:numPr>
                <w:ilvl w:val="0"/>
                <w:numId w:val="12"/>
              </w:numPr>
              <w:spacing w:after="120"/>
              <w:rPr>
                <w:rFonts w:asciiTheme="minorHAnsi" w:hAnsiTheme="minorHAnsi" w:cstheme="minorHAnsi"/>
              </w:rPr>
            </w:pPr>
            <w:r w:rsidRPr="002C711F">
              <w:rPr>
                <w:rFonts w:asciiTheme="minorHAnsi" w:hAnsiTheme="minorHAnsi" w:cstheme="minorHAnsi"/>
              </w:rPr>
              <w:t>Analysiere die musikalische Gestaltung des Klavierstücks:</w:t>
            </w:r>
            <w:r w:rsidRPr="002C711F">
              <w:rPr>
                <w:rFonts w:asciiTheme="minorHAnsi" w:hAnsiTheme="minorHAnsi" w:cstheme="minorHAnsi"/>
              </w:rPr>
              <w:tab/>
            </w:r>
          </w:p>
          <w:p w14:paraId="163C39A2" w14:textId="77777777" w:rsidR="002C711F" w:rsidRPr="002C711F" w:rsidRDefault="002C711F" w:rsidP="000958A3">
            <w:pPr>
              <w:numPr>
                <w:ilvl w:val="1"/>
                <w:numId w:val="12"/>
              </w:numPr>
              <w:spacing w:after="120"/>
              <w:rPr>
                <w:rFonts w:asciiTheme="minorHAnsi" w:hAnsiTheme="minorHAnsi" w:cstheme="minorHAnsi"/>
              </w:rPr>
            </w:pPr>
            <w:r w:rsidRPr="002C711F">
              <w:rPr>
                <w:rFonts w:asciiTheme="minorHAnsi" w:hAnsiTheme="minorHAnsi" w:cstheme="minorHAnsi"/>
              </w:rPr>
              <w:t xml:space="preserve">Markiere dafür jede melodische Bewegung grün. </w:t>
            </w:r>
          </w:p>
          <w:p w14:paraId="1F7BCB47" w14:textId="77777777" w:rsidR="002C711F" w:rsidRPr="002C711F" w:rsidRDefault="002C711F" w:rsidP="000958A3">
            <w:pPr>
              <w:numPr>
                <w:ilvl w:val="1"/>
                <w:numId w:val="12"/>
              </w:numPr>
              <w:spacing w:after="120"/>
              <w:rPr>
                <w:rFonts w:asciiTheme="minorHAnsi" w:hAnsiTheme="minorHAnsi" w:cstheme="minorHAnsi"/>
              </w:rPr>
            </w:pPr>
            <w:r w:rsidRPr="002C711F">
              <w:rPr>
                <w:rFonts w:asciiTheme="minorHAnsi" w:hAnsiTheme="minorHAnsi" w:cstheme="minorHAnsi"/>
              </w:rPr>
              <w:t>Bestimme die Intervallstruktur im zentralen Klang und markiere jedes neue Erklingen gelb.</w:t>
            </w:r>
          </w:p>
          <w:p w14:paraId="6B322AF2" w14:textId="77777777" w:rsidR="002C711F" w:rsidRPr="002C711F" w:rsidRDefault="002C711F" w:rsidP="000958A3">
            <w:pPr>
              <w:numPr>
                <w:ilvl w:val="1"/>
                <w:numId w:val="12"/>
              </w:numPr>
              <w:spacing w:after="120"/>
              <w:rPr>
                <w:rFonts w:asciiTheme="minorHAnsi" w:hAnsiTheme="minorHAnsi" w:cstheme="minorHAnsi"/>
              </w:rPr>
            </w:pPr>
            <w:r w:rsidRPr="002C711F">
              <w:rPr>
                <w:rFonts w:asciiTheme="minorHAnsi" w:hAnsiTheme="minorHAnsi" w:cstheme="minorHAnsi"/>
              </w:rPr>
              <w:t>Markiere dynamische und andere Spielanweisungen blau.</w:t>
            </w:r>
          </w:p>
          <w:p w14:paraId="34835F5A" w14:textId="4CC4211C" w:rsidR="006C4EA1" w:rsidRDefault="006C4EA1" w:rsidP="000958A3">
            <w:pPr>
              <w:numPr>
                <w:ilvl w:val="0"/>
                <w:numId w:val="12"/>
              </w:numPr>
              <w:spacing w:after="120"/>
              <w:rPr>
                <w:rFonts w:asciiTheme="minorHAnsi" w:hAnsiTheme="minorHAnsi" w:cstheme="minorHAnsi"/>
              </w:rPr>
            </w:pPr>
            <w:r>
              <w:rPr>
                <w:rFonts w:asciiTheme="minorHAnsi" w:hAnsiTheme="minorHAnsi" w:cstheme="minorHAnsi"/>
              </w:rPr>
              <w:t>Formuliere jeweils ein zusammenfassendes Ergebnis.</w:t>
            </w:r>
          </w:p>
          <w:p w14:paraId="2D080446" w14:textId="190112BD" w:rsidR="002C711F" w:rsidRPr="006C4EA1" w:rsidRDefault="002C711F" w:rsidP="000958A3">
            <w:pPr>
              <w:numPr>
                <w:ilvl w:val="0"/>
                <w:numId w:val="12"/>
              </w:numPr>
              <w:spacing w:after="120"/>
              <w:rPr>
                <w:rFonts w:asciiTheme="minorHAnsi" w:hAnsiTheme="minorHAnsi" w:cstheme="minorHAnsi"/>
              </w:rPr>
            </w:pPr>
            <w:r w:rsidRPr="002C711F">
              <w:rPr>
                <w:rFonts w:asciiTheme="minorHAnsi" w:hAnsiTheme="minorHAnsi" w:cstheme="minorHAnsi"/>
              </w:rPr>
              <w:t xml:space="preserve">Deute die Gestaltung im Hinblick auf die </w:t>
            </w:r>
            <w:r w:rsidR="006C4EA1">
              <w:rPr>
                <w:rFonts w:asciiTheme="minorHAnsi" w:hAnsiTheme="minorHAnsi" w:cstheme="minorHAnsi"/>
              </w:rPr>
              <w:t>These</w:t>
            </w:r>
            <w:r w:rsidRPr="002C711F">
              <w:rPr>
                <w:rFonts w:asciiTheme="minorHAnsi" w:hAnsiTheme="minorHAnsi" w:cstheme="minorHAnsi"/>
              </w:rPr>
              <w:t>, das Werk sei „das kürzeste Requiem“ der Musikgeschichte.</w:t>
            </w:r>
          </w:p>
        </w:tc>
        <w:tc>
          <w:tcPr>
            <w:tcW w:w="2268" w:type="dxa"/>
          </w:tcPr>
          <w:p w14:paraId="70995FED" w14:textId="667A10FE" w:rsidR="002C711F" w:rsidRPr="002C711F" w:rsidRDefault="002C711F" w:rsidP="000958A3">
            <w:pPr>
              <w:spacing w:after="120"/>
              <w:rPr>
                <w:rFonts w:asciiTheme="minorHAnsi" w:hAnsiTheme="minorHAnsi" w:cstheme="minorHAnsi"/>
              </w:rPr>
            </w:pPr>
            <w:r w:rsidRPr="002C711F">
              <w:rPr>
                <w:rFonts w:asciiTheme="minorHAnsi" w:hAnsiTheme="minorHAnsi" w:cstheme="minorHAnsi"/>
              </w:rPr>
              <w:t>Erarbeitung II</w:t>
            </w:r>
            <w:r>
              <w:rPr>
                <w:rFonts w:asciiTheme="minorHAnsi" w:hAnsiTheme="minorHAnsi" w:cstheme="minorHAnsi"/>
              </w:rPr>
              <w:t>, PA</w:t>
            </w:r>
            <w:r w:rsidR="00F24856">
              <w:rPr>
                <w:rFonts w:asciiTheme="minorHAnsi" w:hAnsiTheme="minorHAnsi" w:cstheme="minorHAnsi"/>
              </w:rPr>
              <w:t>, AB</w:t>
            </w:r>
          </w:p>
        </w:tc>
      </w:tr>
      <w:tr w:rsidR="002C711F" w:rsidRPr="002C711F" w14:paraId="76A6145B" w14:textId="77777777" w:rsidTr="002C711F">
        <w:tblPrEx>
          <w:tblCellMar>
            <w:top w:w="0" w:type="dxa"/>
            <w:bottom w:w="0" w:type="dxa"/>
          </w:tblCellMar>
        </w:tblPrEx>
        <w:trPr>
          <w:trHeight w:val="866"/>
        </w:trPr>
        <w:tc>
          <w:tcPr>
            <w:tcW w:w="7083" w:type="dxa"/>
          </w:tcPr>
          <w:p w14:paraId="13D99DB9" w14:textId="565FEA10" w:rsidR="002C711F" w:rsidRPr="002C711F" w:rsidRDefault="006C4EA1" w:rsidP="000958A3">
            <w:pPr>
              <w:spacing w:after="120"/>
              <w:rPr>
                <w:rFonts w:asciiTheme="minorHAnsi" w:hAnsiTheme="minorHAnsi" w:cstheme="minorHAnsi"/>
              </w:rPr>
            </w:pPr>
            <w:r>
              <w:rPr>
                <w:rFonts w:asciiTheme="minorHAnsi" w:hAnsiTheme="minorHAnsi" w:cstheme="minorHAnsi"/>
              </w:rPr>
              <w:t>Sammlung der Ergebnisse, Zusammenfassung</w:t>
            </w:r>
          </w:p>
        </w:tc>
        <w:tc>
          <w:tcPr>
            <w:tcW w:w="2268" w:type="dxa"/>
          </w:tcPr>
          <w:p w14:paraId="751D0DC4" w14:textId="5AEB42AC" w:rsidR="000958A3" w:rsidRPr="002C711F" w:rsidRDefault="002C711F" w:rsidP="000958A3">
            <w:pPr>
              <w:spacing w:after="120"/>
              <w:rPr>
                <w:rFonts w:asciiTheme="minorHAnsi" w:hAnsiTheme="minorHAnsi" w:cstheme="minorHAnsi"/>
              </w:rPr>
            </w:pPr>
            <w:r w:rsidRPr="002C711F">
              <w:rPr>
                <w:rFonts w:asciiTheme="minorHAnsi" w:hAnsiTheme="minorHAnsi" w:cstheme="minorHAnsi"/>
              </w:rPr>
              <w:t>Auswertung, Ergebnissicherung</w:t>
            </w:r>
          </w:p>
        </w:tc>
      </w:tr>
      <w:tr w:rsidR="000958A3" w:rsidRPr="002C711F" w14:paraId="01841092" w14:textId="77777777" w:rsidTr="002C711F">
        <w:tblPrEx>
          <w:tblCellMar>
            <w:top w:w="0" w:type="dxa"/>
            <w:bottom w:w="0" w:type="dxa"/>
          </w:tblCellMar>
        </w:tblPrEx>
        <w:trPr>
          <w:trHeight w:val="866"/>
        </w:trPr>
        <w:tc>
          <w:tcPr>
            <w:tcW w:w="7083" w:type="dxa"/>
          </w:tcPr>
          <w:p w14:paraId="713AC513" w14:textId="77777777" w:rsidR="00750DF6" w:rsidRDefault="000958A3" w:rsidP="000958A3">
            <w:pPr>
              <w:spacing w:after="120"/>
              <w:rPr>
                <w:rFonts w:asciiTheme="minorHAnsi" w:hAnsiTheme="minorHAnsi" w:cstheme="minorHAnsi"/>
              </w:rPr>
            </w:pPr>
            <w:r>
              <w:rPr>
                <w:rFonts w:asciiTheme="minorHAnsi" w:hAnsiTheme="minorHAnsi" w:cstheme="minorHAnsi"/>
              </w:rPr>
              <w:t xml:space="preserve">Weiterführende gestaltende Aufgabe: </w:t>
            </w:r>
          </w:p>
          <w:p w14:paraId="6DAD0146" w14:textId="76A7642F" w:rsidR="000958A3" w:rsidRDefault="000958A3" w:rsidP="000958A3">
            <w:pPr>
              <w:spacing w:after="120"/>
              <w:rPr>
                <w:rFonts w:asciiTheme="minorHAnsi" w:hAnsiTheme="minorHAnsi" w:cstheme="minorHAnsi"/>
              </w:rPr>
            </w:pPr>
            <w:r w:rsidRPr="000958A3">
              <w:rPr>
                <w:rFonts w:asciiTheme="minorHAnsi" w:hAnsiTheme="minorHAnsi" w:cstheme="minorHAnsi"/>
              </w:rPr>
              <w:t xml:space="preserve">Erfindet zu Schönbergs Klavierstück op. 19, Nr. 2 eine Stummfilmszene und nehmt sie auf. </w:t>
            </w:r>
          </w:p>
        </w:tc>
        <w:tc>
          <w:tcPr>
            <w:tcW w:w="2268" w:type="dxa"/>
          </w:tcPr>
          <w:p w14:paraId="2116C4AE" w14:textId="584A5A1A" w:rsidR="000958A3" w:rsidRPr="002C711F" w:rsidRDefault="000958A3" w:rsidP="000958A3">
            <w:pPr>
              <w:spacing w:after="120"/>
              <w:rPr>
                <w:rFonts w:asciiTheme="minorHAnsi" w:hAnsiTheme="minorHAnsi" w:cstheme="minorHAnsi"/>
              </w:rPr>
            </w:pPr>
            <w:r>
              <w:rPr>
                <w:rFonts w:asciiTheme="minorHAnsi" w:hAnsiTheme="minorHAnsi" w:cstheme="minorHAnsi"/>
              </w:rPr>
              <w:t>GA</w:t>
            </w:r>
          </w:p>
        </w:tc>
      </w:tr>
    </w:tbl>
    <w:p w14:paraId="7D282C9C" w14:textId="0C8F8932" w:rsidR="00161E2A" w:rsidRDefault="00161E2A" w:rsidP="000958A3">
      <w:pPr>
        <w:rPr>
          <w:rFonts w:asciiTheme="minorHAnsi" w:hAnsiTheme="minorHAnsi" w:cstheme="minorHAnsi"/>
        </w:rPr>
      </w:pPr>
    </w:p>
    <w:p w14:paraId="798F05D9" w14:textId="77777777" w:rsidR="00161E2A" w:rsidRDefault="00161E2A">
      <w:pPr>
        <w:rPr>
          <w:rFonts w:asciiTheme="minorHAnsi" w:hAnsiTheme="minorHAnsi" w:cstheme="minorHAnsi"/>
        </w:rPr>
      </w:pPr>
      <w:r>
        <w:rPr>
          <w:rFonts w:asciiTheme="minorHAnsi" w:hAnsiTheme="minorHAnsi" w:cstheme="minorHAnsi"/>
        </w:rPr>
        <w:br w:type="page"/>
      </w:r>
    </w:p>
    <w:p w14:paraId="1AAA2664" w14:textId="1D50C319" w:rsidR="002C711F" w:rsidRPr="00A66944" w:rsidRDefault="00161E2A" w:rsidP="006B7116">
      <w:pPr>
        <w:spacing w:after="120"/>
        <w:rPr>
          <w:rFonts w:asciiTheme="minorHAnsi" w:hAnsiTheme="minorHAnsi" w:cstheme="minorHAnsi"/>
          <w:sz w:val="28"/>
          <w:szCs w:val="28"/>
        </w:rPr>
      </w:pPr>
      <w:r w:rsidRPr="00A66944">
        <w:rPr>
          <w:rFonts w:asciiTheme="minorHAnsi" w:hAnsiTheme="minorHAnsi" w:cstheme="minorHAnsi"/>
          <w:sz w:val="28"/>
          <w:szCs w:val="28"/>
        </w:rPr>
        <w:lastRenderedPageBreak/>
        <w:t>Einordnung in den Bildungsplan Musik, Gymnasium, 2016, Klassen 11/12</w:t>
      </w:r>
    </w:p>
    <w:p w14:paraId="6976FC96" w14:textId="48A6E741" w:rsidR="00A66944" w:rsidRPr="00A66944" w:rsidRDefault="00A66944" w:rsidP="006B7116">
      <w:pPr>
        <w:spacing w:after="120"/>
        <w:rPr>
          <w:rFonts w:asciiTheme="minorHAnsi" w:hAnsiTheme="minorHAnsi" w:cstheme="minorHAnsi"/>
          <w:b/>
          <w:bCs/>
        </w:rPr>
      </w:pPr>
      <w:r w:rsidRPr="00A66944">
        <w:rPr>
          <w:rFonts w:asciiTheme="minorHAnsi" w:hAnsiTheme="minorHAnsi" w:cstheme="minorHAnsi"/>
          <w:b/>
          <w:bCs/>
        </w:rPr>
        <w:t>Musik gestalten und erleben</w:t>
      </w:r>
    </w:p>
    <w:p w14:paraId="4A237F57" w14:textId="72725C58" w:rsidR="00A66944" w:rsidRDefault="00A66944" w:rsidP="006B7116">
      <w:pPr>
        <w:spacing w:after="120"/>
        <w:rPr>
          <w:rFonts w:asciiTheme="minorHAnsi" w:hAnsiTheme="minorHAnsi" w:cstheme="minorHAnsi"/>
        </w:rPr>
      </w:pPr>
      <w:r w:rsidRPr="00A66944">
        <w:rPr>
          <w:rFonts w:asciiTheme="minorHAnsi" w:hAnsiTheme="minorHAnsi" w:cstheme="minorHAnsi"/>
        </w:rPr>
        <w:t>Die Schülerinnen und Schüler können</w:t>
      </w:r>
    </w:p>
    <w:p w14:paraId="284D956E" w14:textId="7E71BBCD" w:rsidR="00A66944" w:rsidRDefault="00A66944" w:rsidP="006B7116">
      <w:pPr>
        <w:spacing w:after="120"/>
        <w:rPr>
          <w:rFonts w:asciiTheme="minorHAnsi" w:hAnsiTheme="minorHAnsi" w:cstheme="minorHAnsi"/>
        </w:rPr>
      </w:pPr>
      <w:r>
        <w:rPr>
          <w:rFonts w:asciiTheme="minorHAnsi" w:hAnsiTheme="minorHAnsi" w:cstheme="minorHAnsi"/>
        </w:rPr>
        <w:tab/>
        <w:t xml:space="preserve">(3) </w:t>
      </w:r>
      <w:r w:rsidRPr="00A66944">
        <w:rPr>
          <w:rFonts w:asciiTheme="minorHAnsi" w:hAnsiTheme="minorHAnsi" w:cstheme="minorHAnsi"/>
        </w:rPr>
        <w:t>Musik in andere Ausdrucksformen umsetzen: Bewegung, Grafik, Text, Szene oder Video</w:t>
      </w:r>
    </w:p>
    <w:p w14:paraId="0BB07677" w14:textId="074FED47" w:rsidR="00A66944" w:rsidRDefault="00A66944" w:rsidP="006B7116">
      <w:pPr>
        <w:spacing w:after="120"/>
        <w:rPr>
          <w:rFonts w:asciiTheme="minorHAnsi" w:hAnsiTheme="minorHAnsi" w:cstheme="minorHAnsi"/>
        </w:rPr>
      </w:pPr>
      <w:r>
        <w:rPr>
          <w:rFonts w:asciiTheme="minorHAnsi" w:hAnsiTheme="minorHAnsi" w:cstheme="minorHAnsi"/>
        </w:rPr>
        <w:tab/>
        <w:t xml:space="preserve">(4) </w:t>
      </w:r>
      <w:r w:rsidRPr="00A66944">
        <w:rPr>
          <w:rFonts w:asciiTheme="minorHAnsi" w:hAnsiTheme="minorHAnsi" w:cstheme="minorHAnsi"/>
        </w:rPr>
        <w:t>musikpraktische Aufgabenstellungen projektorientiert erarbeiten und kreativ gestalten</w:t>
      </w:r>
    </w:p>
    <w:p w14:paraId="204E6EEC" w14:textId="753E6A16" w:rsidR="00A66944" w:rsidRDefault="00A66944" w:rsidP="006B7116">
      <w:pPr>
        <w:spacing w:after="120"/>
        <w:rPr>
          <w:rFonts w:asciiTheme="minorHAnsi" w:hAnsiTheme="minorHAnsi" w:cstheme="minorHAnsi"/>
        </w:rPr>
      </w:pPr>
      <w:hyperlink r:id="rId8" w:history="1">
        <w:r w:rsidRPr="00CC4B14">
          <w:rPr>
            <w:rStyle w:val="Hyperlink"/>
            <w:rFonts w:asciiTheme="minorHAnsi" w:hAnsiTheme="minorHAnsi" w:cstheme="minorHAnsi"/>
          </w:rPr>
          <w:t>http://www.bildungsplaene-bw.de/,Lde/LS/BP2016BW/ALLG/GYM/MUS/IK/11-12/01</w:t>
        </w:r>
      </w:hyperlink>
    </w:p>
    <w:p w14:paraId="5DFFEC3D" w14:textId="73B45D94" w:rsidR="00161E2A" w:rsidRPr="00A66944" w:rsidRDefault="00161E2A" w:rsidP="006B7116">
      <w:pPr>
        <w:spacing w:after="120"/>
        <w:rPr>
          <w:rFonts w:asciiTheme="minorHAnsi" w:hAnsiTheme="minorHAnsi" w:cstheme="minorHAnsi"/>
          <w:b/>
          <w:bCs/>
        </w:rPr>
      </w:pPr>
      <w:r w:rsidRPr="00A66944">
        <w:rPr>
          <w:rFonts w:asciiTheme="minorHAnsi" w:hAnsiTheme="minorHAnsi" w:cstheme="minorHAnsi"/>
          <w:b/>
          <w:bCs/>
        </w:rPr>
        <w:t>Musik verstehen</w:t>
      </w:r>
    </w:p>
    <w:p w14:paraId="438E03A0" w14:textId="3E59546C" w:rsidR="00161E2A" w:rsidRDefault="00161E2A" w:rsidP="006B7116">
      <w:pPr>
        <w:spacing w:after="120"/>
        <w:rPr>
          <w:rFonts w:asciiTheme="minorHAnsi" w:hAnsiTheme="minorHAnsi" w:cstheme="minorHAnsi"/>
        </w:rPr>
      </w:pPr>
      <w:r w:rsidRPr="00161E2A">
        <w:rPr>
          <w:rFonts w:asciiTheme="minorHAnsi" w:hAnsiTheme="minorHAnsi" w:cstheme="minorHAnsi"/>
        </w:rPr>
        <w:t>Die Schülerinnen und Schüler können Musik mit geeigneten Methoden nach bestimmten Kriterien analysieren. Dabei können sie gestaltbildende Merkmale von Musik hörend und am Notentext erkennen und beschreiben. Sie sind in der Lage, diese Gestaltungselemente aufeinander zu beziehen und deren Ausdruck und Wirkung differenziert zu erläutern.</w:t>
      </w:r>
    </w:p>
    <w:p w14:paraId="4E78DD56" w14:textId="77777777" w:rsidR="00161E2A" w:rsidRPr="00161E2A" w:rsidRDefault="00161E2A" w:rsidP="006B7116">
      <w:pPr>
        <w:spacing w:after="120"/>
        <w:rPr>
          <w:rFonts w:asciiTheme="minorHAnsi" w:hAnsiTheme="minorHAnsi" w:cstheme="minorHAnsi"/>
        </w:rPr>
      </w:pPr>
      <w:r w:rsidRPr="00161E2A">
        <w:rPr>
          <w:rFonts w:asciiTheme="minorHAnsi" w:hAnsiTheme="minorHAnsi" w:cstheme="minorHAnsi"/>
        </w:rPr>
        <w:t>Die Schülerinnen und Schüler können</w:t>
      </w:r>
    </w:p>
    <w:p w14:paraId="297A1CD2" w14:textId="3A16B58B" w:rsidR="00161E2A" w:rsidRPr="00161E2A" w:rsidRDefault="00161E2A" w:rsidP="006B7116">
      <w:pPr>
        <w:pStyle w:val="Listenabsatz"/>
        <w:numPr>
          <w:ilvl w:val="0"/>
          <w:numId w:val="13"/>
        </w:numPr>
        <w:spacing w:after="120"/>
        <w:rPr>
          <w:rFonts w:asciiTheme="minorHAnsi" w:hAnsiTheme="minorHAnsi" w:cstheme="minorHAnsi"/>
        </w:rPr>
      </w:pPr>
      <w:r w:rsidRPr="00161E2A">
        <w:rPr>
          <w:rFonts w:asciiTheme="minorHAnsi" w:hAnsiTheme="minorHAnsi" w:cstheme="minorHAnsi"/>
        </w:rPr>
        <w:t>Musikalische Verläufe und Strukturen mithilfe angemessener Analysemethoden erfassen und unter Verwendung der Fachsprache beschreiben: Melodik, Rhythmik, Harmonik, Formgebung, Satztechnik, Instrumentierung und Besetzung, Ausdruck und Wirkung</w:t>
      </w:r>
    </w:p>
    <w:p w14:paraId="29AA6439" w14:textId="77777777" w:rsidR="00161E2A" w:rsidRDefault="00161E2A" w:rsidP="006B7116">
      <w:pPr>
        <w:pStyle w:val="Listenabsatz"/>
        <w:numPr>
          <w:ilvl w:val="0"/>
          <w:numId w:val="13"/>
        </w:numPr>
        <w:spacing w:after="120"/>
        <w:rPr>
          <w:rFonts w:asciiTheme="minorHAnsi" w:hAnsiTheme="minorHAnsi" w:cstheme="minorHAnsi"/>
        </w:rPr>
      </w:pPr>
      <w:r w:rsidRPr="00161E2A">
        <w:rPr>
          <w:rFonts w:asciiTheme="minorHAnsi" w:hAnsiTheme="minorHAnsi" w:cstheme="minorHAnsi"/>
        </w:rPr>
        <w:t>form- beziehungsweise gattungstypische und individuelle Gestaltungsmerkmale musikalischer Werke in verschiedenen musikhistorischen Epochen erkennen und einordnen</w:t>
      </w:r>
      <w:r w:rsidRPr="00161E2A">
        <w:rPr>
          <w:rFonts w:asciiTheme="minorHAnsi" w:hAnsiTheme="minorHAnsi" w:cstheme="minorHAnsi"/>
        </w:rPr>
        <w:t xml:space="preserve"> </w:t>
      </w:r>
    </w:p>
    <w:p w14:paraId="040891DF" w14:textId="069F55C7" w:rsidR="00161E2A" w:rsidRPr="00161E2A" w:rsidRDefault="00161E2A" w:rsidP="006B7116">
      <w:pPr>
        <w:spacing w:after="120"/>
        <w:ind w:left="360"/>
        <w:rPr>
          <w:rFonts w:asciiTheme="minorHAnsi" w:hAnsiTheme="minorHAnsi" w:cstheme="minorHAnsi"/>
        </w:rPr>
      </w:pPr>
      <w:r w:rsidRPr="00161E2A">
        <w:rPr>
          <w:rFonts w:asciiTheme="minorHAnsi" w:hAnsiTheme="minorHAnsi" w:cstheme="minorHAnsi"/>
        </w:rPr>
        <w:t xml:space="preserve">(4) </w:t>
      </w:r>
      <w:r w:rsidRPr="00161E2A">
        <w:rPr>
          <w:rFonts w:asciiTheme="minorHAnsi" w:hAnsiTheme="minorHAnsi" w:cstheme="minorHAnsi"/>
        </w:rPr>
        <w:t>die Stilvielfalt der Musik des 20. und 21. Jahrhunderts an ausgewählten Beispielen erläutern</w:t>
      </w:r>
    </w:p>
    <w:p w14:paraId="76B3CB21" w14:textId="4CB05D02" w:rsidR="00161E2A" w:rsidRDefault="00161E2A" w:rsidP="006B7116">
      <w:pPr>
        <w:spacing w:after="120"/>
        <w:rPr>
          <w:rFonts w:asciiTheme="minorHAnsi" w:hAnsiTheme="minorHAnsi" w:cstheme="minorHAnsi"/>
        </w:rPr>
      </w:pPr>
      <w:hyperlink r:id="rId9" w:history="1">
        <w:r w:rsidRPr="00CC4B14">
          <w:rPr>
            <w:rStyle w:val="Hyperlink"/>
            <w:rFonts w:asciiTheme="minorHAnsi" w:hAnsiTheme="minorHAnsi" w:cstheme="minorHAnsi"/>
          </w:rPr>
          <w:t>http://www.bildungsplaene-bw.de/,Lde/LS/BP2016BW/ALLG/GYM/MUS/IK/11-12/02</w:t>
        </w:r>
      </w:hyperlink>
    </w:p>
    <w:p w14:paraId="5C734497" w14:textId="2E0DBF73" w:rsidR="00161E2A" w:rsidRPr="00A66944" w:rsidRDefault="00161E2A" w:rsidP="006B7116">
      <w:pPr>
        <w:spacing w:after="120"/>
        <w:rPr>
          <w:rFonts w:asciiTheme="minorHAnsi" w:hAnsiTheme="minorHAnsi" w:cstheme="minorHAnsi"/>
          <w:b/>
          <w:bCs/>
        </w:rPr>
      </w:pPr>
      <w:r w:rsidRPr="00A66944">
        <w:rPr>
          <w:rFonts w:asciiTheme="minorHAnsi" w:hAnsiTheme="minorHAnsi" w:cstheme="minorHAnsi"/>
          <w:b/>
          <w:bCs/>
        </w:rPr>
        <w:t>Musik reflektieren</w:t>
      </w:r>
    </w:p>
    <w:p w14:paraId="607661FD" w14:textId="1F6261EC" w:rsidR="00161E2A" w:rsidRDefault="00161E2A" w:rsidP="006B7116">
      <w:pPr>
        <w:spacing w:after="120"/>
        <w:rPr>
          <w:rFonts w:asciiTheme="minorHAnsi" w:hAnsiTheme="minorHAnsi" w:cstheme="minorHAnsi"/>
        </w:rPr>
      </w:pPr>
      <w:r w:rsidRPr="00161E2A">
        <w:rPr>
          <w:rFonts w:asciiTheme="minorHAnsi" w:hAnsiTheme="minorHAnsi" w:cstheme="minorHAnsi"/>
        </w:rPr>
        <w:t>Die Schülerinnen und Schüler können Musikstücke zu ihrem zeitgeschichtlichen, funktionalen und kulturellen Kontext in Beziehung setzen. Sie reflektieren die Bedeutung von Musik in der Gesellschaft und für ihr eigenes Leben.</w:t>
      </w:r>
    </w:p>
    <w:p w14:paraId="775A5AB0" w14:textId="77777777" w:rsidR="008C4880" w:rsidRPr="008C4880" w:rsidRDefault="008C4880" w:rsidP="006B7116">
      <w:pPr>
        <w:spacing w:after="120"/>
        <w:rPr>
          <w:rFonts w:asciiTheme="minorHAnsi" w:hAnsiTheme="minorHAnsi" w:cstheme="minorHAnsi"/>
        </w:rPr>
      </w:pPr>
      <w:r w:rsidRPr="008C4880">
        <w:rPr>
          <w:rFonts w:asciiTheme="minorHAnsi" w:hAnsiTheme="minorHAnsi" w:cstheme="minorHAnsi"/>
        </w:rPr>
        <w:t>Die Schülerinnen und Schüler können</w:t>
      </w:r>
    </w:p>
    <w:p w14:paraId="5F8768D3" w14:textId="0C660BEE" w:rsidR="008C4880" w:rsidRPr="008C4880" w:rsidRDefault="008C4880" w:rsidP="006B7116">
      <w:pPr>
        <w:pStyle w:val="Listenabsatz"/>
        <w:numPr>
          <w:ilvl w:val="0"/>
          <w:numId w:val="14"/>
        </w:numPr>
        <w:spacing w:after="120"/>
        <w:rPr>
          <w:rFonts w:asciiTheme="minorHAnsi" w:hAnsiTheme="minorHAnsi" w:cstheme="minorHAnsi"/>
        </w:rPr>
      </w:pPr>
      <w:r w:rsidRPr="008C4880">
        <w:rPr>
          <w:rFonts w:asciiTheme="minorHAnsi" w:hAnsiTheme="minorHAnsi" w:cstheme="minorHAnsi"/>
        </w:rPr>
        <w:t>Musik in ihrem zeitgeschichtlichen Kontext reflektieren und dabei entstehungsgeschichtliche, biografische, geistesgeschichtliche und gesellschaftliche Aspekte darstellen</w:t>
      </w:r>
    </w:p>
    <w:p w14:paraId="1C535987" w14:textId="1FA6A86B" w:rsidR="008C4880" w:rsidRDefault="008C4880" w:rsidP="006B7116">
      <w:pPr>
        <w:pStyle w:val="Listenabsatz"/>
        <w:numPr>
          <w:ilvl w:val="0"/>
          <w:numId w:val="14"/>
        </w:numPr>
        <w:spacing w:after="120"/>
        <w:rPr>
          <w:rFonts w:asciiTheme="minorHAnsi" w:hAnsiTheme="minorHAnsi" w:cstheme="minorHAnsi"/>
        </w:rPr>
      </w:pPr>
      <w:r w:rsidRPr="008C4880">
        <w:rPr>
          <w:rFonts w:asciiTheme="minorHAnsi" w:hAnsiTheme="minorHAnsi" w:cstheme="minorHAnsi"/>
        </w:rPr>
        <w:t>die Bedeutung und Funktion von Musik in unterschiedlichen Kontexten erkennen und reflektieren und dabei Wirkmechanismen der Musik beschreiben und interpretieren</w:t>
      </w:r>
    </w:p>
    <w:p w14:paraId="40E7C0AC" w14:textId="30C0D916" w:rsidR="008C4880" w:rsidRDefault="008C4880" w:rsidP="006B7116">
      <w:pPr>
        <w:pStyle w:val="Listenabsatz"/>
        <w:spacing w:after="120"/>
        <w:ind w:left="397"/>
        <w:rPr>
          <w:rFonts w:asciiTheme="minorHAnsi" w:hAnsiTheme="minorHAnsi" w:cstheme="minorHAnsi"/>
        </w:rPr>
      </w:pPr>
      <w:r w:rsidRPr="008C4880">
        <w:rPr>
          <w:rFonts w:asciiTheme="minorHAnsi" w:hAnsiTheme="minorHAnsi" w:cstheme="minorHAnsi"/>
        </w:rPr>
        <w:t>zu (2): funktionale Musik, funktionalisierte Musik, Botschaften in Musik, manipulierende, indoktrinierende Musik, musikpsychologische Aspekte, Musik als Ausdruck emotionaler oder existenzieller Erfahrungen wie Vergänglichkeit, Tod, Stille, Liebe oder Traum</w:t>
      </w:r>
    </w:p>
    <w:p w14:paraId="7154EB05" w14:textId="61C90A56" w:rsidR="00A66944" w:rsidRDefault="00A66944" w:rsidP="006B7116">
      <w:pPr>
        <w:pStyle w:val="Listenabsatz"/>
        <w:spacing w:after="120"/>
        <w:ind w:left="397"/>
        <w:rPr>
          <w:rFonts w:asciiTheme="minorHAnsi" w:hAnsiTheme="minorHAnsi" w:cstheme="minorHAnsi"/>
        </w:rPr>
      </w:pPr>
    </w:p>
    <w:p w14:paraId="46ABC17A" w14:textId="7678CA5F" w:rsidR="00A66944" w:rsidRPr="008C4880" w:rsidRDefault="00A66944" w:rsidP="006B7116">
      <w:pPr>
        <w:pStyle w:val="Listenabsatz"/>
        <w:spacing w:after="120"/>
        <w:ind w:left="0"/>
        <w:rPr>
          <w:rFonts w:asciiTheme="minorHAnsi" w:hAnsiTheme="minorHAnsi" w:cstheme="minorHAnsi"/>
        </w:rPr>
      </w:pPr>
      <w:hyperlink r:id="rId10" w:history="1">
        <w:r w:rsidRPr="00CC4B14">
          <w:rPr>
            <w:rStyle w:val="Hyperlink"/>
            <w:rFonts w:asciiTheme="minorHAnsi" w:hAnsiTheme="minorHAnsi" w:cstheme="minorHAnsi"/>
          </w:rPr>
          <w:t>http://www.bildungsplaene-bw.de/,Lde/LS/BP2016BW/ALLG/GYM/MUS/IK/11-12/03</w:t>
        </w:r>
      </w:hyperlink>
    </w:p>
    <w:sectPr w:rsidR="00A66944" w:rsidRPr="008C4880" w:rsidSect="00C66605">
      <w:headerReference w:type="even" r:id="rId11"/>
      <w:headerReference w:type="default" r:id="rId12"/>
      <w:footerReference w:type="even" r:id="rId13"/>
      <w:footerReference w:type="default" r:id="rId14"/>
      <w:headerReference w:type="first" r:id="rId15"/>
      <w:footerReference w:type="first" r:id="rId16"/>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96162" w14:textId="77777777" w:rsidR="00923DDF" w:rsidRDefault="00923DDF" w:rsidP="00C66605">
      <w:pPr>
        <w:spacing w:after="0" w:line="240" w:lineRule="auto"/>
      </w:pPr>
      <w:r>
        <w:separator/>
      </w:r>
    </w:p>
  </w:endnote>
  <w:endnote w:type="continuationSeparator" w:id="0">
    <w:p w14:paraId="5118729A" w14:textId="77777777" w:rsidR="00923DDF" w:rsidRDefault="00923DDF"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2236900"/>
      <w:docPartObj>
        <w:docPartGallery w:val="Page Numbers (Bottom of Page)"/>
        <w:docPartUnique/>
      </w:docPartObj>
    </w:sdtPr>
    <w:sdtContent>
      <w:p w14:paraId="6B731091" w14:textId="5ACFAD9B" w:rsidR="0011123D" w:rsidRDefault="0011123D" w:rsidP="00CC4B1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A4ADDF8" w14:textId="77777777" w:rsidR="00A44AF9" w:rsidRDefault="00A44AF9" w:rsidP="0011123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494842215"/>
      <w:docPartObj>
        <w:docPartGallery w:val="Page Numbers (Bottom of Page)"/>
        <w:docPartUnique/>
      </w:docPartObj>
    </w:sdtPr>
    <w:sdtContent>
      <w:p w14:paraId="4D706878" w14:textId="0AEE6446" w:rsidR="0011123D" w:rsidRDefault="0011123D" w:rsidP="00CC4B1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9BAB0BD" w14:textId="77777777" w:rsidR="00A44AF9" w:rsidRDefault="00A44AF9" w:rsidP="0011123D">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F28CB" w14:textId="77777777"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CF1EA" w14:textId="77777777" w:rsidR="00923DDF" w:rsidRDefault="00923DDF" w:rsidP="00C66605">
      <w:pPr>
        <w:spacing w:after="0" w:line="240" w:lineRule="auto"/>
      </w:pPr>
      <w:r>
        <w:separator/>
      </w:r>
    </w:p>
  </w:footnote>
  <w:footnote w:type="continuationSeparator" w:id="0">
    <w:p w14:paraId="4E4CCEB7" w14:textId="77777777" w:rsidR="00923DDF" w:rsidRDefault="00923DDF"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6C0D7" w14:textId="77777777"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245E4" w14:textId="77777777" w:rsidR="00C66605" w:rsidRDefault="00C66605" w:rsidP="00C66605">
    <w:pPr>
      <w:pStyle w:val="Kopfzeile"/>
      <w:pBdr>
        <w:bottom w:val="single" w:sz="4" w:space="1" w:color="auto"/>
      </w:pBdr>
    </w:pPr>
    <w:r>
      <w:rPr>
        <w:noProof/>
        <w:lang w:eastAsia="de-DE"/>
      </w:rPr>
      <w:drawing>
        <wp:inline distT="0" distB="0" distL="0" distR="0" wp14:anchorId="40E63CB3" wp14:editId="5BB375F1">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08008" w14:textId="77777777"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3E243C"/>
    <w:multiLevelType w:val="hybridMultilevel"/>
    <w:tmpl w:val="CF14DC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E3738A"/>
    <w:multiLevelType w:val="hybridMultilevel"/>
    <w:tmpl w:val="68F039C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880C24"/>
    <w:multiLevelType w:val="hybridMultilevel"/>
    <w:tmpl w:val="CD08377C"/>
    <w:lvl w:ilvl="0" w:tplc="DABC13BE">
      <w:start w:val="1"/>
      <w:numFmt w:val="bullet"/>
      <w:lvlText w:val="•"/>
      <w:lvlJc w:val="left"/>
      <w:pPr>
        <w:tabs>
          <w:tab w:val="num" w:pos="720"/>
        </w:tabs>
        <w:ind w:left="720" w:hanging="360"/>
      </w:pPr>
      <w:rPr>
        <w:rFonts w:ascii="Arial" w:hAnsi="Arial" w:hint="default"/>
      </w:rPr>
    </w:lvl>
    <w:lvl w:ilvl="1" w:tplc="BC84B57E">
      <w:numFmt w:val="bullet"/>
      <w:lvlText w:val=""/>
      <w:lvlJc w:val="left"/>
      <w:pPr>
        <w:tabs>
          <w:tab w:val="num" w:pos="1440"/>
        </w:tabs>
        <w:ind w:left="1440" w:hanging="360"/>
      </w:pPr>
      <w:rPr>
        <w:rFonts w:ascii="Symbol" w:hAnsi="Symbol" w:hint="default"/>
      </w:rPr>
    </w:lvl>
    <w:lvl w:ilvl="2" w:tplc="317A8D2C" w:tentative="1">
      <w:start w:val="1"/>
      <w:numFmt w:val="bullet"/>
      <w:lvlText w:val="•"/>
      <w:lvlJc w:val="left"/>
      <w:pPr>
        <w:tabs>
          <w:tab w:val="num" w:pos="2160"/>
        </w:tabs>
        <w:ind w:left="2160" w:hanging="360"/>
      </w:pPr>
      <w:rPr>
        <w:rFonts w:ascii="Arial" w:hAnsi="Arial" w:hint="default"/>
      </w:rPr>
    </w:lvl>
    <w:lvl w:ilvl="3" w:tplc="49E4334A" w:tentative="1">
      <w:start w:val="1"/>
      <w:numFmt w:val="bullet"/>
      <w:lvlText w:val="•"/>
      <w:lvlJc w:val="left"/>
      <w:pPr>
        <w:tabs>
          <w:tab w:val="num" w:pos="2880"/>
        </w:tabs>
        <w:ind w:left="2880" w:hanging="360"/>
      </w:pPr>
      <w:rPr>
        <w:rFonts w:ascii="Arial" w:hAnsi="Arial" w:hint="default"/>
      </w:rPr>
    </w:lvl>
    <w:lvl w:ilvl="4" w:tplc="18003350" w:tentative="1">
      <w:start w:val="1"/>
      <w:numFmt w:val="bullet"/>
      <w:lvlText w:val="•"/>
      <w:lvlJc w:val="left"/>
      <w:pPr>
        <w:tabs>
          <w:tab w:val="num" w:pos="3600"/>
        </w:tabs>
        <w:ind w:left="3600" w:hanging="360"/>
      </w:pPr>
      <w:rPr>
        <w:rFonts w:ascii="Arial" w:hAnsi="Arial" w:hint="default"/>
      </w:rPr>
    </w:lvl>
    <w:lvl w:ilvl="5" w:tplc="D076B986" w:tentative="1">
      <w:start w:val="1"/>
      <w:numFmt w:val="bullet"/>
      <w:lvlText w:val="•"/>
      <w:lvlJc w:val="left"/>
      <w:pPr>
        <w:tabs>
          <w:tab w:val="num" w:pos="4320"/>
        </w:tabs>
        <w:ind w:left="4320" w:hanging="360"/>
      </w:pPr>
      <w:rPr>
        <w:rFonts w:ascii="Arial" w:hAnsi="Arial" w:hint="default"/>
      </w:rPr>
    </w:lvl>
    <w:lvl w:ilvl="6" w:tplc="F8FC7D3A" w:tentative="1">
      <w:start w:val="1"/>
      <w:numFmt w:val="bullet"/>
      <w:lvlText w:val="•"/>
      <w:lvlJc w:val="left"/>
      <w:pPr>
        <w:tabs>
          <w:tab w:val="num" w:pos="5040"/>
        </w:tabs>
        <w:ind w:left="5040" w:hanging="360"/>
      </w:pPr>
      <w:rPr>
        <w:rFonts w:ascii="Arial" w:hAnsi="Arial" w:hint="default"/>
      </w:rPr>
    </w:lvl>
    <w:lvl w:ilvl="7" w:tplc="B7D86BA4" w:tentative="1">
      <w:start w:val="1"/>
      <w:numFmt w:val="bullet"/>
      <w:lvlText w:val="•"/>
      <w:lvlJc w:val="left"/>
      <w:pPr>
        <w:tabs>
          <w:tab w:val="num" w:pos="5760"/>
        </w:tabs>
        <w:ind w:left="5760" w:hanging="360"/>
      </w:pPr>
      <w:rPr>
        <w:rFonts w:ascii="Arial" w:hAnsi="Arial" w:hint="default"/>
      </w:rPr>
    </w:lvl>
    <w:lvl w:ilvl="8" w:tplc="D576AF7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6"/>
  </w:num>
  <w:num w:numId="5">
    <w:abstractNumId w:val="0"/>
  </w:num>
  <w:num w:numId="6">
    <w:abstractNumId w:val="5"/>
  </w:num>
  <w:num w:numId="7">
    <w:abstractNumId w:val="10"/>
  </w:num>
  <w:num w:numId="8">
    <w:abstractNumId w:val="1"/>
  </w:num>
  <w:num w:numId="9">
    <w:abstractNumId w:val="7"/>
  </w:num>
  <w:num w:numId="10">
    <w:abstractNumId w:val="9"/>
  </w:num>
  <w:num w:numId="11">
    <w:abstractNumId w:val="13"/>
  </w:num>
  <w:num w:numId="12">
    <w:abstractNumId w:val="12"/>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75F91"/>
    <w:rsid w:val="000958A3"/>
    <w:rsid w:val="00096DD9"/>
    <w:rsid w:val="000B21AA"/>
    <w:rsid w:val="00105D18"/>
    <w:rsid w:val="00110123"/>
    <w:rsid w:val="0011123D"/>
    <w:rsid w:val="00161E2A"/>
    <w:rsid w:val="0016304D"/>
    <w:rsid w:val="00164B4B"/>
    <w:rsid w:val="001852DE"/>
    <w:rsid w:val="001938AE"/>
    <w:rsid w:val="001A1C38"/>
    <w:rsid w:val="001A50BE"/>
    <w:rsid w:val="001A6E2E"/>
    <w:rsid w:val="00213748"/>
    <w:rsid w:val="00224560"/>
    <w:rsid w:val="002935FD"/>
    <w:rsid w:val="0029391C"/>
    <w:rsid w:val="002C711F"/>
    <w:rsid w:val="002E4699"/>
    <w:rsid w:val="00314ABB"/>
    <w:rsid w:val="003361AE"/>
    <w:rsid w:val="003763F9"/>
    <w:rsid w:val="003827BE"/>
    <w:rsid w:val="003B26A8"/>
    <w:rsid w:val="003E5332"/>
    <w:rsid w:val="00405C76"/>
    <w:rsid w:val="0047471C"/>
    <w:rsid w:val="0048054B"/>
    <w:rsid w:val="004C3E68"/>
    <w:rsid w:val="004E26AD"/>
    <w:rsid w:val="00515B03"/>
    <w:rsid w:val="005D73E9"/>
    <w:rsid w:val="005D7A23"/>
    <w:rsid w:val="005F1EAB"/>
    <w:rsid w:val="00640E1C"/>
    <w:rsid w:val="00676E67"/>
    <w:rsid w:val="00684F16"/>
    <w:rsid w:val="006B7116"/>
    <w:rsid w:val="006C4EA1"/>
    <w:rsid w:val="00750DF6"/>
    <w:rsid w:val="007C6960"/>
    <w:rsid w:val="007F5B90"/>
    <w:rsid w:val="00805CEA"/>
    <w:rsid w:val="00822031"/>
    <w:rsid w:val="00835B94"/>
    <w:rsid w:val="00851E45"/>
    <w:rsid w:val="00874E09"/>
    <w:rsid w:val="008C2CA5"/>
    <w:rsid w:val="008C4880"/>
    <w:rsid w:val="008F6860"/>
    <w:rsid w:val="00923DDF"/>
    <w:rsid w:val="00944FDE"/>
    <w:rsid w:val="009B0A46"/>
    <w:rsid w:val="009B6831"/>
    <w:rsid w:val="009D0356"/>
    <w:rsid w:val="009D136D"/>
    <w:rsid w:val="009E55FA"/>
    <w:rsid w:val="00A444A4"/>
    <w:rsid w:val="00A44AF9"/>
    <w:rsid w:val="00A64C65"/>
    <w:rsid w:val="00A66944"/>
    <w:rsid w:val="00AE4260"/>
    <w:rsid w:val="00B03EF9"/>
    <w:rsid w:val="00B340C3"/>
    <w:rsid w:val="00B520E2"/>
    <w:rsid w:val="00B77342"/>
    <w:rsid w:val="00BA493C"/>
    <w:rsid w:val="00BD081A"/>
    <w:rsid w:val="00BF086D"/>
    <w:rsid w:val="00C421A5"/>
    <w:rsid w:val="00C66605"/>
    <w:rsid w:val="00D13371"/>
    <w:rsid w:val="00DB375C"/>
    <w:rsid w:val="00DB69EC"/>
    <w:rsid w:val="00DB7054"/>
    <w:rsid w:val="00DD2F1C"/>
    <w:rsid w:val="00E053E4"/>
    <w:rsid w:val="00E27DFF"/>
    <w:rsid w:val="00E611B1"/>
    <w:rsid w:val="00EB39FB"/>
    <w:rsid w:val="00ED7C60"/>
    <w:rsid w:val="00F14D75"/>
    <w:rsid w:val="00F228BE"/>
    <w:rsid w:val="00F24856"/>
    <w:rsid w:val="00F60D5E"/>
    <w:rsid w:val="00F63398"/>
    <w:rsid w:val="00F97B2C"/>
    <w:rsid w:val="00FA2064"/>
    <w:rsid w:val="00FA7DB2"/>
    <w:rsid w:val="00FF02CF"/>
    <w:rsid w:val="00FF3D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23772"/>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character" w:styleId="NichtaufgelsteErwhnung">
    <w:name w:val="Unresolved Mention"/>
    <w:basedOn w:val="Absatz-Standardschriftart"/>
    <w:uiPriority w:val="99"/>
    <w:semiHidden/>
    <w:unhideWhenUsed/>
    <w:rsid w:val="003B26A8"/>
    <w:rPr>
      <w:color w:val="605E5C"/>
      <w:shd w:val="clear" w:color="auto" w:fill="E1DFDD"/>
    </w:rPr>
  </w:style>
  <w:style w:type="character" w:styleId="Seitenzahl">
    <w:name w:val="page number"/>
    <w:basedOn w:val="Absatz-Standardschriftart"/>
    <w:uiPriority w:val="99"/>
    <w:semiHidden/>
    <w:unhideWhenUsed/>
    <w:rsid w:val="0011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47151">
      <w:bodyDiv w:val="1"/>
      <w:marLeft w:val="0"/>
      <w:marRight w:val="0"/>
      <w:marTop w:val="0"/>
      <w:marBottom w:val="0"/>
      <w:divBdr>
        <w:top w:val="none" w:sz="0" w:space="0" w:color="auto"/>
        <w:left w:val="none" w:sz="0" w:space="0" w:color="auto"/>
        <w:bottom w:val="none" w:sz="0" w:space="0" w:color="auto"/>
        <w:right w:val="none" w:sz="0" w:space="0" w:color="auto"/>
      </w:divBdr>
      <w:divsChild>
        <w:div w:id="1348872083">
          <w:marLeft w:val="360"/>
          <w:marRight w:val="0"/>
          <w:marTop w:val="200"/>
          <w:marBottom w:val="0"/>
          <w:divBdr>
            <w:top w:val="none" w:sz="0" w:space="0" w:color="auto"/>
            <w:left w:val="none" w:sz="0" w:space="0" w:color="auto"/>
            <w:bottom w:val="none" w:sz="0" w:space="0" w:color="auto"/>
            <w:right w:val="none" w:sz="0" w:space="0" w:color="auto"/>
          </w:divBdr>
        </w:div>
        <w:div w:id="10225323">
          <w:marLeft w:val="1080"/>
          <w:marRight w:val="0"/>
          <w:marTop w:val="100"/>
          <w:marBottom w:val="0"/>
          <w:divBdr>
            <w:top w:val="none" w:sz="0" w:space="0" w:color="auto"/>
            <w:left w:val="none" w:sz="0" w:space="0" w:color="auto"/>
            <w:bottom w:val="none" w:sz="0" w:space="0" w:color="auto"/>
            <w:right w:val="none" w:sz="0" w:space="0" w:color="auto"/>
          </w:divBdr>
        </w:div>
        <w:div w:id="78254887">
          <w:marLeft w:val="1080"/>
          <w:marRight w:val="0"/>
          <w:marTop w:val="100"/>
          <w:marBottom w:val="0"/>
          <w:divBdr>
            <w:top w:val="none" w:sz="0" w:space="0" w:color="auto"/>
            <w:left w:val="none" w:sz="0" w:space="0" w:color="auto"/>
            <w:bottom w:val="none" w:sz="0" w:space="0" w:color="auto"/>
            <w:right w:val="none" w:sz="0" w:space="0" w:color="auto"/>
          </w:divBdr>
        </w:div>
        <w:div w:id="275598624">
          <w:marLeft w:val="1080"/>
          <w:marRight w:val="0"/>
          <w:marTop w:val="100"/>
          <w:marBottom w:val="0"/>
          <w:divBdr>
            <w:top w:val="none" w:sz="0" w:space="0" w:color="auto"/>
            <w:left w:val="none" w:sz="0" w:space="0" w:color="auto"/>
            <w:bottom w:val="none" w:sz="0" w:space="0" w:color="auto"/>
            <w:right w:val="none" w:sz="0" w:space="0" w:color="auto"/>
          </w:divBdr>
        </w:div>
        <w:div w:id="859128883">
          <w:marLeft w:val="360"/>
          <w:marRight w:val="0"/>
          <w:marTop w:val="200"/>
          <w:marBottom w:val="0"/>
          <w:divBdr>
            <w:top w:val="none" w:sz="0" w:space="0" w:color="auto"/>
            <w:left w:val="none" w:sz="0" w:space="0" w:color="auto"/>
            <w:bottom w:val="none" w:sz="0" w:space="0" w:color="auto"/>
            <w:right w:val="none" w:sz="0" w:space="0" w:color="auto"/>
          </w:divBdr>
        </w:div>
      </w:divsChild>
    </w:div>
    <w:div w:id="131942543">
      <w:bodyDiv w:val="1"/>
      <w:marLeft w:val="0"/>
      <w:marRight w:val="0"/>
      <w:marTop w:val="0"/>
      <w:marBottom w:val="0"/>
      <w:divBdr>
        <w:top w:val="none" w:sz="0" w:space="0" w:color="auto"/>
        <w:left w:val="none" w:sz="0" w:space="0" w:color="auto"/>
        <w:bottom w:val="none" w:sz="0" w:space="0" w:color="auto"/>
        <w:right w:val="none" w:sz="0" w:space="0" w:color="auto"/>
      </w:divBdr>
      <w:divsChild>
        <w:div w:id="716322661">
          <w:marLeft w:val="0"/>
          <w:marRight w:val="0"/>
          <w:marTop w:val="0"/>
          <w:marBottom w:val="0"/>
          <w:divBdr>
            <w:top w:val="none" w:sz="0" w:space="0" w:color="auto"/>
            <w:left w:val="none" w:sz="0" w:space="0" w:color="auto"/>
            <w:bottom w:val="none" w:sz="0" w:space="0" w:color="auto"/>
            <w:right w:val="none" w:sz="0" w:space="0" w:color="auto"/>
          </w:divBdr>
          <w:divsChild>
            <w:div w:id="1764106750">
              <w:marLeft w:val="0"/>
              <w:marRight w:val="0"/>
              <w:marTop w:val="0"/>
              <w:marBottom w:val="0"/>
              <w:divBdr>
                <w:top w:val="none" w:sz="0" w:space="0" w:color="auto"/>
                <w:left w:val="none" w:sz="0" w:space="0" w:color="auto"/>
                <w:bottom w:val="none" w:sz="0" w:space="0" w:color="auto"/>
                <w:right w:val="none" w:sz="0" w:space="0" w:color="auto"/>
              </w:divBdr>
              <w:divsChild>
                <w:div w:id="1768693614">
                  <w:marLeft w:val="0"/>
                  <w:marRight w:val="0"/>
                  <w:marTop w:val="0"/>
                  <w:marBottom w:val="0"/>
                  <w:divBdr>
                    <w:top w:val="none" w:sz="0" w:space="0" w:color="auto"/>
                    <w:left w:val="none" w:sz="0" w:space="0" w:color="auto"/>
                    <w:bottom w:val="none" w:sz="0" w:space="0" w:color="auto"/>
                    <w:right w:val="none" w:sz="0" w:space="0" w:color="auto"/>
                  </w:divBdr>
                </w:div>
                <w:div w:id="14585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88889">
          <w:marLeft w:val="0"/>
          <w:marRight w:val="0"/>
          <w:marTop w:val="0"/>
          <w:marBottom w:val="0"/>
          <w:divBdr>
            <w:top w:val="none" w:sz="0" w:space="0" w:color="auto"/>
            <w:left w:val="none" w:sz="0" w:space="0" w:color="auto"/>
            <w:bottom w:val="none" w:sz="0" w:space="0" w:color="auto"/>
            <w:right w:val="none" w:sz="0" w:space="0" w:color="auto"/>
          </w:divBdr>
          <w:divsChild>
            <w:div w:id="955403027">
              <w:marLeft w:val="0"/>
              <w:marRight w:val="0"/>
              <w:marTop w:val="0"/>
              <w:marBottom w:val="0"/>
              <w:divBdr>
                <w:top w:val="none" w:sz="0" w:space="0" w:color="auto"/>
                <w:left w:val="none" w:sz="0" w:space="0" w:color="auto"/>
                <w:bottom w:val="none" w:sz="0" w:space="0" w:color="auto"/>
                <w:right w:val="none" w:sz="0" w:space="0" w:color="auto"/>
              </w:divBdr>
              <w:divsChild>
                <w:div w:id="1034624212">
                  <w:marLeft w:val="0"/>
                  <w:marRight w:val="0"/>
                  <w:marTop w:val="0"/>
                  <w:marBottom w:val="0"/>
                  <w:divBdr>
                    <w:top w:val="none" w:sz="0" w:space="0" w:color="auto"/>
                    <w:left w:val="none" w:sz="0" w:space="0" w:color="auto"/>
                    <w:bottom w:val="none" w:sz="0" w:space="0" w:color="auto"/>
                    <w:right w:val="none" w:sz="0" w:space="0" w:color="auto"/>
                  </w:divBdr>
                </w:div>
                <w:div w:id="20820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58799">
      <w:bodyDiv w:val="1"/>
      <w:marLeft w:val="0"/>
      <w:marRight w:val="0"/>
      <w:marTop w:val="0"/>
      <w:marBottom w:val="0"/>
      <w:divBdr>
        <w:top w:val="none" w:sz="0" w:space="0" w:color="auto"/>
        <w:left w:val="none" w:sz="0" w:space="0" w:color="auto"/>
        <w:bottom w:val="none" w:sz="0" w:space="0" w:color="auto"/>
        <w:right w:val="none" w:sz="0" w:space="0" w:color="auto"/>
      </w:divBdr>
    </w:div>
    <w:div w:id="270861914">
      <w:bodyDiv w:val="1"/>
      <w:marLeft w:val="0"/>
      <w:marRight w:val="0"/>
      <w:marTop w:val="0"/>
      <w:marBottom w:val="0"/>
      <w:divBdr>
        <w:top w:val="none" w:sz="0" w:space="0" w:color="auto"/>
        <w:left w:val="none" w:sz="0" w:space="0" w:color="auto"/>
        <w:bottom w:val="none" w:sz="0" w:space="0" w:color="auto"/>
        <w:right w:val="none" w:sz="0" w:space="0" w:color="auto"/>
      </w:divBdr>
    </w:div>
    <w:div w:id="328217661">
      <w:bodyDiv w:val="1"/>
      <w:marLeft w:val="0"/>
      <w:marRight w:val="0"/>
      <w:marTop w:val="0"/>
      <w:marBottom w:val="0"/>
      <w:divBdr>
        <w:top w:val="none" w:sz="0" w:space="0" w:color="auto"/>
        <w:left w:val="none" w:sz="0" w:space="0" w:color="auto"/>
        <w:bottom w:val="none" w:sz="0" w:space="0" w:color="auto"/>
        <w:right w:val="none" w:sz="0" w:space="0" w:color="auto"/>
      </w:divBdr>
    </w:div>
    <w:div w:id="762259412">
      <w:bodyDiv w:val="1"/>
      <w:marLeft w:val="0"/>
      <w:marRight w:val="0"/>
      <w:marTop w:val="0"/>
      <w:marBottom w:val="0"/>
      <w:divBdr>
        <w:top w:val="none" w:sz="0" w:space="0" w:color="auto"/>
        <w:left w:val="none" w:sz="0" w:space="0" w:color="auto"/>
        <w:bottom w:val="none" w:sz="0" w:space="0" w:color="auto"/>
        <w:right w:val="none" w:sz="0" w:space="0" w:color="auto"/>
      </w:divBdr>
      <w:divsChild>
        <w:div w:id="1676960385">
          <w:marLeft w:val="0"/>
          <w:marRight w:val="0"/>
          <w:marTop w:val="0"/>
          <w:marBottom w:val="0"/>
          <w:divBdr>
            <w:top w:val="none" w:sz="0" w:space="0" w:color="auto"/>
            <w:left w:val="none" w:sz="0" w:space="0" w:color="auto"/>
            <w:bottom w:val="none" w:sz="0" w:space="0" w:color="auto"/>
            <w:right w:val="none" w:sz="0" w:space="0" w:color="auto"/>
          </w:divBdr>
        </w:div>
        <w:div w:id="25102861">
          <w:marLeft w:val="0"/>
          <w:marRight w:val="0"/>
          <w:marTop w:val="0"/>
          <w:marBottom w:val="0"/>
          <w:divBdr>
            <w:top w:val="none" w:sz="0" w:space="0" w:color="auto"/>
            <w:left w:val="none" w:sz="0" w:space="0" w:color="auto"/>
            <w:bottom w:val="none" w:sz="0" w:space="0" w:color="auto"/>
            <w:right w:val="none" w:sz="0" w:space="0" w:color="auto"/>
          </w:divBdr>
        </w:div>
      </w:divsChild>
    </w:div>
    <w:div w:id="887843990">
      <w:bodyDiv w:val="1"/>
      <w:marLeft w:val="0"/>
      <w:marRight w:val="0"/>
      <w:marTop w:val="0"/>
      <w:marBottom w:val="0"/>
      <w:divBdr>
        <w:top w:val="none" w:sz="0" w:space="0" w:color="auto"/>
        <w:left w:val="none" w:sz="0" w:space="0" w:color="auto"/>
        <w:bottom w:val="none" w:sz="0" w:space="0" w:color="auto"/>
        <w:right w:val="none" w:sz="0" w:space="0" w:color="auto"/>
      </w:divBdr>
    </w:div>
    <w:div w:id="1003238691">
      <w:bodyDiv w:val="1"/>
      <w:marLeft w:val="0"/>
      <w:marRight w:val="0"/>
      <w:marTop w:val="0"/>
      <w:marBottom w:val="0"/>
      <w:divBdr>
        <w:top w:val="none" w:sz="0" w:space="0" w:color="auto"/>
        <w:left w:val="none" w:sz="0" w:space="0" w:color="auto"/>
        <w:bottom w:val="none" w:sz="0" w:space="0" w:color="auto"/>
        <w:right w:val="none" w:sz="0" w:space="0" w:color="auto"/>
      </w:divBdr>
    </w:div>
    <w:div w:id="1009337078">
      <w:bodyDiv w:val="1"/>
      <w:marLeft w:val="0"/>
      <w:marRight w:val="0"/>
      <w:marTop w:val="0"/>
      <w:marBottom w:val="0"/>
      <w:divBdr>
        <w:top w:val="none" w:sz="0" w:space="0" w:color="auto"/>
        <w:left w:val="none" w:sz="0" w:space="0" w:color="auto"/>
        <w:bottom w:val="none" w:sz="0" w:space="0" w:color="auto"/>
        <w:right w:val="none" w:sz="0" w:space="0" w:color="auto"/>
      </w:divBdr>
    </w:div>
    <w:div w:id="1148860995">
      <w:bodyDiv w:val="1"/>
      <w:marLeft w:val="0"/>
      <w:marRight w:val="0"/>
      <w:marTop w:val="0"/>
      <w:marBottom w:val="0"/>
      <w:divBdr>
        <w:top w:val="none" w:sz="0" w:space="0" w:color="auto"/>
        <w:left w:val="none" w:sz="0" w:space="0" w:color="auto"/>
        <w:bottom w:val="none" w:sz="0" w:space="0" w:color="auto"/>
        <w:right w:val="none" w:sz="0" w:space="0" w:color="auto"/>
      </w:divBdr>
      <w:divsChild>
        <w:div w:id="1999458616">
          <w:marLeft w:val="0"/>
          <w:marRight w:val="0"/>
          <w:marTop w:val="0"/>
          <w:marBottom w:val="0"/>
          <w:divBdr>
            <w:top w:val="none" w:sz="0" w:space="0" w:color="auto"/>
            <w:left w:val="none" w:sz="0" w:space="0" w:color="auto"/>
            <w:bottom w:val="none" w:sz="0" w:space="0" w:color="auto"/>
            <w:right w:val="none" w:sz="0" w:space="0" w:color="auto"/>
          </w:divBdr>
        </w:div>
        <w:div w:id="1732651196">
          <w:marLeft w:val="0"/>
          <w:marRight w:val="0"/>
          <w:marTop w:val="0"/>
          <w:marBottom w:val="0"/>
          <w:divBdr>
            <w:top w:val="none" w:sz="0" w:space="0" w:color="auto"/>
            <w:left w:val="none" w:sz="0" w:space="0" w:color="auto"/>
            <w:bottom w:val="none" w:sz="0" w:space="0" w:color="auto"/>
            <w:right w:val="none" w:sz="0" w:space="0" w:color="auto"/>
          </w:divBdr>
        </w:div>
      </w:divsChild>
    </w:div>
    <w:div w:id="1246570628">
      <w:bodyDiv w:val="1"/>
      <w:marLeft w:val="0"/>
      <w:marRight w:val="0"/>
      <w:marTop w:val="0"/>
      <w:marBottom w:val="0"/>
      <w:divBdr>
        <w:top w:val="none" w:sz="0" w:space="0" w:color="auto"/>
        <w:left w:val="none" w:sz="0" w:space="0" w:color="auto"/>
        <w:bottom w:val="none" w:sz="0" w:space="0" w:color="auto"/>
        <w:right w:val="none" w:sz="0" w:space="0" w:color="auto"/>
      </w:divBdr>
      <w:divsChild>
        <w:div w:id="842204616">
          <w:marLeft w:val="0"/>
          <w:marRight w:val="0"/>
          <w:marTop w:val="0"/>
          <w:marBottom w:val="0"/>
          <w:divBdr>
            <w:top w:val="none" w:sz="0" w:space="0" w:color="auto"/>
            <w:left w:val="none" w:sz="0" w:space="0" w:color="auto"/>
            <w:bottom w:val="none" w:sz="0" w:space="0" w:color="auto"/>
            <w:right w:val="none" w:sz="0" w:space="0" w:color="auto"/>
          </w:divBdr>
        </w:div>
        <w:div w:id="1599293804">
          <w:marLeft w:val="0"/>
          <w:marRight w:val="0"/>
          <w:marTop w:val="0"/>
          <w:marBottom w:val="0"/>
          <w:divBdr>
            <w:top w:val="none" w:sz="0" w:space="0" w:color="auto"/>
            <w:left w:val="none" w:sz="0" w:space="0" w:color="auto"/>
            <w:bottom w:val="none" w:sz="0" w:space="0" w:color="auto"/>
            <w:right w:val="none" w:sz="0" w:space="0" w:color="auto"/>
          </w:divBdr>
        </w:div>
      </w:divsChild>
    </w:div>
    <w:div w:id="1315183469">
      <w:bodyDiv w:val="1"/>
      <w:marLeft w:val="0"/>
      <w:marRight w:val="0"/>
      <w:marTop w:val="0"/>
      <w:marBottom w:val="0"/>
      <w:divBdr>
        <w:top w:val="none" w:sz="0" w:space="0" w:color="auto"/>
        <w:left w:val="none" w:sz="0" w:space="0" w:color="auto"/>
        <w:bottom w:val="none" w:sz="0" w:space="0" w:color="auto"/>
        <w:right w:val="none" w:sz="0" w:space="0" w:color="auto"/>
      </w:divBdr>
      <w:divsChild>
        <w:div w:id="1591354545">
          <w:marLeft w:val="0"/>
          <w:marRight w:val="0"/>
          <w:marTop w:val="0"/>
          <w:marBottom w:val="0"/>
          <w:divBdr>
            <w:top w:val="none" w:sz="0" w:space="0" w:color="auto"/>
            <w:left w:val="none" w:sz="0" w:space="0" w:color="auto"/>
            <w:bottom w:val="none" w:sz="0" w:space="0" w:color="auto"/>
            <w:right w:val="none" w:sz="0" w:space="0" w:color="auto"/>
          </w:divBdr>
        </w:div>
        <w:div w:id="685518793">
          <w:marLeft w:val="0"/>
          <w:marRight w:val="0"/>
          <w:marTop w:val="0"/>
          <w:marBottom w:val="0"/>
          <w:divBdr>
            <w:top w:val="none" w:sz="0" w:space="0" w:color="auto"/>
            <w:left w:val="none" w:sz="0" w:space="0" w:color="auto"/>
            <w:bottom w:val="none" w:sz="0" w:space="0" w:color="auto"/>
            <w:right w:val="none" w:sz="0" w:space="0" w:color="auto"/>
          </w:divBdr>
        </w:div>
      </w:divsChild>
    </w:div>
    <w:div w:id="1332292551">
      <w:bodyDiv w:val="1"/>
      <w:marLeft w:val="0"/>
      <w:marRight w:val="0"/>
      <w:marTop w:val="0"/>
      <w:marBottom w:val="0"/>
      <w:divBdr>
        <w:top w:val="none" w:sz="0" w:space="0" w:color="auto"/>
        <w:left w:val="none" w:sz="0" w:space="0" w:color="auto"/>
        <w:bottom w:val="none" w:sz="0" w:space="0" w:color="auto"/>
        <w:right w:val="none" w:sz="0" w:space="0" w:color="auto"/>
      </w:divBdr>
    </w:div>
    <w:div w:id="1389525148">
      <w:bodyDiv w:val="1"/>
      <w:marLeft w:val="0"/>
      <w:marRight w:val="0"/>
      <w:marTop w:val="0"/>
      <w:marBottom w:val="0"/>
      <w:divBdr>
        <w:top w:val="none" w:sz="0" w:space="0" w:color="auto"/>
        <w:left w:val="none" w:sz="0" w:space="0" w:color="auto"/>
        <w:bottom w:val="none" w:sz="0" w:space="0" w:color="auto"/>
        <w:right w:val="none" w:sz="0" w:space="0" w:color="auto"/>
      </w:divBdr>
    </w:div>
    <w:div w:id="1390227531">
      <w:bodyDiv w:val="1"/>
      <w:marLeft w:val="0"/>
      <w:marRight w:val="0"/>
      <w:marTop w:val="0"/>
      <w:marBottom w:val="0"/>
      <w:divBdr>
        <w:top w:val="none" w:sz="0" w:space="0" w:color="auto"/>
        <w:left w:val="none" w:sz="0" w:space="0" w:color="auto"/>
        <w:bottom w:val="none" w:sz="0" w:space="0" w:color="auto"/>
        <w:right w:val="none" w:sz="0" w:space="0" w:color="auto"/>
      </w:divBdr>
    </w:div>
    <w:div w:id="1406538190">
      <w:bodyDiv w:val="1"/>
      <w:marLeft w:val="0"/>
      <w:marRight w:val="0"/>
      <w:marTop w:val="0"/>
      <w:marBottom w:val="0"/>
      <w:divBdr>
        <w:top w:val="none" w:sz="0" w:space="0" w:color="auto"/>
        <w:left w:val="none" w:sz="0" w:space="0" w:color="auto"/>
        <w:bottom w:val="none" w:sz="0" w:space="0" w:color="auto"/>
        <w:right w:val="none" w:sz="0" w:space="0" w:color="auto"/>
      </w:divBdr>
    </w:div>
    <w:div w:id="1660304624">
      <w:bodyDiv w:val="1"/>
      <w:marLeft w:val="0"/>
      <w:marRight w:val="0"/>
      <w:marTop w:val="0"/>
      <w:marBottom w:val="0"/>
      <w:divBdr>
        <w:top w:val="none" w:sz="0" w:space="0" w:color="auto"/>
        <w:left w:val="none" w:sz="0" w:space="0" w:color="auto"/>
        <w:bottom w:val="none" w:sz="0" w:space="0" w:color="auto"/>
        <w:right w:val="none" w:sz="0" w:space="0" w:color="auto"/>
      </w:divBdr>
    </w:div>
    <w:div w:id="1719745772">
      <w:bodyDiv w:val="1"/>
      <w:marLeft w:val="0"/>
      <w:marRight w:val="0"/>
      <w:marTop w:val="0"/>
      <w:marBottom w:val="0"/>
      <w:divBdr>
        <w:top w:val="none" w:sz="0" w:space="0" w:color="auto"/>
        <w:left w:val="none" w:sz="0" w:space="0" w:color="auto"/>
        <w:bottom w:val="none" w:sz="0" w:space="0" w:color="auto"/>
        <w:right w:val="none" w:sz="0" w:space="0" w:color="auto"/>
      </w:divBdr>
      <w:divsChild>
        <w:div w:id="2138798357">
          <w:marLeft w:val="0"/>
          <w:marRight w:val="0"/>
          <w:marTop w:val="0"/>
          <w:marBottom w:val="0"/>
          <w:divBdr>
            <w:top w:val="none" w:sz="0" w:space="0" w:color="auto"/>
            <w:left w:val="none" w:sz="0" w:space="0" w:color="auto"/>
            <w:bottom w:val="none" w:sz="0" w:space="0" w:color="auto"/>
            <w:right w:val="none" w:sz="0" w:space="0" w:color="auto"/>
          </w:divBdr>
        </w:div>
        <w:div w:id="874124215">
          <w:marLeft w:val="0"/>
          <w:marRight w:val="0"/>
          <w:marTop w:val="0"/>
          <w:marBottom w:val="0"/>
          <w:divBdr>
            <w:top w:val="none" w:sz="0" w:space="0" w:color="auto"/>
            <w:left w:val="none" w:sz="0" w:space="0" w:color="auto"/>
            <w:bottom w:val="none" w:sz="0" w:space="0" w:color="auto"/>
            <w:right w:val="none" w:sz="0" w:space="0" w:color="auto"/>
          </w:divBdr>
        </w:div>
      </w:divsChild>
    </w:div>
    <w:div w:id="1900050732">
      <w:bodyDiv w:val="1"/>
      <w:marLeft w:val="0"/>
      <w:marRight w:val="0"/>
      <w:marTop w:val="0"/>
      <w:marBottom w:val="0"/>
      <w:divBdr>
        <w:top w:val="none" w:sz="0" w:space="0" w:color="auto"/>
        <w:left w:val="none" w:sz="0" w:space="0" w:color="auto"/>
        <w:bottom w:val="none" w:sz="0" w:space="0" w:color="auto"/>
        <w:right w:val="none" w:sz="0" w:space="0" w:color="auto"/>
      </w:divBdr>
      <w:divsChild>
        <w:div w:id="1077944432">
          <w:marLeft w:val="0"/>
          <w:marRight w:val="0"/>
          <w:marTop w:val="0"/>
          <w:marBottom w:val="0"/>
          <w:divBdr>
            <w:top w:val="none" w:sz="0" w:space="0" w:color="auto"/>
            <w:left w:val="none" w:sz="0" w:space="0" w:color="auto"/>
            <w:bottom w:val="none" w:sz="0" w:space="0" w:color="auto"/>
            <w:right w:val="none" w:sz="0" w:space="0" w:color="auto"/>
          </w:divBdr>
          <w:divsChild>
            <w:div w:id="1762263315">
              <w:marLeft w:val="0"/>
              <w:marRight w:val="0"/>
              <w:marTop w:val="0"/>
              <w:marBottom w:val="0"/>
              <w:divBdr>
                <w:top w:val="none" w:sz="0" w:space="0" w:color="auto"/>
                <w:left w:val="none" w:sz="0" w:space="0" w:color="auto"/>
                <w:bottom w:val="none" w:sz="0" w:space="0" w:color="auto"/>
                <w:right w:val="none" w:sz="0" w:space="0" w:color="auto"/>
              </w:divBdr>
              <w:divsChild>
                <w:div w:id="374044712">
                  <w:marLeft w:val="0"/>
                  <w:marRight w:val="0"/>
                  <w:marTop w:val="0"/>
                  <w:marBottom w:val="0"/>
                  <w:divBdr>
                    <w:top w:val="none" w:sz="0" w:space="0" w:color="auto"/>
                    <w:left w:val="none" w:sz="0" w:space="0" w:color="auto"/>
                    <w:bottom w:val="none" w:sz="0" w:space="0" w:color="auto"/>
                    <w:right w:val="none" w:sz="0" w:space="0" w:color="auto"/>
                  </w:divBdr>
                </w:div>
                <w:div w:id="8112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dungsplaene-bw.de/,Lde/LS/BP2016BW/ALLG/GYM/MUS/IK/11-12/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hoenberg.at/index.php/de/component/joomgallery/naturstuecke/153-16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ildungsplaene-bw.de/,Lde/LS/BP2016BW/ALLG/GYM/MUS/IK/11-12/03" TargetMode="External"/><Relationship Id="rId4" Type="http://schemas.openxmlformats.org/officeDocument/2006/relationships/webSettings" Target="webSettings.xml"/><Relationship Id="rId9" Type="http://schemas.openxmlformats.org/officeDocument/2006/relationships/hyperlink" Target="http://www.bildungsplaene-bw.de/,Lde/LS/BP2016BW/ALLG/GYM/MUS/IK/11-12/0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Anne Hennicke</cp:lastModifiedBy>
  <cp:revision>12</cp:revision>
  <dcterms:created xsi:type="dcterms:W3CDTF">2021-07-06T08:40:00Z</dcterms:created>
  <dcterms:modified xsi:type="dcterms:W3CDTF">2021-07-06T09:57:00Z</dcterms:modified>
</cp:coreProperties>
</file>