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D02" w:rsidRPr="00552113" w:rsidRDefault="00C07D02" w:rsidP="00D07DBF">
      <w:pPr>
        <w:spacing w:after="0"/>
        <w:rPr>
          <w:b/>
          <w:sz w:val="24"/>
          <w:u w:val="single"/>
        </w:rPr>
      </w:pPr>
      <w:r w:rsidRPr="00552113">
        <w:rPr>
          <w:b/>
          <w:sz w:val="28"/>
          <w:u w:val="single"/>
        </w:rPr>
        <w:t>Es gibt mehrere Möglichkeiten Gedichte miteinander zu vergleichen:</w:t>
      </w:r>
      <w:r w:rsidRPr="00552113">
        <w:rPr>
          <w:b/>
          <w:sz w:val="28"/>
          <w:u w:val="single"/>
        </w:rPr>
        <w:br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835"/>
        <w:gridCol w:w="3575"/>
      </w:tblGrid>
      <w:tr w:rsidR="00C07D02" w:rsidRPr="00552113" w:rsidTr="00100CDE">
        <w:tc>
          <w:tcPr>
            <w:tcW w:w="2802" w:type="dxa"/>
          </w:tcPr>
          <w:p w:rsidR="00C07D02" w:rsidRPr="00552113" w:rsidRDefault="00C07D02" w:rsidP="00100CDE">
            <w:pPr>
              <w:rPr>
                <w:sz w:val="24"/>
              </w:rPr>
            </w:pPr>
            <w:r w:rsidRPr="00552113">
              <w:rPr>
                <w:b/>
                <w:sz w:val="24"/>
              </w:rPr>
              <w:t>Blockmodell</w:t>
            </w:r>
            <w:r w:rsidR="00100CDE" w:rsidRPr="00552113">
              <w:rPr>
                <w:sz w:val="24"/>
              </w:rPr>
              <w:br/>
            </w:r>
            <w:r w:rsidR="00100CDE" w:rsidRPr="00552113">
              <w:rPr>
                <w:rFonts w:ascii="Calibri" w:hAnsi="Calibri"/>
              </w:rPr>
              <w:t>Auf die Interpretation von Gedicht 1 folgt die Interpretation von Gedicht 2, danach erfolgt der eigentliche Vergleich.</w:t>
            </w:r>
          </w:p>
        </w:tc>
        <w:tc>
          <w:tcPr>
            <w:tcW w:w="2835" w:type="dxa"/>
          </w:tcPr>
          <w:p w:rsidR="00C07D02" w:rsidRPr="00552113" w:rsidRDefault="00100CDE" w:rsidP="00100CDE">
            <w:pPr>
              <w:rPr>
                <w:sz w:val="24"/>
              </w:rPr>
            </w:pPr>
            <w:r w:rsidRPr="00552113">
              <w:rPr>
                <w:rFonts w:ascii="Calibri" w:hAnsi="Calibri"/>
                <w:b/>
                <w:sz w:val="24"/>
              </w:rPr>
              <w:t>Verknüpfungsmodell</w:t>
            </w:r>
            <w:r w:rsidRPr="00552113">
              <w:rPr>
                <w:rFonts w:ascii="Calibri" w:hAnsi="Calibri"/>
                <w:sz w:val="24"/>
              </w:rPr>
              <w:t xml:space="preserve"> </w:t>
            </w:r>
            <w:r w:rsidRPr="00552113">
              <w:rPr>
                <w:rFonts w:ascii="Calibri" w:hAnsi="Calibri"/>
              </w:rPr>
              <w:br/>
              <w:t xml:space="preserve">Auf die Interpretation von Gedicht 1 folgt die Interpretation von Gedicht 2 </w:t>
            </w:r>
            <w:r w:rsidRPr="00552113">
              <w:rPr>
                <w:rFonts w:ascii="Calibri" w:hAnsi="Calibri"/>
                <w:u w:val="single"/>
              </w:rPr>
              <w:t>mit Rückbezug</w:t>
            </w:r>
            <w:r w:rsidRPr="00552113">
              <w:rPr>
                <w:rFonts w:ascii="Calibri" w:hAnsi="Calibri"/>
              </w:rPr>
              <w:t xml:space="preserve"> auf das erste Gedicht. Am Ende erfolgt ein sichtender Vergleich.</w:t>
            </w:r>
          </w:p>
        </w:tc>
        <w:tc>
          <w:tcPr>
            <w:tcW w:w="3575" w:type="dxa"/>
          </w:tcPr>
          <w:p w:rsidR="00100CDE" w:rsidRPr="00552113" w:rsidRDefault="00100CDE" w:rsidP="00100CDE">
            <w:pPr>
              <w:ind w:left="33"/>
              <w:rPr>
                <w:rFonts w:ascii="Calibri" w:hAnsi="Calibri"/>
                <w:sz w:val="24"/>
              </w:rPr>
            </w:pPr>
            <w:proofErr w:type="spellStart"/>
            <w:r w:rsidRPr="00552113">
              <w:rPr>
                <w:rFonts w:ascii="Calibri" w:hAnsi="Calibri"/>
                <w:b/>
                <w:sz w:val="24"/>
              </w:rPr>
              <w:t>Aspekt</w:t>
            </w:r>
            <w:r w:rsidR="003125CE" w:rsidRPr="00552113">
              <w:rPr>
                <w:rFonts w:ascii="Calibri" w:hAnsi="Calibri"/>
                <w:b/>
                <w:sz w:val="24"/>
              </w:rPr>
              <w:t>m</w:t>
            </w:r>
            <w:r w:rsidRPr="00552113">
              <w:rPr>
                <w:rFonts w:ascii="Calibri" w:hAnsi="Calibri"/>
                <w:b/>
                <w:sz w:val="24"/>
              </w:rPr>
              <w:t>odell</w:t>
            </w:r>
            <w:proofErr w:type="spellEnd"/>
            <w:r w:rsidRPr="00552113">
              <w:rPr>
                <w:rFonts w:ascii="Calibri" w:hAnsi="Calibri"/>
                <w:sz w:val="24"/>
              </w:rPr>
              <w:t xml:space="preserve"> </w:t>
            </w:r>
          </w:p>
          <w:p w:rsidR="00C07D02" w:rsidRPr="00552113" w:rsidRDefault="00100CDE" w:rsidP="00100CDE">
            <w:pPr>
              <w:ind w:left="33"/>
              <w:rPr>
                <w:sz w:val="24"/>
              </w:rPr>
            </w:pPr>
            <w:r w:rsidRPr="00552113">
              <w:rPr>
                <w:rFonts w:ascii="Calibri" w:hAnsi="Calibri"/>
              </w:rPr>
              <w:t>Die Interpretation wird direkt mit dem Vergleich verzahnt. Der Vergleich erfolgt anhand einzelner Vergleichsaspekte. Am Ende erfolgt ein sichtender Vergleich, der noch einmal Gemeinsamkeiten und Unterschiede hervorhebt.</w:t>
            </w:r>
          </w:p>
        </w:tc>
      </w:tr>
    </w:tbl>
    <w:p w:rsidR="00100CDE" w:rsidRDefault="00C07D02" w:rsidP="00100CDE">
      <w:pPr>
        <w:jc w:val="center"/>
      </w:pPr>
      <w:r>
        <w:rPr>
          <w:noProof/>
          <w:lang w:eastAsia="de-DE"/>
        </w:rPr>
        <w:drawing>
          <wp:inline distT="0" distB="0" distL="0" distR="0">
            <wp:extent cx="5464810" cy="1551305"/>
            <wp:effectExtent l="0" t="0" r="2540" b="0"/>
            <wp:docPr id="1" name="Grafik 1" descr="http://www.schule-bw.de/faecher-und-schularten/sprachen-und-literatur/deutsch/unterrichtseinheiten/lyrik/gedichtvergleich/mode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hule-bw.de/faecher-und-schularten/sprachen-und-literatur/deutsch/unterrichtseinheiten/lyrik/gedichtvergleich/modell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810" cy="15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CDE" w:rsidRPr="00552113" w:rsidRDefault="00100CDE" w:rsidP="00552113">
      <w:pPr>
        <w:spacing w:after="240" w:line="240" w:lineRule="auto"/>
        <w:jc w:val="both"/>
        <w:rPr>
          <w:sz w:val="24"/>
        </w:rPr>
      </w:pPr>
      <w:r w:rsidRPr="00552113">
        <w:rPr>
          <w:sz w:val="24"/>
        </w:rPr>
        <w:t xml:space="preserve">Jedes Modell birgt Vor- und Nachteile. Das </w:t>
      </w:r>
      <w:r w:rsidRPr="00552113">
        <w:rPr>
          <w:b/>
          <w:sz w:val="24"/>
        </w:rPr>
        <w:t>Blockmodell</w:t>
      </w:r>
      <w:r w:rsidRPr="00552113">
        <w:rPr>
          <w:sz w:val="24"/>
        </w:rPr>
        <w:t xml:space="preserve"> erscheint zunächst vielleicht am einfachsten, birgt jedoch die Gefahr von Wiederholungen.</w:t>
      </w:r>
      <w:r w:rsidR="003125CE" w:rsidRPr="00552113">
        <w:rPr>
          <w:sz w:val="24"/>
        </w:rPr>
        <w:t xml:space="preserve"> Zudem ist es vermutlich am längsten. </w:t>
      </w:r>
      <w:r w:rsidRPr="00552113">
        <w:rPr>
          <w:sz w:val="24"/>
        </w:rPr>
        <w:t xml:space="preserve">Das </w:t>
      </w:r>
      <w:r w:rsidRPr="00552113">
        <w:rPr>
          <w:b/>
          <w:sz w:val="24"/>
        </w:rPr>
        <w:t>Verknüpfungsmodell</w:t>
      </w:r>
      <w:r w:rsidRPr="00552113">
        <w:rPr>
          <w:sz w:val="24"/>
        </w:rPr>
        <w:t xml:space="preserve"> verlangt eine sehr gründliche Vorarbeit, da die Interpretation von Gedicht 2 und der Vergleich der Gedichte zusammenfallen. </w:t>
      </w:r>
      <w:r w:rsidR="003125CE" w:rsidRPr="00552113">
        <w:rPr>
          <w:sz w:val="24"/>
        </w:rPr>
        <w:t xml:space="preserve">Der zweite Teil </w:t>
      </w:r>
      <w:r w:rsidRPr="00552113">
        <w:rPr>
          <w:sz w:val="24"/>
        </w:rPr>
        <w:t>ist</w:t>
      </w:r>
      <w:r w:rsidR="003125CE" w:rsidRPr="00552113">
        <w:rPr>
          <w:sz w:val="24"/>
        </w:rPr>
        <w:t xml:space="preserve"> somit nicht nur</w:t>
      </w:r>
      <w:r w:rsidRPr="00552113">
        <w:rPr>
          <w:sz w:val="24"/>
        </w:rPr>
        <w:t xml:space="preserve"> sprachlich anspruchsvoller als Modell 1</w:t>
      </w:r>
      <w:r w:rsidR="003125CE" w:rsidRPr="00552113">
        <w:rPr>
          <w:sz w:val="24"/>
        </w:rPr>
        <w:t>, es darf dabei auch nicht die Interpretation des zweiten Gedichtes vernachlässigt werden.</w:t>
      </w:r>
      <w:r w:rsidRPr="00552113">
        <w:rPr>
          <w:sz w:val="24"/>
        </w:rPr>
        <w:t xml:space="preserve"> </w:t>
      </w:r>
      <w:r w:rsidR="003125CE" w:rsidRPr="00552113">
        <w:rPr>
          <w:sz w:val="24"/>
        </w:rPr>
        <w:t xml:space="preserve">Die Synthese sollte Wesentliches zusammenfassen und die Gemeinsamkeiten und Unterschiede noch einmal deutlich hervorheben. Das </w:t>
      </w:r>
      <w:proofErr w:type="spellStart"/>
      <w:r w:rsidR="003125CE" w:rsidRPr="00552113">
        <w:rPr>
          <w:b/>
          <w:sz w:val="24"/>
        </w:rPr>
        <w:t>Aspektmodell</w:t>
      </w:r>
      <w:proofErr w:type="spellEnd"/>
      <w:r w:rsidR="003125CE" w:rsidRPr="00552113">
        <w:rPr>
          <w:sz w:val="24"/>
        </w:rPr>
        <w:t xml:space="preserve"> muss genau geplant werden, da Interpretation und Vergleich parallel dargestellt werden. Die Vergleichsaspekte müssen daher eher allgemein gehalten werden, zum Beispiel </w:t>
      </w:r>
      <w:r w:rsidR="003125CE" w:rsidRPr="00552113">
        <w:rPr>
          <w:i/>
          <w:sz w:val="24"/>
        </w:rPr>
        <w:t>Thematik, Sprecher, Motivik, Aufbau, Wortwahl, Rhythmus und Klang, bildhafter Sprachgebrauch</w:t>
      </w:r>
      <w:r w:rsidR="003125CE" w:rsidRPr="00552113">
        <w:rPr>
          <w:sz w:val="24"/>
        </w:rPr>
        <w:t>. Sprachlich gestaltet sich dieses Modell anspruchsvoll, da viele sprachliche Wendungen für den Vergleich der Aspekte verwendet werden müssen. Die Synthese ähnelt der des zweiten Modells.</w:t>
      </w:r>
    </w:p>
    <w:p w:rsidR="00552113" w:rsidRDefault="00552113">
      <w:pPr>
        <w:rPr>
          <w:b/>
          <w:sz w:val="24"/>
          <w:u w:val="single"/>
        </w:rPr>
      </w:pPr>
    </w:p>
    <w:p w:rsidR="00552113" w:rsidRDefault="00552113">
      <w:pPr>
        <w:rPr>
          <w:b/>
          <w:sz w:val="24"/>
          <w:u w:val="single"/>
        </w:rPr>
      </w:pPr>
      <w:r>
        <w:rPr>
          <w:b/>
          <w:sz w:val="24"/>
          <w:u w:val="single"/>
        </w:rPr>
        <w:t>Mögliche (allgemeingültige) Vergleichsaspekte</w:t>
      </w:r>
    </w:p>
    <w:p w:rsidR="00552113" w:rsidRDefault="00552113" w:rsidP="00552113">
      <w:pPr>
        <w:pStyle w:val="Listenabsatz"/>
        <w:numPr>
          <w:ilvl w:val="0"/>
          <w:numId w:val="2"/>
        </w:numPr>
        <w:ind w:left="426"/>
        <w:rPr>
          <w:sz w:val="24"/>
        </w:rPr>
        <w:sectPr w:rsidR="00552113">
          <w:head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552113" w:rsidRDefault="00552113" w:rsidP="00552113">
      <w:pPr>
        <w:pStyle w:val="Listenabsatz"/>
        <w:numPr>
          <w:ilvl w:val="0"/>
          <w:numId w:val="2"/>
        </w:numPr>
        <w:ind w:left="426"/>
        <w:rPr>
          <w:sz w:val="24"/>
        </w:rPr>
      </w:pPr>
      <w:r>
        <w:rPr>
          <w:sz w:val="24"/>
        </w:rPr>
        <w:lastRenderedPageBreak/>
        <w:t>Thematik</w:t>
      </w:r>
    </w:p>
    <w:p w:rsidR="00552113" w:rsidRDefault="00552113" w:rsidP="00552113">
      <w:pPr>
        <w:pStyle w:val="Listenabsatz"/>
        <w:numPr>
          <w:ilvl w:val="0"/>
          <w:numId w:val="2"/>
        </w:numPr>
        <w:ind w:left="426"/>
        <w:rPr>
          <w:sz w:val="24"/>
        </w:rPr>
      </w:pPr>
      <w:r>
        <w:rPr>
          <w:sz w:val="24"/>
        </w:rPr>
        <w:t>Sprecher</w:t>
      </w:r>
    </w:p>
    <w:p w:rsidR="00552113" w:rsidRDefault="00552113" w:rsidP="00552113">
      <w:pPr>
        <w:pStyle w:val="Listenabsatz"/>
        <w:numPr>
          <w:ilvl w:val="0"/>
          <w:numId w:val="2"/>
        </w:numPr>
        <w:ind w:left="426"/>
        <w:rPr>
          <w:sz w:val="24"/>
        </w:rPr>
      </w:pPr>
      <w:r>
        <w:rPr>
          <w:sz w:val="24"/>
        </w:rPr>
        <w:t>Motivik</w:t>
      </w:r>
    </w:p>
    <w:p w:rsidR="00552113" w:rsidRDefault="00552113" w:rsidP="00552113">
      <w:pPr>
        <w:pStyle w:val="Listenabsatz"/>
        <w:numPr>
          <w:ilvl w:val="0"/>
          <w:numId w:val="2"/>
        </w:numPr>
        <w:ind w:left="426"/>
        <w:rPr>
          <w:sz w:val="24"/>
        </w:rPr>
      </w:pPr>
      <w:r>
        <w:rPr>
          <w:sz w:val="24"/>
        </w:rPr>
        <w:t>Aufbau</w:t>
      </w:r>
    </w:p>
    <w:p w:rsidR="00552113" w:rsidRDefault="00552113" w:rsidP="00552113">
      <w:pPr>
        <w:pStyle w:val="Listenabsatz"/>
        <w:numPr>
          <w:ilvl w:val="0"/>
          <w:numId w:val="2"/>
        </w:numPr>
        <w:ind w:left="426"/>
        <w:rPr>
          <w:sz w:val="24"/>
        </w:rPr>
      </w:pPr>
      <w:r>
        <w:rPr>
          <w:sz w:val="24"/>
        </w:rPr>
        <w:t>Wortwahl</w:t>
      </w:r>
    </w:p>
    <w:p w:rsidR="00552113" w:rsidRDefault="00552113" w:rsidP="00552113">
      <w:pPr>
        <w:pStyle w:val="Listenabsatz"/>
        <w:numPr>
          <w:ilvl w:val="0"/>
          <w:numId w:val="2"/>
        </w:numPr>
        <w:ind w:left="426"/>
        <w:rPr>
          <w:sz w:val="24"/>
        </w:rPr>
      </w:pPr>
      <w:r>
        <w:rPr>
          <w:sz w:val="24"/>
        </w:rPr>
        <w:lastRenderedPageBreak/>
        <w:t>Rhythmus und Klang</w:t>
      </w:r>
    </w:p>
    <w:p w:rsidR="00552113" w:rsidRDefault="00552113" w:rsidP="00552113">
      <w:pPr>
        <w:pStyle w:val="Listenabsatz"/>
        <w:numPr>
          <w:ilvl w:val="0"/>
          <w:numId w:val="2"/>
        </w:numPr>
        <w:ind w:left="426"/>
        <w:rPr>
          <w:sz w:val="24"/>
        </w:rPr>
      </w:pPr>
      <w:r>
        <w:rPr>
          <w:sz w:val="24"/>
        </w:rPr>
        <w:t>bildhafter Sprachgebrauch</w:t>
      </w:r>
    </w:p>
    <w:p w:rsidR="00552113" w:rsidRDefault="00552113" w:rsidP="00552113">
      <w:pPr>
        <w:pStyle w:val="Listenabsatz"/>
        <w:numPr>
          <w:ilvl w:val="0"/>
          <w:numId w:val="2"/>
        </w:numPr>
        <w:ind w:left="426"/>
        <w:rPr>
          <w:sz w:val="24"/>
        </w:rPr>
      </w:pPr>
      <w:r>
        <w:rPr>
          <w:sz w:val="24"/>
        </w:rPr>
        <w:t>Schriftbild und Satzbau</w:t>
      </w:r>
    </w:p>
    <w:p w:rsidR="00EC3D6E" w:rsidRDefault="00EC3D6E" w:rsidP="00552113">
      <w:pPr>
        <w:pStyle w:val="Listenabsatz"/>
        <w:numPr>
          <w:ilvl w:val="0"/>
          <w:numId w:val="2"/>
        </w:numPr>
        <w:ind w:left="426"/>
        <w:rPr>
          <w:sz w:val="24"/>
        </w:rPr>
      </w:pPr>
      <w:r>
        <w:rPr>
          <w:sz w:val="24"/>
        </w:rPr>
        <w:t>Atmosphäre</w:t>
      </w:r>
    </w:p>
    <w:p w:rsidR="00EC3D6E" w:rsidRPr="00552113" w:rsidRDefault="00EC3D6E" w:rsidP="00552113">
      <w:pPr>
        <w:pStyle w:val="Listenabsatz"/>
        <w:numPr>
          <w:ilvl w:val="0"/>
          <w:numId w:val="2"/>
        </w:numPr>
        <w:ind w:left="426"/>
        <w:rPr>
          <w:sz w:val="24"/>
        </w:rPr>
      </w:pPr>
      <w:r>
        <w:rPr>
          <w:sz w:val="24"/>
        </w:rPr>
        <w:t>Titel</w:t>
      </w:r>
    </w:p>
    <w:p w:rsidR="00552113" w:rsidRDefault="00552113" w:rsidP="00552113">
      <w:pPr>
        <w:pStyle w:val="Listenabsatz"/>
        <w:ind w:left="3600"/>
        <w:rPr>
          <w:b/>
          <w:sz w:val="24"/>
          <w:u w:val="single"/>
        </w:rPr>
        <w:sectPr w:rsidR="00552113" w:rsidSect="00552113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:rsidR="00552113" w:rsidRPr="00552113" w:rsidRDefault="00552113" w:rsidP="00552113">
      <w:pPr>
        <w:pStyle w:val="Listenabsatz"/>
        <w:numPr>
          <w:ilvl w:val="0"/>
          <w:numId w:val="2"/>
        </w:numPr>
        <w:rPr>
          <w:b/>
          <w:sz w:val="24"/>
          <w:u w:val="single"/>
        </w:rPr>
      </w:pPr>
      <w:r w:rsidRPr="00552113">
        <w:rPr>
          <w:b/>
          <w:sz w:val="24"/>
          <w:u w:val="single"/>
        </w:rPr>
        <w:lastRenderedPageBreak/>
        <w:br w:type="page"/>
      </w:r>
    </w:p>
    <w:p w:rsidR="0011114A" w:rsidRDefault="0011114A" w:rsidP="00A07155">
      <w:pPr>
        <w:spacing w:after="240"/>
        <w:rPr>
          <w:b/>
          <w:sz w:val="24"/>
          <w:u w:val="single"/>
        </w:rPr>
      </w:pPr>
      <w:r w:rsidRPr="0011114A">
        <w:rPr>
          <w:b/>
          <w:sz w:val="24"/>
          <w:u w:val="single"/>
        </w:rPr>
        <w:lastRenderedPageBreak/>
        <w:t>Formulieru</w:t>
      </w:r>
      <w:bookmarkStart w:id="0" w:name="_GoBack"/>
      <w:bookmarkEnd w:id="0"/>
      <w:r w:rsidRPr="0011114A">
        <w:rPr>
          <w:b/>
          <w:sz w:val="24"/>
          <w:u w:val="single"/>
        </w:rPr>
        <w:t>ngshilfen f</w:t>
      </w:r>
      <w:r>
        <w:rPr>
          <w:b/>
          <w:sz w:val="24"/>
          <w:u w:val="single"/>
        </w:rPr>
        <w:t>ür den Vergleich</w:t>
      </w:r>
    </w:p>
    <w:p w:rsidR="005B4081" w:rsidRPr="00552113" w:rsidRDefault="0011114A" w:rsidP="00EC3D6E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425" w:hanging="357"/>
        <w:rPr>
          <w:sz w:val="24"/>
        </w:rPr>
      </w:pPr>
      <w:r w:rsidRPr="00552113">
        <w:rPr>
          <w:sz w:val="24"/>
        </w:rPr>
        <w:t xml:space="preserve">Zunächst sollen die </w:t>
      </w:r>
      <w:r w:rsidRPr="00552113">
        <w:rPr>
          <w:b/>
          <w:sz w:val="24"/>
        </w:rPr>
        <w:t>Gemeinsamkeiten</w:t>
      </w:r>
      <w:r w:rsidRPr="00552113">
        <w:rPr>
          <w:sz w:val="24"/>
        </w:rPr>
        <w:t xml:space="preserve"> beider Gedichte angesprochen werden. Sie handeln von dem Thema…  / Die Gedichte weisen einige Gemeinsamkeiten auf. In beiden steht das Thema … im Mittelpunkt. / Die Gedichte stimmen grundsätzlich überein in der Thematik…</w:t>
      </w:r>
    </w:p>
    <w:p w:rsidR="005B4081" w:rsidRPr="00552113" w:rsidRDefault="005B4081" w:rsidP="00EC3D6E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425" w:hanging="357"/>
        <w:rPr>
          <w:sz w:val="24"/>
        </w:rPr>
      </w:pPr>
      <w:r w:rsidRPr="00552113">
        <w:rPr>
          <w:sz w:val="24"/>
        </w:rPr>
        <w:t>Beide Gedichte greifen … auf / setzen sich mit … auseinander.</w:t>
      </w:r>
    </w:p>
    <w:p w:rsidR="0011114A" w:rsidRPr="00552113" w:rsidRDefault="0011114A" w:rsidP="00EC3D6E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425" w:hanging="357"/>
        <w:rPr>
          <w:sz w:val="24"/>
        </w:rPr>
      </w:pPr>
      <w:r w:rsidRPr="00552113">
        <w:rPr>
          <w:sz w:val="24"/>
        </w:rPr>
        <w:t>Ähnlich wie in …, zeigt sich auch in …, dass  / Legt man beide Texte nebeneinander, ergibt sich … / Hinsichtlich dieses zentralen Aspektes besteht in beiden Gedichten eine auffällige Parallelität.</w:t>
      </w:r>
    </w:p>
    <w:p w:rsidR="005B4081" w:rsidRPr="00552113" w:rsidRDefault="005B4081" w:rsidP="00EC3D6E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425" w:hanging="357"/>
        <w:rPr>
          <w:sz w:val="24"/>
        </w:rPr>
      </w:pPr>
      <w:r w:rsidRPr="00552113">
        <w:rPr>
          <w:sz w:val="24"/>
        </w:rPr>
        <w:t>Betrachtet man … (</w:t>
      </w:r>
      <w:r w:rsidRPr="00552113">
        <w:rPr>
          <w:i/>
          <w:sz w:val="24"/>
        </w:rPr>
        <w:t>Aspekt</w:t>
      </w:r>
      <w:r w:rsidRPr="00552113">
        <w:rPr>
          <w:sz w:val="24"/>
        </w:rPr>
        <w:t xml:space="preserve">), so ergibt sich folgendes Bild. </w:t>
      </w:r>
    </w:p>
    <w:p w:rsidR="005B4081" w:rsidRPr="00552113" w:rsidRDefault="0011114A" w:rsidP="00EC3D6E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425" w:hanging="357"/>
        <w:rPr>
          <w:sz w:val="24"/>
        </w:rPr>
      </w:pPr>
      <w:r w:rsidRPr="00552113">
        <w:rPr>
          <w:sz w:val="24"/>
        </w:rPr>
        <w:t>Auch … (</w:t>
      </w:r>
      <w:r w:rsidRPr="00552113">
        <w:rPr>
          <w:i/>
          <w:sz w:val="24"/>
        </w:rPr>
        <w:t>Aspekt</w:t>
      </w:r>
      <w:r w:rsidR="00EC3D6E">
        <w:rPr>
          <w:i/>
          <w:sz w:val="24"/>
        </w:rPr>
        <w:t>)</w:t>
      </w:r>
      <w:r w:rsidRPr="00552113">
        <w:rPr>
          <w:sz w:val="24"/>
        </w:rPr>
        <w:t xml:space="preserve"> ist ähnlich</w:t>
      </w:r>
      <w:r w:rsidR="005B4081" w:rsidRPr="00552113">
        <w:rPr>
          <w:sz w:val="24"/>
        </w:rPr>
        <w:t>. Dasselbe gilt für … (</w:t>
      </w:r>
      <w:r w:rsidR="005B4081" w:rsidRPr="00552113">
        <w:rPr>
          <w:i/>
          <w:sz w:val="24"/>
        </w:rPr>
        <w:t>Aspekt</w:t>
      </w:r>
      <w:r w:rsidR="005B4081" w:rsidRPr="00552113">
        <w:rPr>
          <w:sz w:val="24"/>
        </w:rPr>
        <w:t>). Desgleichen …</w:t>
      </w:r>
    </w:p>
    <w:p w:rsidR="00D07DBF" w:rsidRDefault="00D07DBF" w:rsidP="00D07DBF">
      <w:pPr>
        <w:pStyle w:val="Listenabsatz"/>
        <w:spacing w:before="120" w:after="120" w:line="240" w:lineRule="auto"/>
        <w:ind w:left="425"/>
        <w:jc w:val="both"/>
      </w:pPr>
    </w:p>
    <w:p w:rsidR="00552113" w:rsidRDefault="00552113" w:rsidP="00D07DBF">
      <w:pPr>
        <w:pStyle w:val="Listenabsatz"/>
        <w:spacing w:before="120" w:after="120" w:line="240" w:lineRule="auto"/>
        <w:ind w:left="425"/>
        <w:jc w:val="both"/>
      </w:pPr>
    </w:p>
    <w:p w:rsidR="005B4081" w:rsidRDefault="005B4081" w:rsidP="00EC3D6E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425" w:hanging="357"/>
        <w:rPr>
          <w:sz w:val="24"/>
        </w:rPr>
      </w:pPr>
      <w:r w:rsidRPr="00552113">
        <w:rPr>
          <w:sz w:val="24"/>
        </w:rPr>
        <w:t xml:space="preserve">Es gibt allerdings auch deutliche </w:t>
      </w:r>
      <w:r w:rsidRPr="00552113">
        <w:rPr>
          <w:b/>
          <w:sz w:val="24"/>
        </w:rPr>
        <w:t>Unterschiede</w:t>
      </w:r>
      <w:r w:rsidRPr="00552113">
        <w:rPr>
          <w:sz w:val="24"/>
        </w:rPr>
        <w:t xml:space="preserve"> zwischen den beiden Gedichten: vor allem was … (</w:t>
      </w:r>
      <w:r w:rsidRPr="00EC3D6E">
        <w:rPr>
          <w:i/>
          <w:sz w:val="24"/>
        </w:rPr>
        <w:t>Aspekt</w:t>
      </w:r>
      <w:r w:rsidRPr="00552113">
        <w:rPr>
          <w:sz w:val="24"/>
        </w:rPr>
        <w:t>) betrifft.</w:t>
      </w:r>
      <w:r w:rsidR="00D07DBF" w:rsidRPr="00552113">
        <w:rPr>
          <w:sz w:val="24"/>
        </w:rPr>
        <w:t xml:space="preserve"> / Bei näherer Betrachtung fallen aber auch einige/deutliche/markante Unterschiede auf.</w:t>
      </w:r>
    </w:p>
    <w:p w:rsidR="00EC3D6E" w:rsidRPr="00552113" w:rsidRDefault="00EC3D6E" w:rsidP="00EC3D6E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425" w:hanging="357"/>
        <w:rPr>
          <w:sz w:val="24"/>
        </w:rPr>
      </w:pPr>
      <w:r>
        <w:rPr>
          <w:sz w:val="24"/>
        </w:rPr>
        <w:t>Im Gegensatz zu … / Die Gedichte unterscheiden sich durch / in Bezug auf … (</w:t>
      </w:r>
      <w:r w:rsidRPr="00EC3D6E">
        <w:rPr>
          <w:i/>
          <w:sz w:val="24"/>
        </w:rPr>
        <w:t>Aspekt</w:t>
      </w:r>
      <w:r>
        <w:rPr>
          <w:sz w:val="24"/>
        </w:rPr>
        <w:t>). Dies wird deutlich, betrachtet man…</w:t>
      </w:r>
    </w:p>
    <w:p w:rsidR="005B4081" w:rsidRDefault="005B4081" w:rsidP="00EC3D6E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425" w:hanging="357"/>
        <w:rPr>
          <w:sz w:val="24"/>
        </w:rPr>
      </w:pPr>
      <w:r w:rsidRPr="00552113">
        <w:rPr>
          <w:sz w:val="24"/>
        </w:rPr>
        <w:t>Während bei</w:t>
      </w:r>
      <w:r w:rsidR="00EC3D6E">
        <w:rPr>
          <w:sz w:val="24"/>
        </w:rPr>
        <w:t xml:space="preserve"> </w:t>
      </w:r>
      <w:r w:rsidRPr="00552113">
        <w:rPr>
          <w:sz w:val="24"/>
        </w:rPr>
        <w:t>… (Gedicht 1) … (</w:t>
      </w:r>
      <w:r w:rsidRPr="00EC3D6E">
        <w:rPr>
          <w:i/>
          <w:sz w:val="24"/>
        </w:rPr>
        <w:t>Aspekt</w:t>
      </w:r>
      <w:r w:rsidRPr="00552113">
        <w:rPr>
          <w:sz w:val="24"/>
        </w:rPr>
        <w:t xml:space="preserve">) </w:t>
      </w:r>
      <w:r w:rsidR="00D07DBF" w:rsidRPr="00552113">
        <w:rPr>
          <w:sz w:val="24"/>
        </w:rPr>
        <w:t xml:space="preserve">deutlich im Vordergrund steht, nimmt dieser Aspekt im Gedicht von / bei … </w:t>
      </w:r>
      <w:r w:rsidR="002A7EC3">
        <w:rPr>
          <w:sz w:val="24"/>
        </w:rPr>
        <w:t xml:space="preserve">(Autor) </w:t>
      </w:r>
      <w:r w:rsidR="00D07DBF" w:rsidRPr="00552113">
        <w:rPr>
          <w:sz w:val="24"/>
        </w:rPr>
        <w:t>keinen breiten Raum ein. Es wird zwar …, jedoch</w:t>
      </w:r>
      <w:r w:rsidR="00552113" w:rsidRPr="00552113">
        <w:rPr>
          <w:sz w:val="24"/>
        </w:rPr>
        <w:t xml:space="preserve"> / wohingegen</w:t>
      </w:r>
      <w:r w:rsidR="00D07DBF" w:rsidRPr="00552113">
        <w:rPr>
          <w:sz w:val="24"/>
        </w:rPr>
        <w:t xml:space="preserve">… </w:t>
      </w:r>
    </w:p>
    <w:p w:rsidR="00EC3D6E" w:rsidRDefault="00EC3D6E" w:rsidP="00EC3D6E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425" w:hanging="357"/>
        <w:rPr>
          <w:sz w:val="24"/>
        </w:rPr>
      </w:pPr>
      <w:r>
        <w:rPr>
          <w:sz w:val="24"/>
        </w:rPr>
        <w:t>Dieser Kontrast wird noch durch … verstärkt.</w:t>
      </w:r>
    </w:p>
    <w:p w:rsidR="00D07DBF" w:rsidRDefault="00EC3D6E" w:rsidP="00EC3D6E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425" w:hanging="357"/>
        <w:rPr>
          <w:sz w:val="24"/>
        </w:rPr>
      </w:pPr>
      <w:r w:rsidRPr="00EC3D6E">
        <w:rPr>
          <w:sz w:val="24"/>
        </w:rPr>
        <w:t xml:space="preserve">Ganz anders stellt es sich in … (Gedicht) / bei … (Autor) dar. </w:t>
      </w:r>
      <w:r w:rsidR="00D07DBF" w:rsidRPr="00EC3D6E">
        <w:rPr>
          <w:sz w:val="24"/>
        </w:rPr>
        <w:t xml:space="preserve">Äußert sich das lyrische Ich in </w:t>
      </w:r>
      <w:r w:rsidR="00552113" w:rsidRPr="00EC3D6E">
        <w:rPr>
          <w:sz w:val="24"/>
        </w:rPr>
        <w:t xml:space="preserve">… (Gedicht) eher …, so </w:t>
      </w:r>
      <w:r w:rsidRPr="00EC3D6E">
        <w:rPr>
          <w:sz w:val="24"/>
        </w:rPr>
        <w:t xml:space="preserve">wird bei … (Autor) </w:t>
      </w:r>
      <w:r w:rsidR="00552113" w:rsidRPr="00EC3D6E">
        <w:rPr>
          <w:sz w:val="24"/>
        </w:rPr>
        <w:t xml:space="preserve">… </w:t>
      </w:r>
    </w:p>
    <w:p w:rsidR="00EC3D6E" w:rsidRDefault="00EC3D6E" w:rsidP="00EC3D6E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425" w:hanging="357"/>
        <w:rPr>
          <w:sz w:val="24"/>
        </w:rPr>
      </w:pPr>
      <w:r w:rsidRPr="00EC3D6E">
        <w:rPr>
          <w:sz w:val="24"/>
        </w:rPr>
        <w:t xml:space="preserve">Demgegenüber wählt … (Autor) Formulierungen wie … </w:t>
      </w:r>
    </w:p>
    <w:p w:rsidR="00552113" w:rsidRPr="00EC3D6E" w:rsidRDefault="00552113" w:rsidP="00EC3D6E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425" w:hanging="357"/>
        <w:rPr>
          <w:sz w:val="24"/>
        </w:rPr>
      </w:pPr>
      <w:r w:rsidRPr="00EC3D6E">
        <w:rPr>
          <w:sz w:val="24"/>
        </w:rPr>
        <w:t>Ein wesentlicher Unterschied besteht auch hinsichtlich / im Hinblick auf … (</w:t>
      </w:r>
      <w:r w:rsidRPr="00EC3D6E">
        <w:rPr>
          <w:i/>
          <w:sz w:val="24"/>
        </w:rPr>
        <w:t>Aspekt</w:t>
      </w:r>
      <w:r w:rsidRPr="00EC3D6E">
        <w:rPr>
          <w:sz w:val="24"/>
        </w:rPr>
        <w:t>), denn… Ganz anders gestaltet sich dies im Vergleichsgedicht, da…</w:t>
      </w:r>
    </w:p>
    <w:p w:rsidR="00100CDE" w:rsidRPr="00552113" w:rsidRDefault="00A07155" w:rsidP="00EC3D6E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425" w:hanging="357"/>
        <w:rPr>
          <w:sz w:val="24"/>
        </w:rPr>
      </w:pPr>
      <w:r>
        <w:rPr>
          <w:sz w:val="24"/>
        </w:rPr>
        <w:t xml:space="preserve">Die Unterschiede erklären sich auch aus ihrer Zugehörigkeit zu verschiedenen Kunst- und Epochenstilen. / </w:t>
      </w:r>
      <w:r w:rsidR="00EC3D6E">
        <w:rPr>
          <w:sz w:val="24"/>
        </w:rPr>
        <w:t xml:space="preserve">Die Unterschiede lassen sich auch hinsichtlich der </w:t>
      </w:r>
      <w:r>
        <w:rPr>
          <w:sz w:val="24"/>
        </w:rPr>
        <w:t>unterschiedlichen geschichtlichen und literaturhistorischen Hintergründe</w:t>
      </w:r>
      <w:r w:rsidR="00EC3D6E">
        <w:rPr>
          <w:sz w:val="24"/>
        </w:rPr>
        <w:t xml:space="preserve"> erklären</w:t>
      </w:r>
      <w:r>
        <w:rPr>
          <w:sz w:val="24"/>
        </w:rPr>
        <w:t>. So zeigt sich</w:t>
      </w:r>
      <w:r w:rsidR="00EC3D6E">
        <w:rPr>
          <w:sz w:val="24"/>
        </w:rPr>
        <w:t xml:space="preserve"> … </w:t>
      </w:r>
    </w:p>
    <w:p w:rsidR="005F34C4" w:rsidRDefault="004141E7" w:rsidP="00EB0212"/>
    <w:sectPr w:rsidR="005F34C4" w:rsidSect="00A07155">
      <w:type w:val="continuous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1E7" w:rsidRDefault="004141E7" w:rsidP="00E34B15">
      <w:pPr>
        <w:spacing w:after="0" w:line="240" w:lineRule="auto"/>
      </w:pPr>
      <w:r>
        <w:separator/>
      </w:r>
    </w:p>
  </w:endnote>
  <w:endnote w:type="continuationSeparator" w:id="0">
    <w:p w:rsidR="004141E7" w:rsidRDefault="004141E7" w:rsidP="00E34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Tahoma"/>
    <w:panose1 w:val="020B0604030504040204"/>
    <w:charset w:val="00"/>
    <w:family w:val="swiss"/>
    <w:pitch w:val="variable"/>
    <w:sig w:usb0="00000001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1E7" w:rsidRDefault="004141E7" w:rsidP="00E34B15">
      <w:pPr>
        <w:spacing w:after="0" w:line="240" w:lineRule="auto"/>
      </w:pPr>
      <w:r>
        <w:separator/>
      </w:r>
    </w:p>
  </w:footnote>
  <w:footnote w:type="continuationSeparator" w:id="0">
    <w:p w:rsidR="004141E7" w:rsidRDefault="004141E7" w:rsidP="00E34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B15" w:rsidRPr="005D4A6C" w:rsidRDefault="00E34B15" w:rsidP="00A07155">
    <w:pPr>
      <w:pStyle w:val="Kopfzeile"/>
      <w:pBdr>
        <w:bottom w:val="single" w:sz="4" w:space="1" w:color="auto"/>
      </w:pBdr>
      <w:tabs>
        <w:tab w:val="clear" w:pos="9072"/>
        <w:tab w:val="right" w:pos="9356"/>
      </w:tabs>
      <w:ind w:left="-426"/>
      <w:rPr>
        <w:rFonts w:ascii="Verdana" w:hAnsi="Verdana"/>
        <w:sz w:val="20"/>
      </w:rPr>
    </w:pPr>
    <w:r w:rsidRPr="005D4A6C">
      <w:rPr>
        <w:rFonts w:ascii="Verdana" w:hAnsi="Verdana"/>
        <w:noProof/>
        <w:sz w:val="20"/>
        <w:lang w:eastAsia="de-DE"/>
      </w:rPr>
      <w:drawing>
        <wp:inline distT="0" distB="0" distL="0" distR="0" wp14:anchorId="0E769590" wp14:editId="765468B6">
          <wp:extent cx="1397546" cy="444951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286" cy="445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D4A6C">
      <w:rPr>
        <w:rFonts w:ascii="Verdana" w:hAnsi="Verdana"/>
        <w:sz w:val="20"/>
      </w:rPr>
      <w:t xml:space="preserve">  </w:t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 w:rsidRPr="005D4A6C">
      <w:rPr>
        <w:rFonts w:ascii="Verdana" w:hAnsi="Verdana"/>
        <w:sz w:val="20"/>
      </w:rPr>
      <w:t>Fachredaktion Deutsch, www.deutsch-bw.de</w:t>
    </w:r>
  </w:p>
  <w:p w:rsidR="00E34B15" w:rsidRDefault="00E34B15">
    <w:pPr>
      <w:pStyle w:val="Kopfzeile"/>
    </w:pPr>
  </w:p>
  <w:p w:rsidR="00E34B15" w:rsidRPr="00C07D02" w:rsidRDefault="00C07D02" w:rsidP="005B4081">
    <w:pPr>
      <w:jc w:val="right"/>
    </w:pPr>
    <w:r>
      <w:t>Aufsatzerziehung: Gedichtvergleich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91E92"/>
    <w:multiLevelType w:val="hybridMultilevel"/>
    <w:tmpl w:val="6602FBDE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7CD55004"/>
    <w:multiLevelType w:val="hybridMultilevel"/>
    <w:tmpl w:val="7E6C96B2"/>
    <w:lvl w:ilvl="0" w:tplc="0407000B">
      <w:start w:val="1"/>
      <w:numFmt w:val="bullet"/>
      <w:lvlText w:val=""/>
      <w:lvlJc w:val="left"/>
      <w:pPr>
        <w:ind w:left="277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B15"/>
    <w:rsid w:val="00100CDE"/>
    <w:rsid w:val="0011114A"/>
    <w:rsid w:val="00132421"/>
    <w:rsid w:val="00171D7F"/>
    <w:rsid w:val="002A7EC3"/>
    <w:rsid w:val="002B3D63"/>
    <w:rsid w:val="003125CE"/>
    <w:rsid w:val="004141E7"/>
    <w:rsid w:val="00512990"/>
    <w:rsid w:val="0053295B"/>
    <w:rsid w:val="00552113"/>
    <w:rsid w:val="005B4081"/>
    <w:rsid w:val="005C794E"/>
    <w:rsid w:val="00612BD5"/>
    <w:rsid w:val="00705D50"/>
    <w:rsid w:val="00861730"/>
    <w:rsid w:val="008D7788"/>
    <w:rsid w:val="008F6734"/>
    <w:rsid w:val="009B5B83"/>
    <w:rsid w:val="009D6BDF"/>
    <w:rsid w:val="00A07155"/>
    <w:rsid w:val="00AE09C7"/>
    <w:rsid w:val="00C07D02"/>
    <w:rsid w:val="00D07DBF"/>
    <w:rsid w:val="00E34B15"/>
    <w:rsid w:val="00E8608F"/>
    <w:rsid w:val="00EB0212"/>
    <w:rsid w:val="00EC3D6E"/>
    <w:rsid w:val="00F9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34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4B15"/>
  </w:style>
  <w:style w:type="paragraph" w:styleId="Fuzeile">
    <w:name w:val="footer"/>
    <w:basedOn w:val="Standard"/>
    <w:link w:val="FuzeileZchn"/>
    <w:uiPriority w:val="99"/>
    <w:unhideWhenUsed/>
    <w:rsid w:val="00E34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4B1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4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4B1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111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34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4B15"/>
  </w:style>
  <w:style w:type="paragraph" w:styleId="Fuzeile">
    <w:name w:val="footer"/>
    <w:basedOn w:val="Standard"/>
    <w:link w:val="FuzeileZchn"/>
    <w:uiPriority w:val="99"/>
    <w:unhideWhenUsed/>
    <w:rsid w:val="00E34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4B1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4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4B1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11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164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88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517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747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279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68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870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6954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6931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491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7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17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46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024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Blennemann</dc:creator>
  <cp:lastModifiedBy>Blennemann</cp:lastModifiedBy>
  <cp:revision>3</cp:revision>
  <cp:lastPrinted>2017-12-19T09:15:00Z</cp:lastPrinted>
  <dcterms:created xsi:type="dcterms:W3CDTF">2019-02-14T15:34:00Z</dcterms:created>
  <dcterms:modified xsi:type="dcterms:W3CDTF">2019-02-14T15:38:00Z</dcterms:modified>
</cp:coreProperties>
</file>