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4C4" w:rsidRDefault="00063FA8" w:rsidP="0092114A">
      <w:r>
        <w:t>Lösung Aufsatzerziehung Gedichtvergleich</w:t>
      </w:r>
    </w:p>
    <w:p w:rsidR="00063FA8" w:rsidRDefault="00063FA8" w:rsidP="00063FA8">
      <w:pPr>
        <w:spacing w:after="0" w:line="240" w:lineRule="auto"/>
      </w:pPr>
      <w:r>
        <w:t xml:space="preserve">Zu vergleichen waren: </w:t>
      </w:r>
    </w:p>
    <w:p w:rsidR="00063FA8" w:rsidRPr="00063FA8" w:rsidRDefault="00063FA8" w:rsidP="00063FA8">
      <w:pPr>
        <w:spacing w:after="0"/>
        <w:rPr>
          <w:sz w:val="24"/>
        </w:rPr>
      </w:pPr>
      <w:r w:rsidRPr="00063FA8">
        <w:rPr>
          <w:sz w:val="24"/>
        </w:rPr>
        <w:t xml:space="preserve">Eduard Mörike </w:t>
      </w:r>
      <w:r w:rsidRPr="00063FA8">
        <w:rPr>
          <w:b/>
          <w:sz w:val="24"/>
        </w:rPr>
        <w:t>Er ist’s</w:t>
      </w:r>
      <w:r w:rsidRPr="00063FA8">
        <w:rPr>
          <w:sz w:val="24"/>
        </w:rPr>
        <w:t xml:space="preserve">  (1829) und  Rainer </w:t>
      </w:r>
      <w:proofErr w:type="spellStart"/>
      <w:r w:rsidRPr="00063FA8">
        <w:rPr>
          <w:sz w:val="24"/>
        </w:rPr>
        <w:t>Brambach</w:t>
      </w:r>
      <w:proofErr w:type="spellEnd"/>
      <w:r w:rsidRPr="00063FA8">
        <w:rPr>
          <w:sz w:val="24"/>
        </w:rPr>
        <w:t xml:space="preserve"> </w:t>
      </w:r>
      <w:r w:rsidRPr="00063FA8">
        <w:rPr>
          <w:b/>
          <w:sz w:val="24"/>
        </w:rPr>
        <w:t xml:space="preserve">Das blaue Band … </w:t>
      </w:r>
      <w:r w:rsidRPr="00063FA8">
        <w:rPr>
          <w:sz w:val="24"/>
        </w:rPr>
        <w:t>(1983)</w:t>
      </w:r>
    </w:p>
    <w:p w:rsidR="00063FA8" w:rsidRDefault="00063FA8" w:rsidP="0092114A"/>
    <w:p w:rsidR="00063FA8" w:rsidRDefault="00063FA8" w:rsidP="00063FA8">
      <w:pPr>
        <w:tabs>
          <w:tab w:val="right" w:pos="9498"/>
        </w:tabs>
        <w:spacing w:after="0" w:line="240" w:lineRule="auto"/>
        <w:jc w:val="both"/>
        <w:rPr>
          <w:sz w:val="28"/>
        </w:rPr>
      </w:pPr>
      <w:r w:rsidRPr="00B36093">
        <w:rPr>
          <w:bCs/>
          <w:sz w:val="28"/>
        </w:rPr>
        <w:t xml:space="preserve">Das lyrische Ich nimmt die Boten des nahenden Frühlings mit allen Sinnen wahr, beschreibt sie in teils ästhetisierender </w:t>
      </w:r>
      <w:r w:rsidRPr="002A404C">
        <w:rPr>
          <w:b/>
          <w:bCs/>
          <w:sz w:val="28"/>
        </w:rPr>
        <w:t>Metaphorik</w:t>
      </w:r>
      <w:r w:rsidRPr="00B36093">
        <w:rPr>
          <w:bCs/>
          <w:sz w:val="28"/>
        </w:rPr>
        <w:t xml:space="preserve"> (</w:t>
      </w:r>
      <w:r>
        <w:rPr>
          <w:bCs/>
          <w:sz w:val="28"/>
        </w:rPr>
        <w:t>„</w:t>
      </w:r>
      <w:r w:rsidRPr="00B36093">
        <w:rPr>
          <w:bCs/>
          <w:sz w:val="28"/>
        </w:rPr>
        <w:t>blaues Band</w:t>
      </w:r>
      <w:r>
        <w:rPr>
          <w:bCs/>
          <w:sz w:val="28"/>
        </w:rPr>
        <w:t>“, V.1</w:t>
      </w:r>
      <w:r w:rsidRPr="00B36093">
        <w:rPr>
          <w:bCs/>
          <w:sz w:val="28"/>
        </w:rPr>
        <w:t>) und künstlerischer Überhöhung (</w:t>
      </w:r>
      <w:r>
        <w:rPr>
          <w:bCs/>
          <w:sz w:val="28"/>
        </w:rPr>
        <w:t>„</w:t>
      </w:r>
      <w:r w:rsidRPr="00B36093">
        <w:rPr>
          <w:bCs/>
          <w:sz w:val="28"/>
        </w:rPr>
        <w:t>Harfenton</w:t>
      </w:r>
      <w:r>
        <w:rPr>
          <w:bCs/>
          <w:sz w:val="28"/>
        </w:rPr>
        <w:t>“, V.7)</w:t>
      </w:r>
      <w:r w:rsidRPr="00B36093">
        <w:rPr>
          <w:bCs/>
          <w:sz w:val="28"/>
        </w:rPr>
        <w:t xml:space="preserve"> und ordnet sie der Erinnerung als vertraut zu (</w:t>
      </w:r>
      <w:r>
        <w:rPr>
          <w:bCs/>
          <w:sz w:val="28"/>
        </w:rPr>
        <w:t>„</w:t>
      </w:r>
      <w:r w:rsidRPr="00B36093">
        <w:rPr>
          <w:bCs/>
          <w:sz w:val="28"/>
        </w:rPr>
        <w:t>wohlbekannt</w:t>
      </w:r>
      <w:r>
        <w:rPr>
          <w:bCs/>
          <w:sz w:val="28"/>
        </w:rPr>
        <w:t>“</w:t>
      </w:r>
      <w:r w:rsidRPr="00B36093">
        <w:rPr>
          <w:bCs/>
          <w:sz w:val="28"/>
        </w:rPr>
        <w:t>,</w:t>
      </w:r>
      <w:r>
        <w:rPr>
          <w:bCs/>
          <w:sz w:val="28"/>
        </w:rPr>
        <w:t xml:space="preserve"> V.3; </w:t>
      </w:r>
      <w:r w:rsidRPr="00B36093">
        <w:rPr>
          <w:bCs/>
          <w:sz w:val="28"/>
        </w:rPr>
        <w:t xml:space="preserve"> </w:t>
      </w:r>
      <w:r>
        <w:rPr>
          <w:bCs/>
          <w:sz w:val="28"/>
        </w:rPr>
        <w:t>„</w:t>
      </w:r>
      <w:r w:rsidRPr="00B36093">
        <w:rPr>
          <w:bCs/>
          <w:sz w:val="28"/>
        </w:rPr>
        <w:t>ahnungsvoll</w:t>
      </w:r>
      <w:r>
        <w:rPr>
          <w:bCs/>
          <w:sz w:val="28"/>
        </w:rPr>
        <w:t>“</w:t>
      </w:r>
      <w:r w:rsidRPr="00B36093">
        <w:rPr>
          <w:bCs/>
          <w:sz w:val="28"/>
        </w:rPr>
        <w:t>,</w:t>
      </w:r>
      <w:r>
        <w:rPr>
          <w:bCs/>
          <w:sz w:val="28"/>
        </w:rPr>
        <w:t xml:space="preserve"> V.4; </w:t>
      </w:r>
      <w:r w:rsidRPr="00B36093">
        <w:rPr>
          <w:bCs/>
          <w:sz w:val="28"/>
        </w:rPr>
        <w:t xml:space="preserve"> </w:t>
      </w:r>
      <w:r>
        <w:rPr>
          <w:bCs/>
          <w:sz w:val="28"/>
        </w:rPr>
        <w:t>„</w:t>
      </w:r>
      <w:proofErr w:type="spellStart"/>
      <w:r w:rsidRPr="00B36093">
        <w:rPr>
          <w:bCs/>
          <w:sz w:val="28"/>
        </w:rPr>
        <w:t>balde</w:t>
      </w:r>
      <w:proofErr w:type="spellEnd"/>
      <w:r>
        <w:rPr>
          <w:bCs/>
          <w:sz w:val="28"/>
        </w:rPr>
        <w:t>“, V.6</w:t>
      </w:r>
      <w:r w:rsidRPr="00B36093">
        <w:rPr>
          <w:bCs/>
          <w:sz w:val="28"/>
        </w:rPr>
        <w:t>).</w:t>
      </w:r>
      <w:r>
        <w:rPr>
          <w:bCs/>
          <w:sz w:val="28"/>
        </w:rPr>
        <w:t xml:space="preserve"> </w:t>
      </w:r>
      <w:r w:rsidRPr="00B36093">
        <w:rPr>
          <w:sz w:val="28"/>
        </w:rPr>
        <w:t xml:space="preserve">Farben, Düfte, Blumen und Klänge bauen steigernd eine Haltung sehnsüchtiger Erwartung auf, die im jubelnden </w:t>
      </w:r>
      <w:r w:rsidRPr="002A404C">
        <w:rPr>
          <w:b/>
          <w:sz w:val="28"/>
        </w:rPr>
        <w:t>Ausruf</w:t>
      </w:r>
      <w:r w:rsidRPr="00B36093">
        <w:rPr>
          <w:sz w:val="28"/>
        </w:rPr>
        <w:t xml:space="preserve"> kulminiert, in dem sich der Augenblick des Erkennens erfüllt</w:t>
      </w:r>
      <w:r>
        <w:rPr>
          <w:sz w:val="28"/>
        </w:rPr>
        <w:t xml:space="preserve"> („Frühling, ja du </w:t>
      </w:r>
      <w:proofErr w:type="spellStart"/>
      <w:r>
        <w:rPr>
          <w:sz w:val="28"/>
        </w:rPr>
        <w:t>bist’s</w:t>
      </w:r>
      <w:proofErr w:type="spellEnd"/>
      <w:r>
        <w:rPr>
          <w:sz w:val="28"/>
        </w:rPr>
        <w:t>“, V.8)</w:t>
      </w:r>
      <w:r w:rsidRPr="00B36093">
        <w:rPr>
          <w:sz w:val="28"/>
        </w:rPr>
        <w:t>.</w:t>
      </w:r>
    </w:p>
    <w:p w:rsidR="00063FA8" w:rsidRDefault="00063FA8" w:rsidP="00063FA8">
      <w:pPr>
        <w:tabs>
          <w:tab w:val="right" w:pos="9498"/>
        </w:tabs>
        <w:spacing w:after="0" w:line="240" w:lineRule="auto"/>
        <w:jc w:val="both"/>
        <w:rPr>
          <w:sz w:val="28"/>
        </w:rPr>
      </w:pPr>
      <w:r>
        <w:rPr>
          <w:sz w:val="28"/>
        </w:rPr>
        <w:t xml:space="preserve">Das </w:t>
      </w:r>
      <w:r w:rsidRPr="00B36093">
        <w:rPr>
          <w:sz w:val="28"/>
        </w:rPr>
        <w:t xml:space="preserve">Gedicht hat zwar keine äußere Gliederung, die Reimfolge und das </w:t>
      </w:r>
      <w:r w:rsidRPr="002A404C">
        <w:rPr>
          <w:b/>
          <w:sz w:val="28"/>
        </w:rPr>
        <w:t>Metrum</w:t>
      </w:r>
      <w:r w:rsidRPr="00B36093">
        <w:rPr>
          <w:sz w:val="28"/>
        </w:rPr>
        <w:t xml:space="preserve"> schaffen aber eine </w:t>
      </w:r>
      <w:r w:rsidRPr="002A404C">
        <w:rPr>
          <w:b/>
          <w:sz w:val="28"/>
        </w:rPr>
        <w:t>strophische</w:t>
      </w:r>
      <w:r w:rsidRPr="00B36093">
        <w:rPr>
          <w:sz w:val="28"/>
        </w:rPr>
        <w:t xml:space="preserve"> Zweiteilung.</w:t>
      </w:r>
      <w:r>
        <w:rPr>
          <w:sz w:val="28"/>
        </w:rPr>
        <w:t xml:space="preserve"> </w:t>
      </w:r>
      <w:r w:rsidRPr="00B36093">
        <w:rPr>
          <w:sz w:val="28"/>
        </w:rPr>
        <w:t xml:space="preserve">Die erste Strophe hat einen </w:t>
      </w:r>
      <w:r w:rsidRPr="002A404C">
        <w:rPr>
          <w:b/>
          <w:sz w:val="28"/>
        </w:rPr>
        <w:t>umfassenden</w:t>
      </w:r>
      <w:r w:rsidRPr="00B36093">
        <w:rPr>
          <w:sz w:val="28"/>
        </w:rPr>
        <w:t xml:space="preserve"> </w:t>
      </w:r>
      <w:r w:rsidRPr="002A404C">
        <w:rPr>
          <w:b/>
          <w:sz w:val="28"/>
        </w:rPr>
        <w:t>Reim</w:t>
      </w:r>
      <w:r w:rsidRPr="00B36093">
        <w:rPr>
          <w:sz w:val="28"/>
        </w:rPr>
        <w:t xml:space="preserve">, die zweite einen </w:t>
      </w:r>
      <w:r w:rsidRPr="002A404C">
        <w:rPr>
          <w:b/>
          <w:sz w:val="28"/>
        </w:rPr>
        <w:t>Kreuzreim</w:t>
      </w:r>
      <w:r w:rsidRPr="00B36093">
        <w:rPr>
          <w:sz w:val="28"/>
        </w:rPr>
        <w:t xml:space="preserve">, der im vorletzten Vers von einer </w:t>
      </w:r>
      <w:r w:rsidRPr="002A404C">
        <w:rPr>
          <w:b/>
          <w:sz w:val="28"/>
        </w:rPr>
        <w:t>Waisen</w:t>
      </w:r>
      <w:r w:rsidRPr="00B36093">
        <w:rPr>
          <w:sz w:val="28"/>
        </w:rPr>
        <w:t xml:space="preserve"> unterbrochen wird</w:t>
      </w:r>
      <w:r>
        <w:rPr>
          <w:sz w:val="28"/>
        </w:rPr>
        <w:t xml:space="preserve"> (</w:t>
      </w:r>
      <w:proofErr w:type="spellStart"/>
      <w:r>
        <w:rPr>
          <w:sz w:val="28"/>
        </w:rPr>
        <w:t>abba</w:t>
      </w:r>
      <w:proofErr w:type="spellEnd"/>
      <w:r>
        <w:rPr>
          <w:sz w:val="28"/>
        </w:rPr>
        <w:t xml:space="preserve"> </w:t>
      </w:r>
      <w:proofErr w:type="spellStart"/>
      <w:r>
        <w:rPr>
          <w:sz w:val="28"/>
        </w:rPr>
        <w:t>cdcxd</w:t>
      </w:r>
      <w:proofErr w:type="spellEnd"/>
      <w:r>
        <w:rPr>
          <w:sz w:val="28"/>
        </w:rPr>
        <w:t>)</w:t>
      </w:r>
      <w:r w:rsidRPr="00B36093">
        <w:rPr>
          <w:sz w:val="28"/>
        </w:rPr>
        <w:t xml:space="preserve">. Der Vers „Frühling, ja du </w:t>
      </w:r>
      <w:proofErr w:type="spellStart"/>
      <w:r w:rsidRPr="00B36093">
        <w:rPr>
          <w:sz w:val="28"/>
        </w:rPr>
        <w:t>bist‘s</w:t>
      </w:r>
      <w:proofErr w:type="spellEnd"/>
      <w:r w:rsidRPr="00B36093">
        <w:rPr>
          <w:sz w:val="28"/>
        </w:rPr>
        <w:t xml:space="preserve">!“ durchbricht die </w:t>
      </w:r>
      <w:r w:rsidRPr="002A404C">
        <w:rPr>
          <w:b/>
          <w:sz w:val="28"/>
        </w:rPr>
        <w:t>Reimerwartung</w:t>
      </w:r>
      <w:r w:rsidRPr="00B36093">
        <w:rPr>
          <w:sz w:val="28"/>
        </w:rPr>
        <w:t xml:space="preserve"> des Hörers so überraschend, dass dieser den Gefühlsausbruch des lyrischen Ichs sinnlich nachvollziehen kann. Die </w:t>
      </w:r>
      <w:r w:rsidRPr="002A404C">
        <w:rPr>
          <w:b/>
          <w:sz w:val="28"/>
        </w:rPr>
        <w:t>Wirkung</w:t>
      </w:r>
      <w:r w:rsidRPr="00B36093">
        <w:rPr>
          <w:sz w:val="28"/>
        </w:rPr>
        <w:t xml:space="preserve"> dieses Verses wird auch dadurch gesteigert, dass er in einer </w:t>
      </w:r>
      <w:r w:rsidRPr="002A404C">
        <w:rPr>
          <w:b/>
          <w:sz w:val="28"/>
        </w:rPr>
        <w:t>Reimbeziehung</w:t>
      </w:r>
      <w:r w:rsidRPr="00B36093">
        <w:rPr>
          <w:sz w:val="28"/>
        </w:rPr>
        <w:t xml:space="preserve"> zum Titel steht: „Er ist‘s“ – „du </w:t>
      </w:r>
      <w:proofErr w:type="spellStart"/>
      <w:r w:rsidRPr="00B36093">
        <w:rPr>
          <w:sz w:val="28"/>
        </w:rPr>
        <w:t>bist‘s</w:t>
      </w:r>
      <w:proofErr w:type="spellEnd"/>
      <w:r w:rsidRPr="00B36093">
        <w:rPr>
          <w:sz w:val="28"/>
        </w:rPr>
        <w:t>“.</w:t>
      </w:r>
    </w:p>
    <w:p w:rsidR="00063FA8" w:rsidRDefault="00063FA8" w:rsidP="00063FA8">
      <w:pPr>
        <w:tabs>
          <w:tab w:val="right" w:pos="9498"/>
        </w:tabs>
        <w:spacing w:after="0" w:line="240" w:lineRule="auto"/>
        <w:jc w:val="both"/>
        <w:rPr>
          <w:sz w:val="28"/>
        </w:rPr>
      </w:pPr>
      <w:r w:rsidRPr="00B36093">
        <w:rPr>
          <w:sz w:val="28"/>
        </w:rPr>
        <w:t xml:space="preserve">Das Metrum wechselt ebenso; zwar bestehen beide aus </w:t>
      </w:r>
      <w:r w:rsidRPr="002A404C">
        <w:rPr>
          <w:b/>
          <w:sz w:val="28"/>
        </w:rPr>
        <w:t>Trochäen</w:t>
      </w:r>
      <w:r w:rsidRPr="00B36093">
        <w:rPr>
          <w:sz w:val="28"/>
        </w:rPr>
        <w:t xml:space="preserve">, doch </w:t>
      </w:r>
      <w:bookmarkStart w:id="0" w:name="_GoBack"/>
      <w:bookmarkEnd w:id="0"/>
      <w:r w:rsidRPr="00B36093">
        <w:rPr>
          <w:sz w:val="28"/>
        </w:rPr>
        <w:t>enthalten die Verse der ersten Strophe jeweils vier Hebungen und die der zweiten nur drei Hebungen. Eine Ausnahme bildet der siebte Vers, mit fünf Hebungen.</w:t>
      </w:r>
      <w:r>
        <w:rPr>
          <w:sz w:val="28"/>
        </w:rPr>
        <w:t xml:space="preserve"> </w:t>
      </w:r>
      <w:r w:rsidRPr="00B36093">
        <w:rPr>
          <w:sz w:val="28"/>
        </w:rPr>
        <w:t xml:space="preserve">In der ersten Strophe schafft das alternierende Versmaß zunächst eine ruhige Grundstimmung, die aber nicht monoton wirkt. Denn mehrfach werden </w:t>
      </w:r>
      <w:r w:rsidRPr="002A404C">
        <w:rPr>
          <w:b/>
          <w:sz w:val="28"/>
        </w:rPr>
        <w:t>Hebungen</w:t>
      </w:r>
      <w:r w:rsidRPr="00B36093">
        <w:rPr>
          <w:sz w:val="28"/>
        </w:rPr>
        <w:t xml:space="preserve"> durch unbetonte Silben realisiert (V. 2 „durch“; V. 4 „ -voll“), entgegen der natürlichen Betonung, sodass der </w:t>
      </w:r>
      <w:r w:rsidRPr="002A404C">
        <w:rPr>
          <w:b/>
          <w:sz w:val="28"/>
        </w:rPr>
        <w:t>Rhythmus</w:t>
      </w:r>
      <w:r w:rsidRPr="00B36093">
        <w:rPr>
          <w:sz w:val="28"/>
        </w:rPr>
        <w:t xml:space="preserve"> variiert wird.</w:t>
      </w:r>
      <w:r>
        <w:rPr>
          <w:sz w:val="28"/>
        </w:rPr>
        <w:t xml:space="preserve"> </w:t>
      </w:r>
      <w:r w:rsidRPr="00B36093">
        <w:rPr>
          <w:sz w:val="28"/>
        </w:rPr>
        <w:t xml:space="preserve">In den letzten drei Versen der zweiten Strophe gibt es stärkere Abweichungen vom </w:t>
      </w:r>
      <w:r w:rsidRPr="002A404C">
        <w:rPr>
          <w:b/>
          <w:sz w:val="28"/>
        </w:rPr>
        <w:t>Metrum</w:t>
      </w:r>
      <w:r w:rsidRPr="00B36093">
        <w:rPr>
          <w:sz w:val="28"/>
        </w:rPr>
        <w:t xml:space="preserve">: Der siebte Vers wird durch seine Überlänge deutlich hervorgehoben. Er signalisiert optisch und akustisch, wie das lyrische Ich seine Betrachtungen unterbricht. </w:t>
      </w:r>
      <w:r>
        <w:rPr>
          <w:sz w:val="28"/>
        </w:rPr>
        <w:t xml:space="preserve">Zudem stoßen bei drei von vier Versübergängen Hebungen zusammen, weil die Verse überwiegend männliche </w:t>
      </w:r>
      <w:r w:rsidRPr="002A404C">
        <w:rPr>
          <w:b/>
          <w:sz w:val="28"/>
        </w:rPr>
        <w:t>Kadenzen</w:t>
      </w:r>
      <w:r>
        <w:rPr>
          <w:sz w:val="28"/>
        </w:rPr>
        <w:t xml:space="preserve"> haben. Passend zur Erregung des lyrischen Ichs wirkt die Sprechweise hier kräftiger als in der ersten Strophe. </w:t>
      </w:r>
      <w:r w:rsidRPr="00B36093">
        <w:rPr>
          <w:sz w:val="28"/>
        </w:rPr>
        <w:t xml:space="preserve">Die steigende Erregung zeigt sich auch in den </w:t>
      </w:r>
      <w:r w:rsidRPr="002A404C">
        <w:rPr>
          <w:b/>
          <w:sz w:val="28"/>
        </w:rPr>
        <w:t>Zäsuren</w:t>
      </w:r>
      <w:r w:rsidRPr="00B36093">
        <w:rPr>
          <w:sz w:val="28"/>
        </w:rPr>
        <w:t>, nach den Wörtern „Horch“ (V.7) und „Frühling“ (V.8). Der Vorgang des Innehaltens und Lauschens wird so verdeutlicht.</w:t>
      </w:r>
    </w:p>
    <w:p w:rsidR="00063FA8" w:rsidRDefault="00063FA8" w:rsidP="00063FA8">
      <w:pPr>
        <w:tabs>
          <w:tab w:val="right" w:pos="9498"/>
        </w:tabs>
        <w:spacing w:after="0" w:line="240" w:lineRule="auto"/>
        <w:jc w:val="both"/>
        <w:rPr>
          <w:sz w:val="28"/>
        </w:rPr>
      </w:pPr>
      <w:r>
        <w:rPr>
          <w:sz w:val="28"/>
        </w:rPr>
        <w:t xml:space="preserve">Zur musikalischen Wirkung dieses Gedichts tragen weitere Klangelemente bei: Zu nennen sind die </w:t>
      </w:r>
      <w:r w:rsidRPr="002A404C">
        <w:rPr>
          <w:b/>
          <w:sz w:val="28"/>
        </w:rPr>
        <w:t>Alliteration</w:t>
      </w:r>
      <w:r>
        <w:rPr>
          <w:sz w:val="28"/>
        </w:rPr>
        <w:t xml:space="preserve"> im ersten Vers („blaues Band“) und die </w:t>
      </w:r>
      <w:r w:rsidRPr="002A404C">
        <w:rPr>
          <w:b/>
          <w:sz w:val="28"/>
        </w:rPr>
        <w:t>Assonanzen</w:t>
      </w:r>
      <w:r>
        <w:rPr>
          <w:sz w:val="28"/>
        </w:rPr>
        <w:t xml:space="preserve"> im dritten und sechsten Vers („Süße […] Düfte“ und „Wollen […] </w:t>
      </w:r>
      <w:r>
        <w:rPr>
          <w:sz w:val="28"/>
        </w:rPr>
        <w:lastRenderedPageBreak/>
        <w:t xml:space="preserve">kommen“). Die </w:t>
      </w:r>
      <w:r w:rsidRPr="002A404C">
        <w:rPr>
          <w:b/>
          <w:sz w:val="28"/>
        </w:rPr>
        <w:t>Anapher</w:t>
      </w:r>
      <w:r>
        <w:rPr>
          <w:sz w:val="28"/>
        </w:rPr>
        <w:t xml:space="preserve"> „Frühling“ (V. 1 und V.8) sowie der </w:t>
      </w:r>
      <w:r w:rsidRPr="002A404C">
        <w:rPr>
          <w:b/>
          <w:sz w:val="28"/>
        </w:rPr>
        <w:t>Binnenreim</w:t>
      </w:r>
      <w:r>
        <w:rPr>
          <w:sz w:val="28"/>
        </w:rPr>
        <w:t xml:space="preserve"> im letzten Vers („Dich […] ich“) dienen vor allem zur Hervorhebung.</w:t>
      </w:r>
    </w:p>
    <w:p w:rsidR="00063FA8" w:rsidRDefault="00063FA8" w:rsidP="00063FA8">
      <w:pPr>
        <w:tabs>
          <w:tab w:val="right" w:pos="9498"/>
        </w:tabs>
        <w:spacing w:after="240" w:line="240" w:lineRule="auto"/>
        <w:jc w:val="both"/>
        <w:rPr>
          <w:sz w:val="28"/>
        </w:rPr>
      </w:pPr>
      <w:r>
        <w:rPr>
          <w:sz w:val="28"/>
        </w:rPr>
        <w:t>Die Analyse der akustischen Formelemente gibt deutliche Hinweise auf die Haltung und das Erleben des lyrischen Ichs. Denn die Veränderungen im metrischen Bauplan und im Reimschema spiegeln die Veränderungen, die der Sprecher in der Natur wahrzunehmen glaubt. Die formalen Abweichungen der letzten drei Verse bringen seine Spannung und Erregung zum Ausdruck.</w:t>
      </w:r>
    </w:p>
    <w:p w:rsidR="00063FA8" w:rsidRDefault="00063FA8" w:rsidP="00063FA8">
      <w:pPr>
        <w:tabs>
          <w:tab w:val="right" w:pos="9498"/>
        </w:tabs>
        <w:spacing w:after="0" w:line="240" w:lineRule="auto"/>
        <w:jc w:val="both"/>
        <w:rPr>
          <w:sz w:val="28"/>
        </w:rPr>
      </w:pPr>
      <w:r>
        <w:rPr>
          <w:sz w:val="28"/>
        </w:rPr>
        <w:t xml:space="preserve">Mörikes euphorisches Frühlingserwachen, ausgedrückt in einer poetischen Sprache, wird bei </w:t>
      </w:r>
      <w:proofErr w:type="spellStart"/>
      <w:r>
        <w:rPr>
          <w:sz w:val="28"/>
        </w:rPr>
        <w:t>Brambach</w:t>
      </w:r>
      <w:proofErr w:type="spellEnd"/>
      <w:r>
        <w:rPr>
          <w:sz w:val="28"/>
        </w:rPr>
        <w:t xml:space="preserve"> zu einer prosanahen Kritik. Brambachs „Das blaue Band…“  aus dem Jahr 1983 thematisiert mit dem Widerstreit von Technik und Natur den ökologischen Gedanken.</w:t>
      </w:r>
    </w:p>
    <w:p w:rsidR="00063FA8" w:rsidRDefault="00063FA8" w:rsidP="00063FA8">
      <w:pPr>
        <w:tabs>
          <w:tab w:val="right" w:pos="9498"/>
        </w:tabs>
        <w:spacing w:after="0" w:line="240" w:lineRule="auto"/>
        <w:jc w:val="both"/>
        <w:rPr>
          <w:sz w:val="28"/>
        </w:rPr>
      </w:pPr>
      <w:r>
        <w:rPr>
          <w:sz w:val="28"/>
        </w:rPr>
        <w:t xml:space="preserve">Das Gedicht ist ebenfalls einstrophig jedoch in </w:t>
      </w:r>
      <w:r w:rsidRPr="002B5F7F">
        <w:rPr>
          <w:b/>
          <w:sz w:val="28"/>
        </w:rPr>
        <w:t>freien Versen</w:t>
      </w:r>
      <w:r>
        <w:rPr>
          <w:sz w:val="28"/>
        </w:rPr>
        <w:t xml:space="preserve"> gehalten.</w:t>
      </w:r>
    </w:p>
    <w:p w:rsidR="00063FA8" w:rsidRDefault="00063FA8" w:rsidP="00063FA8">
      <w:pPr>
        <w:tabs>
          <w:tab w:val="right" w:pos="9498"/>
        </w:tabs>
        <w:spacing w:after="0" w:line="240" w:lineRule="auto"/>
        <w:jc w:val="both"/>
        <w:rPr>
          <w:sz w:val="28"/>
        </w:rPr>
      </w:pPr>
      <w:r>
        <w:rPr>
          <w:sz w:val="28"/>
        </w:rPr>
        <w:t xml:space="preserve">Das </w:t>
      </w:r>
      <w:r w:rsidRPr="002B5F7F">
        <w:rPr>
          <w:b/>
          <w:sz w:val="28"/>
        </w:rPr>
        <w:t>lyrische Ich</w:t>
      </w:r>
      <w:r>
        <w:rPr>
          <w:sz w:val="28"/>
        </w:rPr>
        <w:t xml:space="preserve"> vermag hier das „blaue Band, wie Mörike es sah“ (V. 1) nicht zu entdecken. Statt der Schönheit der Natur sieht es einen „Kondensstreifen“ (V. 3), gleichsam Fanal der technischen Welt, der den Himmel zu besetzen scheint. Kontrastiv („aber“, V. 5) dazu steht das allabendliche „Lied“ der Amsel (V. 6) als schöne, jedoch verloren wirkende Stimme der Natur. Das </w:t>
      </w:r>
      <w:commentRangeStart w:id="1"/>
      <w:r>
        <w:rPr>
          <w:sz w:val="28"/>
        </w:rPr>
        <w:t>abschließende</w:t>
      </w:r>
      <w:commentRangeEnd w:id="1"/>
      <w:r w:rsidR="00946185">
        <w:rPr>
          <w:rStyle w:val="Kommentarzeichen"/>
        </w:rPr>
        <w:commentReference w:id="1"/>
      </w:r>
      <w:r>
        <w:rPr>
          <w:sz w:val="28"/>
        </w:rPr>
        <w:t xml:space="preserve"> „unsäglich“ (V. 7) könnte sich auf ebendiese Stimme beziehen und sie dadurch abwerten, oder sie drückt das als Widerspruch empfundene Verhältnis von Technik und Natur und dessen Unauflösbarkeit aus.</w:t>
      </w:r>
    </w:p>
    <w:p w:rsidR="00063FA8" w:rsidRDefault="00063FA8" w:rsidP="00063FA8">
      <w:pPr>
        <w:tabs>
          <w:tab w:val="right" w:pos="9498"/>
        </w:tabs>
        <w:spacing w:after="0" w:line="240" w:lineRule="auto"/>
        <w:jc w:val="both"/>
        <w:rPr>
          <w:sz w:val="28"/>
        </w:rPr>
      </w:pPr>
      <w:r>
        <w:rPr>
          <w:sz w:val="28"/>
        </w:rPr>
        <w:t>Gemeinsam ist den beiden Gedichten […]</w:t>
      </w:r>
    </w:p>
    <w:p w:rsidR="00063FA8" w:rsidRDefault="00063FA8" w:rsidP="00063FA8">
      <w:pPr>
        <w:pStyle w:val="Listenabsatz"/>
        <w:numPr>
          <w:ilvl w:val="0"/>
          <w:numId w:val="2"/>
        </w:numPr>
        <w:tabs>
          <w:tab w:val="right" w:pos="9498"/>
        </w:tabs>
        <w:spacing w:after="0" w:line="240" w:lineRule="auto"/>
        <w:jc w:val="both"/>
        <w:rPr>
          <w:sz w:val="28"/>
        </w:rPr>
      </w:pPr>
      <w:r>
        <w:rPr>
          <w:sz w:val="28"/>
        </w:rPr>
        <w:t>Thema</w:t>
      </w:r>
    </w:p>
    <w:p w:rsidR="00063FA8" w:rsidRDefault="00063FA8" w:rsidP="00063FA8">
      <w:pPr>
        <w:pStyle w:val="Listenabsatz"/>
        <w:numPr>
          <w:ilvl w:val="0"/>
          <w:numId w:val="2"/>
        </w:numPr>
        <w:tabs>
          <w:tab w:val="right" w:pos="9498"/>
        </w:tabs>
        <w:spacing w:after="0" w:line="240" w:lineRule="auto"/>
        <w:jc w:val="both"/>
        <w:rPr>
          <w:sz w:val="28"/>
        </w:rPr>
      </w:pPr>
      <w:r>
        <w:rPr>
          <w:sz w:val="28"/>
        </w:rPr>
        <w:t xml:space="preserve">lyrisches Ich </w:t>
      </w:r>
    </w:p>
    <w:p w:rsidR="00063FA8" w:rsidRPr="00DA7CB7" w:rsidRDefault="00063FA8" w:rsidP="00063FA8">
      <w:pPr>
        <w:pStyle w:val="Listenabsatz"/>
        <w:numPr>
          <w:ilvl w:val="0"/>
          <w:numId w:val="2"/>
        </w:numPr>
        <w:tabs>
          <w:tab w:val="right" w:pos="9498"/>
        </w:tabs>
        <w:spacing w:after="0" w:line="240" w:lineRule="auto"/>
        <w:jc w:val="both"/>
        <w:rPr>
          <w:sz w:val="28"/>
        </w:rPr>
      </w:pPr>
      <w:r>
        <w:rPr>
          <w:sz w:val="28"/>
        </w:rPr>
        <w:t xml:space="preserve">durch die direkte </w:t>
      </w:r>
      <w:commentRangeStart w:id="2"/>
      <w:r>
        <w:rPr>
          <w:sz w:val="28"/>
        </w:rPr>
        <w:t>Referenz</w:t>
      </w:r>
      <w:commentRangeEnd w:id="2"/>
      <w:r w:rsidR="00946185">
        <w:rPr>
          <w:rStyle w:val="Kommentarzeichen"/>
        </w:rPr>
        <w:commentReference w:id="2"/>
      </w:r>
      <w:r>
        <w:rPr>
          <w:sz w:val="28"/>
        </w:rPr>
        <w:t xml:space="preserve"> wird der Unterschied </w:t>
      </w:r>
      <w:commentRangeStart w:id="3"/>
      <w:r>
        <w:rPr>
          <w:sz w:val="28"/>
        </w:rPr>
        <w:t>hervorgehoben</w:t>
      </w:r>
      <w:commentRangeEnd w:id="3"/>
      <w:r w:rsidR="00946185">
        <w:rPr>
          <w:rStyle w:val="Kommentarzeichen"/>
        </w:rPr>
        <w:commentReference w:id="3"/>
      </w:r>
    </w:p>
    <w:p w:rsidR="00063FA8" w:rsidRDefault="00063FA8" w:rsidP="0092114A"/>
    <w:sectPr w:rsidR="00063FA8">
      <w:headerReference w:type="default" r:id="rId10"/>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irja-St. Schweigert; Landesbildungsserver B.-W." w:date="2018-06-23T16:18:00Z" w:initials="MS">
    <w:p w:rsidR="00946185" w:rsidRDefault="00946185">
      <w:pPr>
        <w:pStyle w:val="Kommentartext"/>
      </w:pPr>
      <w:r>
        <w:rPr>
          <w:rStyle w:val="Kommentarzeichen"/>
        </w:rPr>
        <w:annotationRef/>
      </w:r>
      <w:r>
        <w:t>„Adjektiv“ einfügen</w:t>
      </w:r>
    </w:p>
  </w:comment>
  <w:comment w:id="2" w:author="Mirja-St. Schweigert; Landesbildungsserver B.-W." w:date="2018-06-23T16:20:00Z" w:initials="MS">
    <w:p w:rsidR="00946185" w:rsidRDefault="00946185">
      <w:pPr>
        <w:pStyle w:val="Kommentartext"/>
      </w:pPr>
      <w:r>
        <w:rPr>
          <w:rStyle w:val="Kommentarzeichen"/>
        </w:rPr>
        <w:annotationRef/>
      </w:r>
      <w:r>
        <w:t>Das Wort kennen Schüler nicht, oder?</w:t>
      </w:r>
    </w:p>
  </w:comment>
  <w:comment w:id="3" w:author="Mirja-St. Schweigert; Landesbildungsserver B.-W." w:date="2018-06-23T16:20:00Z" w:initials="MS">
    <w:p w:rsidR="00946185" w:rsidRDefault="00946185">
      <w:pPr>
        <w:pStyle w:val="Kommentartext"/>
      </w:pPr>
      <w:r>
        <w:rPr>
          <w:rStyle w:val="Kommentarzeichen"/>
        </w:rPr>
        <w:annotationRef/>
      </w:r>
      <w:r>
        <w:t>Warum sind hier die Punkte? Könnte man es nicht auch als Text schreiben?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30F" w:rsidRDefault="0012030F" w:rsidP="00E34B15">
      <w:pPr>
        <w:spacing w:after="0" w:line="240" w:lineRule="auto"/>
      </w:pPr>
      <w:r>
        <w:separator/>
      </w:r>
    </w:p>
  </w:endnote>
  <w:endnote w:type="continuationSeparator" w:id="0">
    <w:p w:rsidR="0012030F" w:rsidRDefault="0012030F" w:rsidP="00E34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30F" w:rsidRDefault="0012030F" w:rsidP="00E34B15">
      <w:pPr>
        <w:spacing w:after="0" w:line="240" w:lineRule="auto"/>
      </w:pPr>
      <w:r>
        <w:separator/>
      </w:r>
    </w:p>
  </w:footnote>
  <w:footnote w:type="continuationSeparator" w:id="0">
    <w:p w:rsidR="0012030F" w:rsidRDefault="0012030F" w:rsidP="00E34B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B15" w:rsidRPr="005D4A6C" w:rsidRDefault="00E34B15" w:rsidP="00E34B15">
    <w:pPr>
      <w:pStyle w:val="Kopfzeile"/>
      <w:pBdr>
        <w:bottom w:val="single" w:sz="4" w:space="1" w:color="auto"/>
      </w:pBdr>
      <w:ind w:left="-426"/>
      <w:rPr>
        <w:rFonts w:ascii="Verdana" w:hAnsi="Verdana"/>
        <w:sz w:val="20"/>
      </w:rPr>
    </w:pPr>
    <w:r w:rsidRPr="005D4A6C">
      <w:rPr>
        <w:rFonts w:ascii="Verdana" w:hAnsi="Verdana"/>
        <w:noProof/>
        <w:sz w:val="20"/>
        <w:lang w:eastAsia="de-DE"/>
      </w:rPr>
      <w:drawing>
        <wp:inline distT="0" distB="0" distL="0" distR="0" wp14:anchorId="541A4D71" wp14:editId="1019D2C0">
          <wp:extent cx="1397546" cy="444951"/>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286" cy="445823"/>
                  </a:xfrm>
                  <a:prstGeom prst="rect">
                    <a:avLst/>
                  </a:prstGeom>
                </pic:spPr>
              </pic:pic>
            </a:graphicData>
          </a:graphic>
        </wp:inline>
      </w:drawing>
    </w:r>
    <w:r w:rsidRPr="005D4A6C">
      <w:rPr>
        <w:rFonts w:ascii="Verdana" w:hAnsi="Verdana"/>
        <w:sz w:val="20"/>
      </w:rPr>
      <w:t xml:space="preserve">  </w:t>
    </w:r>
    <w:r>
      <w:rPr>
        <w:rFonts w:ascii="Verdana" w:hAnsi="Verdana"/>
        <w:sz w:val="20"/>
      </w:rPr>
      <w:tab/>
    </w:r>
    <w:r>
      <w:rPr>
        <w:rFonts w:ascii="Verdana" w:hAnsi="Verdana"/>
        <w:sz w:val="20"/>
      </w:rPr>
      <w:tab/>
    </w:r>
    <w:r w:rsidRPr="005D4A6C">
      <w:rPr>
        <w:rFonts w:ascii="Verdana" w:hAnsi="Verdana"/>
        <w:sz w:val="20"/>
      </w:rPr>
      <w:t>Fachredaktion Deutsch, www.deutsch-bw.de</w:t>
    </w:r>
  </w:p>
  <w:p w:rsidR="00E34B15" w:rsidRDefault="00E34B15">
    <w:pPr>
      <w:pStyle w:val="Kopfzeile"/>
    </w:pPr>
  </w:p>
  <w:p w:rsidR="00E34B15" w:rsidRPr="00E34B15" w:rsidRDefault="00E34B15">
    <w:pPr>
      <w:pStyle w:val="Kopfzeile"/>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1141"/>
    <w:multiLevelType w:val="hybridMultilevel"/>
    <w:tmpl w:val="516E3DCC"/>
    <w:lvl w:ilvl="0" w:tplc="A9A0D77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C013F0A"/>
    <w:multiLevelType w:val="hybridMultilevel"/>
    <w:tmpl w:val="553A2B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B15"/>
    <w:rsid w:val="00063FA8"/>
    <w:rsid w:val="0012030F"/>
    <w:rsid w:val="00171D7F"/>
    <w:rsid w:val="002B3D63"/>
    <w:rsid w:val="00392B71"/>
    <w:rsid w:val="00462962"/>
    <w:rsid w:val="00512990"/>
    <w:rsid w:val="0053295B"/>
    <w:rsid w:val="00612BD5"/>
    <w:rsid w:val="00877C9B"/>
    <w:rsid w:val="008D7788"/>
    <w:rsid w:val="0092114A"/>
    <w:rsid w:val="00946185"/>
    <w:rsid w:val="00962CB4"/>
    <w:rsid w:val="009B5B83"/>
    <w:rsid w:val="00DB2D64"/>
    <w:rsid w:val="00E34B15"/>
    <w:rsid w:val="00E8608F"/>
    <w:rsid w:val="00F93E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114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4B1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4B15"/>
  </w:style>
  <w:style w:type="paragraph" w:styleId="Fuzeile">
    <w:name w:val="footer"/>
    <w:basedOn w:val="Standard"/>
    <w:link w:val="FuzeileZchn"/>
    <w:uiPriority w:val="99"/>
    <w:unhideWhenUsed/>
    <w:rsid w:val="00E34B1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4B15"/>
  </w:style>
  <w:style w:type="paragraph" w:styleId="Sprechblasentext">
    <w:name w:val="Balloon Text"/>
    <w:basedOn w:val="Standard"/>
    <w:link w:val="SprechblasentextZchn"/>
    <w:uiPriority w:val="99"/>
    <w:semiHidden/>
    <w:unhideWhenUsed/>
    <w:rsid w:val="00E34B1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4B15"/>
    <w:rPr>
      <w:rFonts w:ascii="Tahoma" w:hAnsi="Tahoma" w:cs="Tahoma"/>
      <w:sz w:val="16"/>
      <w:szCs w:val="16"/>
    </w:rPr>
  </w:style>
  <w:style w:type="paragraph" w:styleId="Listenabsatz">
    <w:name w:val="List Paragraph"/>
    <w:basedOn w:val="Standard"/>
    <w:uiPriority w:val="34"/>
    <w:qFormat/>
    <w:rsid w:val="0092114A"/>
    <w:pPr>
      <w:ind w:left="720"/>
      <w:contextualSpacing/>
    </w:pPr>
  </w:style>
  <w:style w:type="character" w:styleId="Kommentarzeichen">
    <w:name w:val="annotation reference"/>
    <w:basedOn w:val="Absatz-Standardschriftart"/>
    <w:uiPriority w:val="99"/>
    <w:semiHidden/>
    <w:unhideWhenUsed/>
    <w:rsid w:val="00946185"/>
    <w:rPr>
      <w:sz w:val="16"/>
      <w:szCs w:val="16"/>
    </w:rPr>
  </w:style>
  <w:style w:type="paragraph" w:styleId="Kommentartext">
    <w:name w:val="annotation text"/>
    <w:basedOn w:val="Standard"/>
    <w:link w:val="KommentartextZchn"/>
    <w:uiPriority w:val="99"/>
    <w:semiHidden/>
    <w:unhideWhenUsed/>
    <w:rsid w:val="0094618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46185"/>
    <w:rPr>
      <w:sz w:val="20"/>
      <w:szCs w:val="20"/>
    </w:rPr>
  </w:style>
  <w:style w:type="paragraph" w:styleId="Kommentarthema">
    <w:name w:val="annotation subject"/>
    <w:basedOn w:val="Kommentartext"/>
    <w:next w:val="Kommentartext"/>
    <w:link w:val="KommentarthemaZchn"/>
    <w:uiPriority w:val="99"/>
    <w:semiHidden/>
    <w:unhideWhenUsed/>
    <w:rsid w:val="00946185"/>
    <w:rPr>
      <w:b/>
      <w:bCs/>
    </w:rPr>
  </w:style>
  <w:style w:type="character" w:customStyle="1" w:styleId="KommentarthemaZchn">
    <w:name w:val="Kommentarthema Zchn"/>
    <w:basedOn w:val="KommentartextZchn"/>
    <w:link w:val="Kommentarthema"/>
    <w:uiPriority w:val="99"/>
    <w:semiHidden/>
    <w:rsid w:val="0094618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114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4B1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4B15"/>
  </w:style>
  <w:style w:type="paragraph" w:styleId="Fuzeile">
    <w:name w:val="footer"/>
    <w:basedOn w:val="Standard"/>
    <w:link w:val="FuzeileZchn"/>
    <w:uiPriority w:val="99"/>
    <w:unhideWhenUsed/>
    <w:rsid w:val="00E34B1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4B15"/>
  </w:style>
  <w:style w:type="paragraph" w:styleId="Sprechblasentext">
    <w:name w:val="Balloon Text"/>
    <w:basedOn w:val="Standard"/>
    <w:link w:val="SprechblasentextZchn"/>
    <w:uiPriority w:val="99"/>
    <w:semiHidden/>
    <w:unhideWhenUsed/>
    <w:rsid w:val="00E34B1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4B15"/>
    <w:rPr>
      <w:rFonts w:ascii="Tahoma" w:hAnsi="Tahoma" w:cs="Tahoma"/>
      <w:sz w:val="16"/>
      <w:szCs w:val="16"/>
    </w:rPr>
  </w:style>
  <w:style w:type="paragraph" w:styleId="Listenabsatz">
    <w:name w:val="List Paragraph"/>
    <w:basedOn w:val="Standard"/>
    <w:uiPriority w:val="34"/>
    <w:qFormat/>
    <w:rsid w:val="0092114A"/>
    <w:pPr>
      <w:ind w:left="720"/>
      <w:contextualSpacing/>
    </w:pPr>
  </w:style>
  <w:style w:type="character" w:styleId="Kommentarzeichen">
    <w:name w:val="annotation reference"/>
    <w:basedOn w:val="Absatz-Standardschriftart"/>
    <w:uiPriority w:val="99"/>
    <w:semiHidden/>
    <w:unhideWhenUsed/>
    <w:rsid w:val="00946185"/>
    <w:rPr>
      <w:sz w:val="16"/>
      <w:szCs w:val="16"/>
    </w:rPr>
  </w:style>
  <w:style w:type="paragraph" w:styleId="Kommentartext">
    <w:name w:val="annotation text"/>
    <w:basedOn w:val="Standard"/>
    <w:link w:val="KommentartextZchn"/>
    <w:uiPriority w:val="99"/>
    <w:semiHidden/>
    <w:unhideWhenUsed/>
    <w:rsid w:val="0094618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46185"/>
    <w:rPr>
      <w:sz w:val="20"/>
      <w:szCs w:val="20"/>
    </w:rPr>
  </w:style>
  <w:style w:type="paragraph" w:styleId="Kommentarthema">
    <w:name w:val="annotation subject"/>
    <w:basedOn w:val="Kommentartext"/>
    <w:next w:val="Kommentartext"/>
    <w:link w:val="KommentarthemaZchn"/>
    <w:uiPriority w:val="99"/>
    <w:semiHidden/>
    <w:unhideWhenUsed/>
    <w:rsid w:val="00946185"/>
    <w:rPr>
      <w:b/>
      <w:bCs/>
    </w:rPr>
  </w:style>
  <w:style w:type="character" w:customStyle="1" w:styleId="KommentarthemaZchn">
    <w:name w:val="Kommentarthema Zchn"/>
    <w:basedOn w:val="KommentartextZchn"/>
    <w:link w:val="Kommentarthema"/>
    <w:uiPriority w:val="99"/>
    <w:semiHidden/>
    <w:rsid w:val="009461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3407C-07B0-4A06-B07A-1B8578A70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3570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Blennemann</dc:creator>
  <cp:lastModifiedBy>Blennemann</cp:lastModifiedBy>
  <cp:revision>2</cp:revision>
  <cp:lastPrinted>2017-12-19T09:15:00Z</cp:lastPrinted>
  <dcterms:created xsi:type="dcterms:W3CDTF">2018-06-25T17:26:00Z</dcterms:created>
  <dcterms:modified xsi:type="dcterms:W3CDTF">2018-06-25T17:26:00Z</dcterms:modified>
</cp:coreProperties>
</file>