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985" w:rsidRDefault="00325985" w:rsidP="00325985">
      <w:r>
        <w:t xml:space="preserve">Bewertungsbogen: Spannend erzählen </w:t>
      </w:r>
    </w:p>
    <w:p w:rsidR="00325985" w:rsidRDefault="00325985" w:rsidP="00325985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520"/>
        <w:gridCol w:w="662"/>
        <w:gridCol w:w="635"/>
        <w:gridCol w:w="608"/>
        <w:gridCol w:w="616"/>
        <w:gridCol w:w="624"/>
      </w:tblGrid>
      <w:tr w:rsidR="00325985" w:rsidTr="00E46365">
        <w:trPr>
          <w:trHeight w:val="454"/>
        </w:trPr>
        <w:tc>
          <w:tcPr>
            <w:tcW w:w="6520" w:type="dxa"/>
            <w:shd w:val="clear" w:color="auto" w:fill="E6E6E6"/>
            <w:vAlign w:val="center"/>
          </w:tcPr>
          <w:p w:rsidR="00325985" w:rsidRPr="004426D5" w:rsidRDefault="00325985" w:rsidP="00056257">
            <w:pPr>
              <w:rPr>
                <w:b/>
              </w:rPr>
            </w:pPr>
            <w:r w:rsidRPr="004426D5">
              <w:rPr>
                <w:b/>
              </w:rPr>
              <w:t>Inhalt</w:t>
            </w:r>
          </w:p>
        </w:tc>
        <w:tc>
          <w:tcPr>
            <w:tcW w:w="662" w:type="dxa"/>
            <w:shd w:val="clear" w:color="auto" w:fill="E6E6E6"/>
            <w:vAlign w:val="center"/>
          </w:tcPr>
          <w:p w:rsidR="00325985" w:rsidRDefault="00325985" w:rsidP="00056257">
            <w:pPr>
              <w:jc w:val="center"/>
            </w:pPr>
            <w:r>
              <w:t>++</w:t>
            </w:r>
          </w:p>
        </w:tc>
        <w:tc>
          <w:tcPr>
            <w:tcW w:w="635" w:type="dxa"/>
            <w:shd w:val="clear" w:color="auto" w:fill="E6E6E6"/>
            <w:vAlign w:val="center"/>
          </w:tcPr>
          <w:p w:rsidR="00325985" w:rsidRDefault="00325985" w:rsidP="00056257">
            <w:pPr>
              <w:jc w:val="center"/>
            </w:pPr>
            <w:r>
              <w:t>+</w:t>
            </w:r>
          </w:p>
        </w:tc>
        <w:tc>
          <w:tcPr>
            <w:tcW w:w="608" w:type="dxa"/>
            <w:shd w:val="clear" w:color="auto" w:fill="E6E6E6"/>
            <w:vAlign w:val="center"/>
          </w:tcPr>
          <w:p w:rsidR="00325985" w:rsidRDefault="00325985" w:rsidP="00056257">
            <w:pPr>
              <w:jc w:val="center"/>
            </w:pPr>
            <w:r>
              <w:t>o</w:t>
            </w:r>
          </w:p>
        </w:tc>
        <w:tc>
          <w:tcPr>
            <w:tcW w:w="616" w:type="dxa"/>
            <w:shd w:val="clear" w:color="auto" w:fill="E6E6E6"/>
            <w:vAlign w:val="center"/>
          </w:tcPr>
          <w:p w:rsidR="00325985" w:rsidRDefault="00325985" w:rsidP="00056257">
            <w:pPr>
              <w:jc w:val="center"/>
            </w:pPr>
            <w:r>
              <w:t>-</w:t>
            </w:r>
          </w:p>
        </w:tc>
        <w:tc>
          <w:tcPr>
            <w:tcW w:w="624" w:type="dxa"/>
            <w:shd w:val="clear" w:color="auto" w:fill="E6E6E6"/>
            <w:vAlign w:val="center"/>
          </w:tcPr>
          <w:p w:rsidR="00325985" w:rsidRDefault="00325985" w:rsidP="00056257">
            <w:pPr>
              <w:jc w:val="center"/>
            </w:pPr>
            <w:r>
              <w:t>- -</w:t>
            </w: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Der </w:t>
            </w:r>
            <w:r w:rsidRPr="00124D55">
              <w:rPr>
                <w:b/>
                <w:sz w:val="22"/>
                <w:szCs w:val="22"/>
              </w:rPr>
              <w:t>Titel</w:t>
            </w:r>
            <w:r w:rsidRPr="00124D55">
              <w:rPr>
                <w:sz w:val="22"/>
                <w:szCs w:val="22"/>
              </w:rPr>
              <w:t xml:space="preserve"> deutet den Inhalt an und macht gespannt auf die Geschichte, ohne zu viel zu verraten.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Die </w:t>
            </w:r>
            <w:r w:rsidRPr="00124D55">
              <w:rPr>
                <w:b/>
                <w:sz w:val="22"/>
                <w:szCs w:val="22"/>
              </w:rPr>
              <w:t>Einleitung</w:t>
            </w:r>
            <w:r w:rsidRPr="00124D55">
              <w:rPr>
                <w:sz w:val="22"/>
                <w:szCs w:val="22"/>
              </w:rPr>
              <w:t xml:space="preserve"> führt zielgerichtet auf das Ereignis hin und verliert sich nicht in überflüssigen Einzelheiten.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Der </w:t>
            </w:r>
            <w:r w:rsidRPr="00124D55">
              <w:rPr>
                <w:b/>
                <w:sz w:val="22"/>
                <w:szCs w:val="22"/>
              </w:rPr>
              <w:t>Hauptteil</w:t>
            </w:r>
            <w:r w:rsidRPr="00124D55">
              <w:rPr>
                <w:sz w:val="22"/>
                <w:szCs w:val="22"/>
              </w:rPr>
              <w:t xml:space="preserve"> steigert die Spannung langsam und schrittweise bis zum Höhepunkt.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Der </w:t>
            </w:r>
            <w:r w:rsidRPr="00124D55">
              <w:rPr>
                <w:b/>
                <w:sz w:val="22"/>
                <w:szCs w:val="22"/>
              </w:rPr>
              <w:t>Schluss</w:t>
            </w:r>
            <w:r w:rsidRPr="00124D55">
              <w:rPr>
                <w:sz w:val="22"/>
                <w:szCs w:val="22"/>
              </w:rPr>
              <w:t xml:space="preserve"> rundet die Erzählung sinnvoll ab.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>Die Geschichte ist logisch klar erzählt und enthält keine Sprünge oder überflüssigen Elemente.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>Die Erzählung hält sich an die vorgegebene Situation.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>Du gestaltest die Situation passend mit eigenen Ideen aus.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Du gestaltest die </w:t>
            </w:r>
            <w:r w:rsidRPr="00124D55">
              <w:rPr>
                <w:b/>
                <w:sz w:val="22"/>
                <w:szCs w:val="22"/>
              </w:rPr>
              <w:t>innere Handlung</w:t>
            </w:r>
            <w:r w:rsidRPr="00124D55">
              <w:rPr>
                <w:sz w:val="22"/>
                <w:szCs w:val="22"/>
              </w:rPr>
              <w:t xml:space="preserve"> passend und ausführlich.</w:t>
            </w:r>
          </w:p>
        </w:tc>
        <w:tc>
          <w:tcPr>
            <w:tcW w:w="662" w:type="dxa"/>
            <w:tcBorders>
              <w:bottom w:val="single" w:sz="4" w:space="0" w:color="auto"/>
            </w:tcBorders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  <w:tcBorders>
              <w:bottom w:val="single" w:sz="4" w:space="0" w:color="auto"/>
            </w:tcBorders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  <w:tcBorders>
              <w:bottom w:val="single" w:sz="4" w:space="0" w:color="auto"/>
            </w:tcBorders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tcBorders>
              <w:bottom w:val="single" w:sz="4" w:space="0" w:color="auto"/>
            </w:tcBorders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:rsidR="00325985" w:rsidRPr="00124D55" w:rsidRDefault="00325985" w:rsidP="00E463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Du verwendest verschiedene Techniken zur Spannungssteigerung </w:t>
            </w:r>
            <w:r w:rsidRPr="00E46365">
              <w:rPr>
                <w:sz w:val="20"/>
                <w:szCs w:val="22"/>
              </w:rPr>
              <w:t>(</w:t>
            </w:r>
            <w:r w:rsidR="00E46365" w:rsidRPr="00E46365">
              <w:rPr>
                <w:sz w:val="20"/>
                <w:szCs w:val="22"/>
              </w:rPr>
              <w:t xml:space="preserve">Irreführung  / </w:t>
            </w:r>
            <w:r w:rsidR="00E46365" w:rsidRPr="00E46365">
              <w:rPr>
                <w:sz w:val="20"/>
                <w:szCs w:val="22"/>
              </w:rPr>
              <w:t>Andeutung</w:t>
            </w:r>
            <w:r w:rsidR="00E46365" w:rsidRPr="00E46365">
              <w:rPr>
                <w:rStyle w:val="Funotenzeichen"/>
                <w:sz w:val="20"/>
                <w:szCs w:val="22"/>
              </w:rPr>
              <w:t xml:space="preserve"> </w:t>
            </w:r>
            <w:r w:rsidR="00E46365" w:rsidRPr="00E46365">
              <w:rPr>
                <w:rStyle w:val="Funotenzeichen"/>
                <w:sz w:val="20"/>
                <w:szCs w:val="22"/>
              </w:rPr>
              <w:footnoteReference w:id="1"/>
            </w:r>
            <w:r w:rsidR="00E46365" w:rsidRPr="00E46365">
              <w:rPr>
                <w:sz w:val="20"/>
                <w:szCs w:val="22"/>
              </w:rPr>
              <w:t>, Verzögerung</w:t>
            </w:r>
            <w:r w:rsidR="00E46365">
              <w:rPr>
                <w:rStyle w:val="Funotenzeichen"/>
                <w:sz w:val="20"/>
                <w:szCs w:val="22"/>
              </w:rPr>
              <w:footnoteReference w:id="2"/>
            </w:r>
            <w:r w:rsidR="00E46365" w:rsidRPr="00E46365">
              <w:rPr>
                <w:sz w:val="20"/>
                <w:szCs w:val="22"/>
              </w:rPr>
              <w:t xml:space="preserve">, </w:t>
            </w:r>
            <w:proofErr w:type="spellStart"/>
            <w:r w:rsidR="00E46365" w:rsidRPr="00E46365">
              <w:rPr>
                <w:sz w:val="20"/>
                <w:szCs w:val="22"/>
              </w:rPr>
              <w:t>Tempuswechsel</w:t>
            </w:r>
            <w:proofErr w:type="spellEnd"/>
            <w:r w:rsidR="00E46365">
              <w:rPr>
                <w:rStyle w:val="Funotenzeichen"/>
                <w:sz w:val="20"/>
                <w:szCs w:val="22"/>
              </w:rPr>
              <w:footnoteReference w:id="3"/>
            </w:r>
            <w:r w:rsidR="00E46365" w:rsidRPr="00E46365">
              <w:rPr>
                <w:sz w:val="20"/>
                <w:szCs w:val="22"/>
              </w:rPr>
              <w:t>, Pointe</w:t>
            </w:r>
            <w:r w:rsidR="00E46365">
              <w:rPr>
                <w:rStyle w:val="Funotenzeichen"/>
                <w:sz w:val="20"/>
                <w:szCs w:val="22"/>
              </w:rPr>
              <w:footnoteReference w:id="4"/>
            </w:r>
            <w:r w:rsidR="00E46365" w:rsidRPr="00E46365">
              <w:rPr>
                <w:sz w:val="20"/>
                <w:szCs w:val="22"/>
              </w:rPr>
              <w:t>)</w:t>
            </w:r>
            <w:r w:rsidR="00E46365">
              <w:rPr>
                <w:sz w:val="20"/>
                <w:szCs w:val="22"/>
              </w:rPr>
              <w:t>.</w:t>
            </w:r>
          </w:p>
        </w:tc>
        <w:tc>
          <w:tcPr>
            <w:tcW w:w="662" w:type="dxa"/>
            <w:tcBorders>
              <w:bottom w:val="single" w:sz="4" w:space="0" w:color="auto"/>
            </w:tcBorders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  <w:tcBorders>
              <w:bottom w:val="single" w:sz="4" w:space="0" w:color="auto"/>
            </w:tcBorders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  <w:tcBorders>
              <w:bottom w:val="single" w:sz="4" w:space="0" w:color="auto"/>
            </w:tcBorders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tcBorders>
              <w:bottom w:val="single" w:sz="4" w:space="0" w:color="auto"/>
            </w:tcBorders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454"/>
        </w:trPr>
        <w:tc>
          <w:tcPr>
            <w:tcW w:w="6520" w:type="dxa"/>
            <w:shd w:val="clear" w:color="auto" w:fill="E6E6E6"/>
            <w:vAlign w:val="center"/>
          </w:tcPr>
          <w:p w:rsidR="00325985" w:rsidRPr="00124D55" w:rsidRDefault="00325985" w:rsidP="00056257">
            <w:pPr>
              <w:rPr>
                <w:b/>
              </w:rPr>
            </w:pPr>
            <w:r w:rsidRPr="00124D55">
              <w:rPr>
                <w:b/>
              </w:rPr>
              <w:t>Sprache und Form</w:t>
            </w:r>
          </w:p>
        </w:tc>
        <w:tc>
          <w:tcPr>
            <w:tcW w:w="662" w:type="dxa"/>
            <w:shd w:val="clear" w:color="auto" w:fill="E6E6E6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shd w:val="clear" w:color="auto" w:fill="E6E6E6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  <w:shd w:val="clear" w:color="auto" w:fill="E6E6E6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  <w:shd w:val="clear" w:color="auto" w:fill="E6E6E6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shd w:val="clear" w:color="auto" w:fill="E6E6E6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Die gewählte </w:t>
            </w:r>
            <w:r w:rsidRPr="00124D55">
              <w:rPr>
                <w:b/>
                <w:sz w:val="22"/>
                <w:szCs w:val="22"/>
              </w:rPr>
              <w:t>Erzählperspektive</w:t>
            </w:r>
            <w:r w:rsidRPr="00124D55">
              <w:rPr>
                <w:sz w:val="22"/>
                <w:szCs w:val="22"/>
              </w:rPr>
              <w:t xml:space="preserve"> trägt zur Spannung bei und ist konsequent durchgehalten.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Du verwendest eine passende </w:t>
            </w:r>
            <w:r w:rsidRPr="00124D55">
              <w:rPr>
                <w:b/>
                <w:sz w:val="22"/>
                <w:szCs w:val="22"/>
              </w:rPr>
              <w:t>Erzählzeit</w:t>
            </w:r>
            <w:r w:rsidRPr="00124D55">
              <w:rPr>
                <w:sz w:val="22"/>
                <w:szCs w:val="22"/>
              </w:rPr>
              <w:t xml:space="preserve"> und wechselst nicht die Zeit.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Du bildest die </w:t>
            </w:r>
            <w:r w:rsidRPr="00124D55">
              <w:rPr>
                <w:b/>
                <w:sz w:val="22"/>
                <w:szCs w:val="22"/>
              </w:rPr>
              <w:t>Zeitformen</w:t>
            </w:r>
            <w:r w:rsidRPr="00124D55">
              <w:rPr>
                <w:sz w:val="22"/>
                <w:szCs w:val="22"/>
              </w:rPr>
              <w:t xml:space="preserve"> der Verben richtig.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Du verwendest passend zur Situation </w:t>
            </w:r>
            <w:r w:rsidRPr="00124D55">
              <w:rPr>
                <w:b/>
                <w:sz w:val="22"/>
                <w:szCs w:val="22"/>
              </w:rPr>
              <w:t>wörtliche Rede</w:t>
            </w:r>
            <w:r w:rsidRPr="00124D55">
              <w:rPr>
                <w:sz w:val="22"/>
                <w:szCs w:val="22"/>
              </w:rPr>
              <w:t>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Die </w:t>
            </w:r>
            <w:r w:rsidRPr="00DE7432">
              <w:rPr>
                <w:b/>
                <w:sz w:val="22"/>
                <w:szCs w:val="22"/>
              </w:rPr>
              <w:t>wörtliche Rede</w:t>
            </w:r>
            <w:r w:rsidRPr="00124D55">
              <w:rPr>
                <w:sz w:val="22"/>
                <w:szCs w:val="22"/>
              </w:rPr>
              <w:t xml:space="preserve"> ist mit Begleitsätzen und Zeichen richtig markiert.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Du wechselst im </w:t>
            </w:r>
            <w:r w:rsidRPr="00DE7432">
              <w:rPr>
                <w:b/>
                <w:sz w:val="22"/>
                <w:szCs w:val="22"/>
              </w:rPr>
              <w:t>Satzbau</w:t>
            </w:r>
            <w:r w:rsidRPr="00124D55">
              <w:rPr>
                <w:sz w:val="22"/>
                <w:szCs w:val="22"/>
              </w:rPr>
              <w:t xml:space="preserve"> ab. 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Die </w:t>
            </w:r>
            <w:r w:rsidRPr="00DE7432">
              <w:rPr>
                <w:b/>
                <w:sz w:val="22"/>
                <w:szCs w:val="22"/>
              </w:rPr>
              <w:t>Sätze</w:t>
            </w:r>
            <w:r w:rsidRPr="00124D55">
              <w:rPr>
                <w:sz w:val="22"/>
                <w:szCs w:val="22"/>
              </w:rPr>
              <w:t xml:space="preserve"> sind klar und richtig gebaut.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Du verwendest </w:t>
            </w:r>
            <w:r w:rsidRPr="00DE7432">
              <w:rPr>
                <w:b/>
                <w:sz w:val="22"/>
                <w:szCs w:val="22"/>
              </w:rPr>
              <w:t>verschiedene Satzarten</w:t>
            </w:r>
            <w:r w:rsidRPr="00124D55">
              <w:rPr>
                <w:sz w:val="22"/>
                <w:szCs w:val="22"/>
              </w:rPr>
              <w:t xml:space="preserve"> (kurze Sätze, Fragen, Ausrufe) zur Spannungssteigerung.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Du verwendest einen abwechslungsreichen und treffenden </w:t>
            </w:r>
            <w:r w:rsidRPr="00DE7432">
              <w:rPr>
                <w:b/>
                <w:sz w:val="22"/>
                <w:szCs w:val="22"/>
              </w:rPr>
              <w:t>Wortschatz</w:t>
            </w:r>
            <w:r w:rsidRPr="00124D55">
              <w:rPr>
                <w:sz w:val="22"/>
                <w:szCs w:val="22"/>
              </w:rPr>
              <w:t>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Du verwendest anschauliche Ausdrücke zur Darstellung der </w:t>
            </w:r>
            <w:r w:rsidRPr="00DE7432">
              <w:rPr>
                <w:b/>
                <w:sz w:val="22"/>
                <w:szCs w:val="22"/>
              </w:rPr>
              <w:t>inneren Handlung</w:t>
            </w:r>
            <w:r w:rsidRPr="00124D55">
              <w:rPr>
                <w:sz w:val="22"/>
                <w:szCs w:val="22"/>
              </w:rPr>
              <w:t>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Die </w:t>
            </w:r>
            <w:r w:rsidRPr="00DE7432">
              <w:rPr>
                <w:b/>
                <w:sz w:val="22"/>
                <w:szCs w:val="22"/>
              </w:rPr>
              <w:t>Wortformen</w:t>
            </w:r>
            <w:r w:rsidRPr="00124D55">
              <w:rPr>
                <w:sz w:val="22"/>
                <w:szCs w:val="22"/>
              </w:rPr>
              <w:t xml:space="preserve"> (Nomen, Adjektive) sind richtig verwendet.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Du machst nur wenige Fehler bei der </w:t>
            </w:r>
            <w:r w:rsidRPr="00DE7432">
              <w:rPr>
                <w:b/>
                <w:sz w:val="22"/>
                <w:szCs w:val="22"/>
              </w:rPr>
              <w:t>Rechtschreibung</w:t>
            </w:r>
            <w:r w:rsidRPr="00124D55">
              <w:rPr>
                <w:sz w:val="22"/>
                <w:szCs w:val="22"/>
              </w:rPr>
              <w:t>. Die Fehler beeinträchtigen das Verständnis nicht.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 xml:space="preserve">Du gliederst Deinen Text durch passende </w:t>
            </w:r>
            <w:r w:rsidRPr="00DE7432">
              <w:rPr>
                <w:b/>
                <w:sz w:val="22"/>
                <w:szCs w:val="22"/>
              </w:rPr>
              <w:t>Satzzeichen</w:t>
            </w:r>
            <w:r w:rsidRPr="00124D55">
              <w:rPr>
                <w:sz w:val="22"/>
                <w:szCs w:val="22"/>
              </w:rPr>
              <w:t>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Dein Text ist sinnvoll</w:t>
            </w:r>
            <w:r w:rsidRPr="00124D5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in </w:t>
            </w:r>
            <w:r w:rsidRPr="00DE7432">
              <w:rPr>
                <w:b/>
                <w:sz w:val="22"/>
                <w:szCs w:val="22"/>
              </w:rPr>
              <w:t>Abschnitte</w:t>
            </w:r>
            <w:r w:rsidRPr="00124D55">
              <w:rPr>
                <w:sz w:val="22"/>
                <w:szCs w:val="22"/>
              </w:rPr>
              <w:t xml:space="preserve"> gegliedert.</w:t>
            </w:r>
          </w:p>
        </w:tc>
        <w:tc>
          <w:tcPr>
            <w:tcW w:w="662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  <w:tr w:rsidR="00325985" w:rsidTr="00E46365">
        <w:trPr>
          <w:trHeight w:val="340"/>
        </w:trPr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  <w:r w:rsidRPr="00124D55">
              <w:rPr>
                <w:sz w:val="22"/>
                <w:szCs w:val="22"/>
              </w:rPr>
              <w:t>Das</w:t>
            </w:r>
            <w:r>
              <w:rPr>
                <w:sz w:val="22"/>
                <w:szCs w:val="22"/>
              </w:rPr>
              <w:t xml:space="preserve"> </w:t>
            </w:r>
            <w:r w:rsidRPr="00DE7432">
              <w:rPr>
                <w:b/>
                <w:sz w:val="22"/>
                <w:szCs w:val="22"/>
              </w:rPr>
              <w:t>Schriftbild</w:t>
            </w:r>
            <w:r>
              <w:rPr>
                <w:sz w:val="22"/>
                <w:szCs w:val="22"/>
              </w:rPr>
              <w:t xml:space="preserve"> </w:t>
            </w:r>
            <w:r w:rsidRPr="00124D55">
              <w:rPr>
                <w:sz w:val="22"/>
                <w:szCs w:val="22"/>
              </w:rPr>
              <w:t>ist übersichtlich und die Schrift ist gut lesbar.</w:t>
            </w:r>
          </w:p>
        </w:tc>
        <w:tc>
          <w:tcPr>
            <w:tcW w:w="662" w:type="dxa"/>
            <w:tcBorders>
              <w:bottom w:val="single" w:sz="4" w:space="0" w:color="auto"/>
            </w:tcBorders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08" w:type="dxa"/>
            <w:tcBorders>
              <w:bottom w:val="single" w:sz="4" w:space="0" w:color="auto"/>
            </w:tcBorders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16" w:type="dxa"/>
            <w:tcBorders>
              <w:bottom w:val="single" w:sz="4" w:space="0" w:color="auto"/>
            </w:tcBorders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  <w:tc>
          <w:tcPr>
            <w:tcW w:w="624" w:type="dxa"/>
            <w:tcBorders>
              <w:bottom w:val="single" w:sz="4" w:space="0" w:color="auto"/>
            </w:tcBorders>
            <w:vAlign w:val="center"/>
          </w:tcPr>
          <w:p w:rsidR="00325985" w:rsidRPr="00124D55" w:rsidRDefault="00325985" w:rsidP="00056257">
            <w:pPr>
              <w:rPr>
                <w:sz w:val="22"/>
                <w:szCs w:val="22"/>
              </w:rPr>
            </w:pPr>
          </w:p>
        </w:tc>
      </w:tr>
    </w:tbl>
    <w:p w:rsidR="00395CD5" w:rsidRPr="00395CD5" w:rsidRDefault="00395CD5" w:rsidP="00395CD5"/>
    <w:sectPr w:rsidR="00395CD5" w:rsidRPr="00395CD5" w:rsidSect="00E46365">
      <w:headerReference w:type="default" r:id="rId9"/>
      <w:pgSz w:w="11906" w:h="16838"/>
      <w:pgMar w:top="851" w:right="849" w:bottom="709" w:left="1417" w:header="708" w:footer="10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3C0" w:rsidRDefault="005C43C0" w:rsidP="00F44214">
      <w:r>
        <w:separator/>
      </w:r>
    </w:p>
  </w:endnote>
  <w:endnote w:type="continuationSeparator" w:id="0">
    <w:p w:rsidR="005C43C0" w:rsidRDefault="005C43C0" w:rsidP="00F44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orasi">
    <w:altName w:val="Leelawadee"/>
    <w:charset w:val="00"/>
    <w:family w:val="auto"/>
    <w:pitch w:val="variable"/>
    <w:sig w:usb0="00000000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3C0" w:rsidRDefault="005C43C0" w:rsidP="00F44214">
      <w:r>
        <w:separator/>
      </w:r>
    </w:p>
  </w:footnote>
  <w:footnote w:type="continuationSeparator" w:id="0">
    <w:p w:rsidR="005C43C0" w:rsidRDefault="005C43C0" w:rsidP="00F44214">
      <w:r>
        <w:continuationSeparator/>
      </w:r>
    </w:p>
  </w:footnote>
  <w:footnote w:id="1">
    <w:p w:rsidR="00E46365" w:rsidRPr="00E46365" w:rsidRDefault="00E46365" w:rsidP="00E46365">
      <w:pPr>
        <w:pStyle w:val="Funotentext"/>
        <w:rPr>
          <w:sz w:val="18"/>
        </w:rPr>
      </w:pPr>
      <w:r w:rsidRPr="00E46365">
        <w:rPr>
          <w:rStyle w:val="Funotenzeichen"/>
          <w:sz w:val="18"/>
        </w:rPr>
        <w:footnoteRef/>
      </w:r>
      <w:r w:rsidRPr="00E46365">
        <w:rPr>
          <w:i/>
          <w:sz w:val="18"/>
        </w:rPr>
        <w:t xml:space="preserve"> Irreführung / Andeutung</w:t>
      </w:r>
      <w:r w:rsidRPr="00E46365">
        <w:rPr>
          <w:sz w:val="18"/>
        </w:rPr>
        <w:t xml:space="preserve">: </w:t>
      </w:r>
      <w:r w:rsidRPr="00E46365">
        <w:rPr>
          <w:sz w:val="18"/>
        </w:rPr>
        <w:t>Schreiber deutet wiederholt etwas durch Kommentare oder Gedankenwiedergabe an und lenkt die Gedanken der Leser damit in bestimmte Richtung</w:t>
      </w:r>
      <w:r>
        <w:rPr>
          <w:sz w:val="18"/>
        </w:rPr>
        <w:t>, auf eine falsche Spur</w:t>
      </w:r>
    </w:p>
  </w:footnote>
  <w:footnote w:id="2">
    <w:p w:rsidR="00E46365" w:rsidRPr="00E46365" w:rsidRDefault="00E46365" w:rsidP="00E46365">
      <w:pPr>
        <w:tabs>
          <w:tab w:val="right" w:pos="9214"/>
        </w:tabs>
        <w:rPr>
          <w:sz w:val="18"/>
          <w:szCs w:val="20"/>
        </w:rPr>
      </w:pPr>
      <w:r w:rsidRPr="00E46365">
        <w:rPr>
          <w:rStyle w:val="Funotenzeichen"/>
          <w:sz w:val="22"/>
        </w:rPr>
        <w:footnoteRef/>
      </w:r>
      <w:r w:rsidRPr="00E46365">
        <w:rPr>
          <w:sz w:val="22"/>
        </w:rPr>
        <w:t xml:space="preserve"> </w:t>
      </w:r>
      <w:r w:rsidRPr="00E46365">
        <w:rPr>
          <w:i/>
          <w:sz w:val="18"/>
          <w:szCs w:val="20"/>
        </w:rPr>
        <w:t>Verzögerung</w:t>
      </w:r>
      <w:r w:rsidRPr="00E46365">
        <w:rPr>
          <w:sz w:val="18"/>
          <w:szCs w:val="20"/>
        </w:rPr>
        <w:t xml:space="preserve">: </w:t>
      </w:r>
      <w:r w:rsidR="00C1097B">
        <w:rPr>
          <w:sz w:val="18"/>
          <w:szCs w:val="20"/>
        </w:rPr>
        <w:t>d</w:t>
      </w:r>
      <w:r w:rsidRPr="00E46365">
        <w:rPr>
          <w:sz w:val="18"/>
          <w:szCs w:val="20"/>
        </w:rPr>
        <w:t xml:space="preserve">en Schluss etwas hinausschieben. Verzögerungen durch Gedanken </w:t>
      </w:r>
      <w:r w:rsidRPr="00E46365">
        <w:rPr>
          <w:sz w:val="18"/>
          <w:szCs w:val="20"/>
        </w:rPr>
        <w:t xml:space="preserve">und </w:t>
      </w:r>
      <w:r w:rsidRPr="00E46365">
        <w:rPr>
          <w:sz w:val="18"/>
          <w:szCs w:val="20"/>
        </w:rPr>
        <w:t>Vermutungen, vielleicht auch wörtliche Reden</w:t>
      </w:r>
      <w:r w:rsidRPr="00E46365">
        <w:rPr>
          <w:sz w:val="18"/>
          <w:szCs w:val="20"/>
        </w:rPr>
        <w:t xml:space="preserve"> </w:t>
      </w:r>
      <w:r w:rsidRPr="00E46365">
        <w:rPr>
          <w:sz w:val="18"/>
          <w:szCs w:val="20"/>
        </w:rPr>
        <w:t>(</w:t>
      </w:r>
      <w:r w:rsidRPr="00E46365">
        <w:rPr>
          <w:sz w:val="18"/>
          <w:szCs w:val="20"/>
        </w:rPr>
        <w:t xml:space="preserve">diese </w:t>
      </w:r>
      <w:r w:rsidRPr="00E46365">
        <w:rPr>
          <w:sz w:val="18"/>
          <w:szCs w:val="20"/>
        </w:rPr>
        <w:t>dürfe</w:t>
      </w:r>
      <w:r w:rsidRPr="00E46365">
        <w:rPr>
          <w:sz w:val="18"/>
          <w:szCs w:val="20"/>
        </w:rPr>
        <w:t>n allerdings nicht zu lang sein)</w:t>
      </w:r>
    </w:p>
  </w:footnote>
  <w:footnote w:id="3">
    <w:p w:rsidR="00E46365" w:rsidRPr="00E46365" w:rsidRDefault="00E46365" w:rsidP="00E46365">
      <w:pPr>
        <w:pStyle w:val="Funotentext"/>
        <w:rPr>
          <w:sz w:val="18"/>
        </w:rPr>
      </w:pPr>
      <w:r w:rsidRPr="00E46365">
        <w:rPr>
          <w:rStyle w:val="Funotenzeichen"/>
          <w:sz w:val="18"/>
        </w:rPr>
        <w:footnoteRef/>
      </w:r>
      <w:r w:rsidRPr="00E46365">
        <w:rPr>
          <w:sz w:val="18"/>
        </w:rPr>
        <w:t xml:space="preserve"> </w:t>
      </w:r>
      <w:proofErr w:type="spellStart"/>
      <w:r w:rsidRPr="00E46365">
        <w:rPr>
          <w:i/>
          <w:sz w:val="18"/>
        </w:rPr>
        <w:t>Tempuswechsel</w:t>
      </w:r>
      <w:proofErr w:type="spellEnd"/>
      <w:r w:rsidRPr="00E46365">
        <w:rPr>
          <w:sz w:val="18"/>
        </w:rPr>
        <w:t xml:space="preserve">: </w:t>
      </w:r>
      <w:r w:rsidR="00C1097B">
        <w:rPr>
          <w:sz w:val="18"/>
        </w:rPr>
        <w:t>a</w:t>
      </w:r>
      <w:bookmarkStart w:id="0" w:name="_GoBack"/>
      <w:bookmarkEnd w:id="0"/>
      <w:r w:rsidRPr="00E46365">
        <w:rPr>
          <w:sz w:val="18"/>
        </w:rPr>
        <w:t xml:space="preserve">n einer besonders dramatischen Stelle wird aus der Zeitform des Präteritums – in der das Ganze erzählt wird - ins Präsens gewechselt (Vergleiche Naheinstellung der Kamera </w:t>
      </w:r>
      <w:r w:rsidRPr="00E46365">
        <w:rPr>
          <w:sz w:val="18"/>
        </w:rPr>
        <w:sym w:font="Wingdings" w:char="F0F0"/>
      </w:r>
      <w:r w:rsidRPr="00E46365">
        <w:rPr>
          <w:sz w:val="18"/>
        </w:rPr>
        <w:t xml:space="preserve"> Leser wird ganz nah herangeholt, fühlt sich unmittelbar beteiligt)</w:t>
      </w:r>
    </w:p>
  </w:footnote>
  <w:footnote w:id="4">
    <w:p w:rsidR="00E46365" w:rsidRPr="00E46365" w:rsidRDefault="00E46365">
      <w:pPr>
        <w:pStyle w:val="Funotentext"/>
        <w:rPr>
          <w:sz w:val="18"/>
        </w:rPr>
      </w:pPr>
      <w:r w:rsidRPr="00E46365">
        <w:rPr>
          <w:rStyle w:val="Funotenzeichen"/>
          <w:sz w:val="18"/>
        </w:rPr>
        <w:footnoteRef/>
      </w:r>
      <w:r w:rsidRPr="00E46365">
        <w:rPr>
          <w:sz w:val="18"/>
        </w:rPr>
        <w:t xml:space="preserve"> </w:t>
      </w:r>
      <w:r w:rsidRPr="00E46365">
        <w:rPr>
          <w:i/>
          <w:sz w:val="18"/>
        </w:rPr>
        <w:t>Pointe</w:t>
      </w:r>
      <w:r w:rsidRPr="00E46365">
        <w:rPr>
          <w:sz w:val="18"/>
        </w:rPr>
        <w:t xml:space="preserve">: </w:t>
      </w:r>
      <w:r w:rsidR="00C1097B">
        <w:rPr>
          <w:sz w:val="18"/>
        </w:rPr>
        <w:t>e</w:t>
      </w:r>
      <w:r w:rsidRPr="00E46365">
        <w:rPr>
          <w:sz w:val="18"/>
        </w:rPr>
        <w:t>twas, was der Schreiber schon vorher weiß, wird aufgespart bis zum Schluss, wird ganz an das Ende des Textes verlagert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4BC8" w:rsidRDefault="00EA4BC8" w:rsidP="00EA4BC8">
    <w:pPr>
      <w:pStyle w:val="Kopfzeile"/>
      <w:pBdr>
        <w:bottom w:val="single" w:sz="4" w:space="1" w:color="auto"/>
      </w:pBdr>
      <w:tabs>
        <w:tab w:val="clear" w:pos="4536"/>
        <w:tab w:val="clear" w:pos="9072"/>
        <w:tab w:val="left" w:pos="1155"/>
        <w:tab w:val="left" w:pos="1200"/>
      </w:tabs>
      <w:rPr>
        <w:rFonts w:ascii="Verdana" w:hAnsi="Verdana"/>
      </w:rPr>
    </w:pPr>
    <w:r>
      <w:rPr>
        <w:rFonts w:ascii="Verdana" w:hAnsi="Verdana"/>
        <w:noProof/>
      </w:rPr>
      <w:drawing>
        <wp:inline distT="0" distB="0" distL="0" distR="0" wp14:anchorId="54B5BE2B" wp14:editId="5B4D5A13">
          <wp:extent cx="357187" cy="357187"/>
          <wp:effectExtent l="0" t="0" r="5080" b="5080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BS_Logo_6a_ohne_ran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7089" cy="3570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Verdana" w:hAnsi="Verdana"/>
      </w:rPr>
      <w:tab/>
    </w:r>
    <w:r w:rsidR="00395CD5">
      <w:rPr>
        <w:rFonts w:ascii="Verdana" w:hAnsi="Verdana"/>
      </w:rPr>
      <w:t xml:space="preserve">Landesbildungsserver </w:t>
    </w:r>
    <w:r>
      <w:rPr>
        <w:rFonts w:ascii="Verdana" w:hAnsi="Verdana"/>
      </w:rPr>
      <w:t xml:space="preserve">Fachredaktion Deutsch </w:t>
    </w:r>
    <w:r w:rsidR="00395CD5">
      <w:rPr>
        <w:rFonts w:ascii="Verdana" w:hAnsi="Verdana"/>
      </w:rPr>
      <w:t>(www.deutsch-bw.de)</w:t>
    </w:r>
  </w:p>
  <w:p w:rsidR="00EA4BC8" w:rsidRDefault="00EA4BC8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27F7B"/>
    <w:multiLevelType w:val="hybridMultilevel"/>
    <w:tmpl w:val="CA42CA2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9B565F"/>
    <w:multiLevelType w:val="hybridMultilevel"/>
    <w:tmpl w:val="24B808A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334BF8"/>
    <w:multiLevelType w:val="hybridMultilevel"/>
    <w:tmpl w:val="24B808A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D54EC5"/>
    <w:multiLevelType w:val="hybridMultilevel"/>
    <w:tmpl w:val="2B466D2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4D79E6"/>
    <w:multiLevelType w:val="singleLevel"/>
    <w:tmpl w:val="9F8C311C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5">
    <w:nsid w:val="7F2038A9"/>
    <w:multiLevelType w:val="hybridMultilevel"/>
    <w:tmpl w:val="DFFC77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4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458"/>
    <w:rsid w:val="00065F2A"/>
    <w:rsid w:val="000721BF"/>
    <w:rsid w:val="00147782"/>
    <w:rsid w:val="001A1B2A"/>
    <w:rsid w:val="001C70EC"/>
    <w:rsid w:val="0020002B"/>
    <w:rsid w:val="002412DC"/>
    <w:rsid w:val="0027605D"/>
    <w:rsid w:val="002D676A"/>
    <w:rsid w:val="00325985"/>
    <w:rsid w:val="00395CD5"/>
    <w:rsid w:val="004D3943"/>
    <w:rsid w:val="00513897"/>
    <w:rsid w:val="00577555"/>
    <w:rsid w:val="00584830"/>
    <w:rsid w:val="00596E39"/>
    <w:rsid w:val="005C43C0"/>
    <w:rsid w:val="00742458"/>
    <w:rsid w:val="00782EB3"/>
    <w:rsid w:val="007967CD"/>
    <w:rsid w:val="007F219A"/>
    <w:rsid w:val="008569A6"/>
    <w:rsid w:val="00875BDA"/>
    <w:rsid w:val="00876EF4"/>
    <w:rsid w:val="00884998"/>
    <w:rsid w:val="00886E17"/>
    <w:rsid w:val="008A6E02"/>
    <w:rsid w:val="008B545E"/>
    <w:rsid w:val="00986CE3"/>
    <w:rsid w:val="00A11AD6"/>
    <w:rsid w:val="00AC7FB6"/>
    <w:rsid w:val="00AE329E"/>
    <w:rsid w:val="00B75FF7"/>
    <w:rsid w:val="00BC1CD7"/>
    <w:rsid w:val="00BD24A2"/>
    <w:rsid w:val="00BD7F84"/>
    <w:rsid w:val="00C1097B"/>
    <w:rsid w:val="00C4022B"/>
    <w:rsid w:val="00C74034"/>
    <w:rsid w:val="00C81A52"/>
    <w:rsid w:val="00D255E3"/>
    <w:rsid w:val="00D647B1"/>
    <w:rsid w:val="00DF5C08"/>
    <w:rsid w:val="00E00118"/>
    <w:rsid w:val="00E2494E"/>
    <w:rsid w:val="00E46365"/>
    <w:rsid w:val="00EA4BC8"/>
    <w:rsid w:val="00ED37AA"/>
    <w:rsid w:val="00F44214"/>
    <w:rsid w:val="00F97143"/>
    <w:rsid w:val="00FA5075"/>
    <w:rsid w:val="00FD4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25985"/>
    <w:pPr>
      <w:spacing w:after="0" w:line="240" w:lineRule="auto"/>
    </w:pPr>
    <w:rPr>
      <w:rFonts w:eastAsiaTheme="minorEastAsia" w:cs="Norasi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42458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F4421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44214"/>
  </w:style>
  <w:style w:type="paragraph" w:styleId="Fuzeile">
    <w:name w:val="footer"/>
    <w:basedOn w:val="Standard"/>
    <w:link w:val="FuzeileZchn"/>
    <w:uiPriority w:val="99"/>
    <w:unhideWhenUsed/>
    <w:rsid w:val="00F4421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4421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44214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44214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325985"/>
    <w:pPr>
      <w:spacing w:after="0" w:line="240" w:lineRule="auto"/>
    </w:pPr>
    <w:rPr>
      <w:rFonts w:eastAsiaTheme="minorEastAsia" w:cs="Norasi"/>
      <w:sz w:val="24"/>
      <w:szCs w:val="24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uiPriority w:val="99"/>
    <w:semiHidden/>
    <w:unhideWhenUsed/>
    <w:rsid w:val="00E46365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46365"/>
    <w:rPr>
      <w:rFonts w:eastAsiaTheme="minorEastAsia" w:cs="Norasi"/>
      <w:sz w:val="20"/>
      <w:szCs w:val="20"/>
      <w:lang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E46365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E46365"/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E46365"/>
    <w:rPr>
      <w:rFonts w:eastAsiaTheme="minorEastAsia" w:cs="Norasi"/>
      <w:sz w:val="20"/>
      <w:szCs w:val="20"/>
      <w:lang w:eastAsia="de-DE"/>
    </w:rPr>
  </w:style>
  <w:style w:type="character" w:styleId="Endnotenzeichen">
    <w:name w:val="endnote reference"/>
    <w:basedOn w:val="Absatz-Standardschriftart"/>
    <w:uiPriority w:val="99"/>
    <w:semiHidden/>
    <w:unhideWhenUsed/>
    <w:rsid w:val="00E4636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25985"/>
    <w:pPr>
      <w:spacing w:after="0" w:line="240" w:lineRule="auto"/>
    </w:pPr>
    <w:rPr>
      <w:rFonts w:eastAsiaTheme="minorEastAsia" w:cs="Norasi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42458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F4421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44214"/>
  </w:style>
  <w:style w:type="paragraph" w:styleId="Fuzeile">
    <w:name w:val="footer"/>
    <w:basedOn w:val="Standard"/>
    <w:link w:val="FuzeileZchn"/>
    <w:uiPriority w:val="99"/>
    <w:unhideWhenUsed/>
    <w:rsid w:val="00F4421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4421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44214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44214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325985"/>
    <w:pPr>
      <w:spacing w:after="0" w:line="240" w:lineRule="auto"/>
    </w:pPr>
    <w:rPr>
      <w:rFonts w:eastAsiaTheme="minorEastAsia" w:cs="Norasi"/>
      <w:sz w:val="24"/>
      <w:szCs w:val="24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uiPriority w:val="99"/>
    <w:semiHidden/>
    <w:unhideWhenUsed/>
    <w:rsid w:val="00E46365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46365"/>
    <w:rPr>
      <w:rFonts w:eastAsiaTheme="minorEastAsia" w:cs="Norasi"/>
      <w:sz w:val="20"/>
      <w:szCs w:val="20"/>
      <w:lang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E46365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E46365"/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E46365"/>
    <w:rPr>
      <w:rFonts w:eastAsiaTheme="minorEastAsia" w:cs="Norasi"/>
      <w:sz w:val="20"/>
      <w:szCs w:val="20"/>
      <w:lang w:eastAsia="de-DE"/>
    </w:rPr>
  </w:style>
  <w:style w:type="character" w:styleId="Endnotenzeichen">
    <w:name w:val="endnote reference"/>
    <w:basedOn w:val="Absatz-Standardschriftart"/>
    <w:uiPriority w:val="99"/>
    <w:semiHidden/>
    <w:unhideWhenUsed/>
    <w:rsid w:val="00E4636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B0ED52-7A52-4BFD-9FD4-C98C722FD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Blennemann</dc:creator>
  <cp:lastModifiedBy>Blennemann</cp:lastModifiedBy>
  <cp:revision>2</cp:revision>
  <cp:lastPrinted>2015-07-15T10:58:00Z</cp:lastPrinted>
  <dcterms:created xsi:type="dcterms:W3CDTF">2016-01-04T16:54:00Z</dcterms:created>
  <dcterms:modified xsi:type="dcterms:W3CDTF">2016-01-04T16:54:00Z</dcterms:modified>
</cp:coreProperties>
</file>