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957" w:rsidRPr="00AC3957" w:rsidRDefault="00AD7AE9" w:rsidP="00AC3957">
      <w:pPr>
        <w:jc w:val="center"/>
        <w:rPr>
          <w:b/>
          <w:sz w:val="36"/>
          <w:szCs w:val="36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951203" wp14:editId="20E1017E">
                <wp:simplePos x="0" y="0"/>
                <wp:positionH relativeFrom="column">
                  <wp:posOffset>382905</wp:posOffset>
                </wp:positionH>
                <wp:positionV relativeFrom="paragraph">
                  <wp:posOffset>412115</wp:posOffset>
                </wp:positionV>
                <wp:extent cx="5882640" cy="944880"/>
                <wp:effectExtent l="57150" t="76200" r="137160" b="14097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640" cy="9448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1D1" w:rsidRPr="00B661D1" w:rsidRDefault="00B661D1" w:rsidP="00B661D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D21C9">
                              <w:rPr>
                                <w:i/>
                                <w:sz w:val="24"/>
                                <w:szCs w:val="24"/>
                              </w:rPr>
                              <w:t xml:space="preserve">Info: </w:t>
                            </w:r>
                            <w:r w:rsidR="00AC3957">
                              <w:rPr>
                                <w:i/>
                                <w:sz w:val="24"/>
                                <w:szCs w:val="24"/>
                              </w:rPr>
                              <w:t xml:space="preserve">Bei diesem Aufbauschema handelt es sich um einen Gliederungsvorschlag. </w:t>
                            </w:r>
                            <w:r w:rsidRPr="003D21C9">
                              <w:rPr>
                                <w:i/>
                                <w:sz w:val="24"/>
                                <w:szCs w:val="24"/>
                              </w:rPr>
                              <w:t xml:space="preserve">Der Aufbau ergibt sich aus der </w:t>
                            </w:r>
                            <w:r w:rsidRPr="003D21C9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Aufgabenstellung</w:t>
                            </w:r>
                            <w:r w:rsidRPr="003D21C9">
                              <w:rPr>
                                <w:i/>
                                <w:sz w:val="24"/>
                                <w:szCs w:val="24"/>
                              </w:rPr>
                              <w:t xml:space="preserve">, die zwei Schwerpunkte hat: 1. Den Außentext in seinen Kerngedanken wiederzugeben und zusammenzufassen. 2. Zu erörtern, inwiefern dieser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in welchen Aspekten </w:t>
                            </w:r>
                            <w:r w:rsidRPr="003D21C9">
                              <w:rPr>
                                <w:i/>
                                <w:sz w:val="24"/>
                                <w:szCs w:val="24"/>
                              </w:rPr>
                              <w:t xml:space="preserve">auf das literarische Werk zutrifft.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5120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0.15pt;margin-top:32.45pt;width:463.2pt;height:7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" fillcolor="#f2dbdb [661]" stroked="f" strokeweight="2pt">
                <v:shadow on="t" color="black" opacity="19660f" offset=".552mm,.73253mm"/>
                <v:textbox>
                  <w:txbxContent>
                    <w:p w:rsidR="00B661D1" w:rsidRPr="00B661D1" w:rsidRDefault="00B661D1" w:rsidP="00B661D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D21C9">
                        <w:rPr>
                          <w:i/>
                          <w:sz w:val="24"/>
                          <w:szCs w:val="24"/>
                        </w:rPr>
                        <w:t xml:space="preserve">Info: </w:t>
                      </w:r>
                      <w:r w:rsidR="00AC3957">
                        <w:rPr>
                          <w:i/>
                          <w:sz w:val="24"/>
                          <w:szCs w:val="24"/>
                        </w:rPr>
                        <w:t xml:space="preserve">Bei diesem Aufbauschema handelt es sich um einen Gliederungsvorschlag. </w:t>
                      </w:r>
                      <w:r w:rsidRPr="003D21C9">
                        <w:rPr>
                          <w:i/>
                          <w:sz w:val="24"/>
                          <w:szCs w:val="24"/>
                        </w:rPr>
                        <w:t xml:space="preserve">Der Aufbau ergibt sich aus der </w:t>
                      </w:r>
                      <w:r w:rsidRPr="003D21C9">
                        <w:rPr>
                          <w:b/>
                          <w:i/>
                          <w:sz w:val="24"/>
                          <w:szCs w:val="24"/>
                        </w:rPr>
                        <w:t>Aufgabenstellung</w:t>
                      </w:r>
                      <w:r w:rsidRPr="003D21C9">
                        <w:rPr>
                          <w:i/>
                          <w:sz w:val="24"/>
                          <w:szCs w:val="24"/>
                        </w:rPr>
                        <w:t xml:space="preserve">, die zwei Schwerpunkte hat: 1. Den Außentext in seinen Kerngedanken wiederzugeben und zusammenzufassen. 2. Zu erörtern, inwiefern dieser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in welchen Aspekten </w:t>
                      </w:r>
                      <w:r w:rsidRPr="003D21C9">
                        <w:rPr>
                          <w:i/>
                          <w:sz w:val="24"/>
                          <w:szCs w:val="24"/>
                        </w:rPr>
                        <w:t xml:space="preserve">auf das literarische Werk zutrifft.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567E3">
        <w:rPr>
          <w:b/>
          <w:noProof/>
          <w:sz w:val="26"/>
          <w:szCs w:val="26"/>
          <w:lang w:eastAsia="de-DE"/>
        </w:rPr>
        <w:drawing>
          <wp:anchor distT="0" distB="0" distL="114300" distR="114300" simplePos="0" relativeHeight="251659264" behindDoc="0" locked="0" layoutInCell="1" allowOverlap="1" wp14:anchorId="49141CD0" wp14:editId="23A245B6">
            <wp:simplePos x="0" y="0"/>
            <wp:positionH relativeFrom="margin">
              <wp:posOffset>-476885</wp:posOffset>
            </wp:positionH>
            <wp:positionV relativeFrom="paragraph">
              <wp:posOffset>526415</wp:posOffset>
            </wp:positionV>
            <wp:extent cx="873760" cy="701040"/>
            <wp:effectExtent l="0" t="0" r="2540" b="3810"/>
            <wp:wrapThrough wrapText="bothSides">
              <wp:wrapPolygon edited="0">
                <wp:start x="0" y="0"/>
                <wp:lineTo x="0" y="21130"/>
                <wp:lineTo x="21192" y="21130"/>
                <wp:lineTo x="21192" y="0"/>
                <wp:lineTo x="0" y="0"/>
              </wp:wrapPolygon>
            </wp:wrapThrough>
            <wp:docPr id="3" name="Grafik 3" descr="C:\Users\HP\Desktop\LBS Erörterung eines literarischen Textes\Bilder AB\21-01-21 17-04-54 0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LBS Erörterung eines literarischen Textes\Bilder AB\21-01-21 17-04-54 02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33" t="25091" r="26959" b="26271"/>
                    <a:stretch/>
                  </pic:blipFill>
                  <pic:spPr bwMode="auto">
                    <a:xfrm>
                      <a:off x="0" y="0"/>
                      <a:ext cx="87376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61D1" w:rsidRPr="001C0230">
        <w:rPr>
          <w:b/>
          <w:sz w:val="36"/>
          <w:szCs w:val="36"/>
        </w:rPr>
        <w:t xml:space="preserve">Aufbauschema: Erörterung </w:t>
      </w:r>
      <w:r w:rsidR="00B661D1" w:rsidRPr="001C0230">
        <w:rPr>
          <w:b/>
          <w:sz w:val="36"/>
          <w:szCs w:val="36"/>
          <w:u w:val="single"/>
        </w:rPr>
        <w:t>eines</w:t>
      </w:r>
      <w:r w:rsidR="00B661D1" w:rsidRPr="001C0230">
        <w:rPr>
          <w:b/>
          <w:sz w:val="36"/>
          <w:szCs w:val="36"/>
        </w:rPr>
        <w:t xml:space="preserve"> literarischen Werks</w:t>
      </w:r>
    </w:p>
    <w:p w:rsidR="00B661D1" w:rsidRPr="006D14A4" w:rsidRDefault="006D14A4" w:rsidP="00B661D1">
      <w:pPr>
        <w:rPr>
          <w:i/>
          <w:sz w:val="24"/>
          <w:szCs w:val="24"/>
        </w:rPr>
      </w:pPr>
      <w:r w:rsidRPr="006D14A4">
        <w:rPr>
          <w:b/>
          <w:sz w:val="24"/>
          <w:szCs w:val="24"/>
        </w:rPr>
        <w:t xml:space="preserve">I. </w:t>
      </w:r>
      <w:r w:rsidR="00B661D1" w:rsidRPr="006D14A4">
        <w:rPr>
          <w:b/>
          <w:sz w:val="24"/>
          <w:szCs w:val="24"/>
        </w:rPr>
        <w:t xml:space="preserve">Hinführung zum Thema des Außentexts </w:t>
      </w:r>
    </w:p>
    <w:p w:rsidR="00B661D1" w:rsidRPr="006D14A4" w:rsidRDefault="00517D2D" w:rsidP="00B661D1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6C2526" wp14:editId="4AD9F9F2">
                <wp:simplePos x="0" y="0"/>
                <wp:positionH relativeFrom="column">
                  <wp:posOffset>4284345</wp:posOffset>
                </wp:positionH>
                <wp:positionV relativeFrom="paragraph">
                  <wp:posOffset>508635</wp:posOffset>
                </wp:positionV>
                <wp:extent cx="2087880" cy="2849880"/>
                <wp:effectExtent l="0" t="0" r="26670" b="236220"/>
                <wp:wrapThrough wrapText="bothSides">
                  <wp:wrapPolygon edited="0">
                    <wp:start x="0" y="0"/>
                    <wp:lineTo x="0" y="21802"/>
                    <wp:lineTo x="14190" y="23102"/>
                    <wp:lineTo x="14387" y="23246"/>
                    <wp:lineTo x="15372" y="23246"/>
                    <wp:lineTo x="21679" y="21802"/>
                    <wp:lineTo x="21679" y="0"/>
                    <wp:lineTo x="0" y="0"/>
                  </wp:wrapPolygon>
                </wp:wrapThrough>
                <wp:docPr id="5" name="Rechteckige Legend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2849880"/>
                        </a:xfrm>
                        <a:prstGeom prst="wedgeRectCallout">
                          <a:avLst>
                            <a:gd name="adj1" fmla="val 18345"/>
                            <a:gd name="adj2" fmla="val 5702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7AE9" w:rsidRDefault="006D14A4" w:rsidP="006D14A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Einen ausformulierten Erwartungshorizont</w:t>
                            </w:r>
                            <w:r w:rsidR="00AD7AE9">
                              <w:rPr>
                                <w:sz w:val="24"/>
                                <w:szCs w:val="24"/>
                              </w:rPr>
                              <w:t xml:space="preserve"> zu Treichels „Der Verlorene“</w:t>
                            </w:r>
                            <w:r w:rsidR="00901F54">
                              <w:rPr>
                                <w:sz w:val="24"/>
                                <w:szCs w:val="24"/>
                              </w:rPr>
                              <w:t xml:space="preserve"> (Thema: Unfähigkeit zu trauern)</w:t>
                            </w:r>
                            <w:r w:rsidR="00AD7AE9">
                              <w:rPr>
                                <w:sz w:val="24"/>
                                <w:szCs w:val="24"/>
                              </w:rPr>
                              <w:t xml:space="preserve">, der diesem Aufbau folgt,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finden Sie auch unter der Rubrik „Abiturvorbereitung“ auf </w:t>
                            </w:r>
                            <w:hyperlink r:id="rId9" w:history="1">
                              <w:r w:rsidRPr="00E86E55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www.diegutestunde.de</w:t>
                              </w:r>
                            </w:hyperlink>
                            <w:r>
                              <w:rPr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  <w:p w:rsidR="006D14A4" w:rsidRDefault="006D14A4" w:rsidP="006D14A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Einfach den QR-Code scannen und auf der Seite </w:t>
                            </w:r>
                            <w:r w:rsidR="00517D2D">
                              <w:rPr>
                                <w:sz w:val="24"/>
                                <w:szCs w:val="24"/>
                              </w:rPr>
                              <w:t xml:space="preserve">dann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nach unten scrollen.</w:t>
                            </w:r>
                          </w:p>
                          <w:p w:rsidR="006D14A4" w:rsidRDefault="006D14A4" w:rsidP="006D14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C252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hteckige Legende 5" o:spid="_x0000_s1027" type="#_x0000_t61" style="position:absolute;margin-left:337.35pt;margin-top:40.05pt;width:164.4pt;height:22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" adj="14763,23117" fillcolor="white [3201]" strokecolor="black [3200]" strokeweight="2pt">
                <v:textbox>
                  <w:txbxContent>
                    <w:p w:rsidR="00AD7AE9" w:rsidRDefault="006D14A4" w:rsidP="006D14A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Einen ausformulierten Erwartungshorizont</w:t>
                      </w:r>
                      <w:r w:rsidR="00AD7AE9">
                        <w:rPr>
                          <w:sz w:val="24"/>
                          <w:szCs w:val="24"/>
                        </w:rPr>
                        <w:t xml:space="preserve"> zu Treichels „Der Verlorene“</w:t>
                      </w:r>
                      <w:r w:rsidR="00901F54">
                        <w:rPr>
                          <w:sz w:val="24"/>
                          <w:szCs w:val="24"/>
                        </w:rPr>
                        <w:t xml:space="preserve"> (Thema: Unfähigkeit zu trauern)</w:t>
                      </w:r>
                      <w:r w:rsidR="00AD7AE9">
                        <w:rPr>
                          <w:sz w:val="24"/>
                          <w:szCs w:val="24"/>
                        </w:rPr>
                        <w:t xml:space="preserve">, der diesem Aufbau folgt, </w:t>
                      </w:r>
                      <w:r>
                        <w:rPr>
                          <w:sz w:val="24"/>
                          <w:szCs w:val="24"/>
                        </w:rPr>
                        <w:t xml:space="preserve">finden Sie auch unter der Rubrik „Abiturvorbereitung“ auf </w:t>
                      </w:r>
                      <w:hyperlink r:id="rId10" w:history="1">
                        <w:r w:rsidRPr="00E86E55">
                          <w:rPr>
                            <w:rStyle w:val="Hyperlink"/>
                            <w:sz w:val="24"/>
                            <w:szCs w:val="24"/>
                          </w:rPr>
                          <w:t>www.diegutestunde.de</w:t>
                        </w:r>
                      </w:hyperlink>
                      <w:r>
                        <w:rPr>
                          <w:sz w:val="24"/>
                          <w:szCs w:val="24"/>
                        </w:rPr>
                        <w:t xml:space="preserve">.  </w:t>
                      </w:r>
                    </w:p>
                    <w:p w:rsidR="006D14A4" w:rsidRDefault="006D14A4" w:rsidP="006D14A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Einfach den QR-Code scannen und auf der Seite </w:t>
                      </w:r>
                      <w:r w:rsidR="00517D2D">
                        <w:rPr>
                          <w:sz w:val="24"/>
                          <w:szCs w:val="24"/>
                        </w:rPr>
                        <w:t xml:space="preserve">dann </w:t>
                      </w:r>
                      <w:r>
                        <w:rPr>
                          <w:sz w:val="24"/>
                          <w:szCs w:val="24"/>
                        </w:rPr>
                        <w:t>nach unten scrollen.</w:t>
                      </w:r>
                    </w:p>
                    <w:p w:rsidR="006D14A4" w:rsidRDefault="006D14A4" w:rsidP="006D14A4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B661D1" w:rsidRPr="006D14A4">
        <w:rPr>
          <w:sz w:val="24"/>
          <w:szCs w:val="24"/>
        </w:rPr>
        <w:t>Greife</w:t>
      </w:r>
      <w:r w:rsidR="00516120" w:rsidRPr="006D14A4">
        <w:rPr>
          <w:sz w:val="24"/>
          <w:szCs w:val="24"/>
        </w:rPr>
        <w:t xml:space="preserve">n Sie </w:t>
      </w:r>
      <w:r w:rsidR="00B661D1" w:rsidRPr="006D14A4">
        <w:rPr>
          <w:sz w:val="24"/>
          <w:szCs w:val="24"/>
        </w:rPr>
        <w:t>das zentrale Thema des Außentextes auf und leite</w:t>
      </w:r>
      <w:r w:rsidR="00516120" w:rsidRPr="006D14A4">
        <w:rPr>
          <w:sz w:val="24"/>
          <w:szCs w:val="24"/>
        </w:rPr>
        <w:t>n</w:t>
      </w:r>
      <w:r w:rsidR="00B661D1" w:rsidRPr="006D14A4">
        <w:rPr>
          <w:sz w:val="24"/>
          <w:szCs w:val="24"/>
        </w:rPr>
        <w:t xml:space="preserve"> </w:t>
      </w:r>
      <w:r w:rsidR="00516120" w:rsidRPr="006D14A4">
        <w:rPr>
          <w:sz w:val="24"/>
          <w:szCs w:val="24"/>
        </w:rPr>
        <w:t xml:space="preserve">Sie </w:t>
      </w:r>
      <w:r w:rsidR="00B661D1" w:rsidRPr="006D14A4">
        <w:rPr>
          <w:sz w:val="24"/>
          <w:szCs w:val="24"/>
        </w:rPr>
        <w:t>darauf hin</w:t>
      </w:r>
      <w:r w:rsidR="00AC3957">
        <w:rPr>
          <w:sz w:val="24"/>
          <w:szCs w:val="24"/>
        </w:rPr>
        <w:t>. Definieren Sie zentrale</w:t>
      </w:r>
      <w:r w:rsidR="00516120" w:rsidRPr="006D14A4">
        <w:rPr>
          <w:sz w:val="24"/>
          <w:szCs w:val="24"/>
        </w:rPr>
        <w:t xml:space="preserve"> Begrifflichkeiten (z.B. Was ist Trauer, Liebe, Leere oder Selbstbestimmung?).  </w:t>
      </w:r>
    </w:p>
    <w:p w:rsidR="00B661D1" w:rsidRPr="006D14A4" w:rsidRDefault="00AC3957" w:rsidP="00B661D1">
      <w:pPr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B661D1" w:rsidRPr="006D14A4">
        <w:rPr>
          <w:b/>
          <w:sz w:val="24"/>
          <w:szCs w:val="24"/>
        </w:rPr>
        <w:t xml:space="preserve">I. Zusammenfassen des Außentexts </w:t>
      </w:r>
    </w:p>
    <w:p w:rsidR="00B661D1" w:rsidRPr="006D14A4" w:rsidRDefault="00AC3957" w:rsidP="00AD7AE9">
      <w:pPr>
        <w:rPr>
          <w:sz w:val="24"/>
          <w:szCs w:val="24"/>
        </w:rPr>
      </w:pPr>
      <w:r w:rsidRPr="006D14A4">
        <w:rPr>
          <w:sz w:val="24"/>
          <w:szCs w:val="24"/>
        </w:rPr>
        <w:t xml:space="preserve">Nennen Sie in Bezug auf den Außentext Verfasser, Entstehungsjahr, Titel, </w:t>
      </w:r>
      <w:r w:rsidRPr="006D14A4">
        <w:rPr>
          <w:sz w:val="24"/>
          <w:szCs w:val="24"/>
          <w:u w:val="single"/>
        </w:rPr>
        <w:t>Thema</w:t>
      </w:r>
      <w:r w:rsidRPr="006D14A4">
        <w:rPr>
          <w:sz w:val="24"/>
          <w:szCs w:val="24"/>
        </w:rPr>
        <w:t xml:space="preserve"> und ggf. Erscheinungskontext (z.B. Zeitschrift </w:t>
      </w:r>
      <w:r w:rsidRPr="006D14A4">
        <w:rPr>
          <w:i/>
          <w:sz w:val="24"/>
          <w:szCs w:val="24"/>
        </w:rPr>
        <w:t>Der Spiegel</w:t>
      </w:r>
      <w:r w:rsidRPr="006D14A4">
        <w:rPr>
          <w:sz w:val="24"/>
          <w:szCs w:val="24"/>
        </w:rPr>
        <w:t xml:space="preserve">). </w:t>
      </w:r>
      <w:r w:rsidR="00B661D1" w:rsidRPr="006D14A4">
        <w:rPr>
          <w:sz w:val="24"/>
          <w:szCs w:val="24"/>
        </w:rPr>
        <w:t>Fasse</w:t>
      </w:r>
      <w:r w:rsidR="00516120" w:rsidRPr="006D14A4">
        <w:rPr>
          <w:sz w:val="24"/>
          <w:szCs w:val="24"/>
        </w:rPr>
        <w:t>n Sie</w:t>
      </w:r>
      <w:r w:rsidR="00B661D1" w:rsidRPr="006D14A4">
        <w:rPr>
          <w:sz w:val="24"/>
          <w:szCs w:val="24"/>
        </w:rPr>
        <w:t xml:space="preserve"> nun die wichtigsten Kerngedanken </w:t>
      </w:r>
      <w:r w:rsidR="00B661D1" w:rsidRPr="006D14A4">
        <w:rPr>
          <w:b/>
          <w:sz w:val="24"/>
          <w:szCs w:val="24"/>
          <w:u w:val="single"/>
        </w:rPr>
        <w:t>im Präsens</w:t>
      </w:r>
      <w:r w:rsidR="00516120" w:rsidRPr="006D14A4">
        <w:rPr>
          <w:sz w:val="24"/>
          <w:szCs w:val="24"/>
        </w:rPr>
        <w:t xml:space="preserve"> zusammen. Sie dürfen</w:t>
      </w:r>
      <w:r w:rsidR="00B661D1" w:rsidRPr="006D14A4">
        <w:rPr>
          <w:sz w:val="24"/>
          <w:szCs w:val="24"/>
        </w:rPr>
        <w:t xml:space="preserve"> </w:t>
      </w:r>
      <w:r w:rsidR="00821E5E" w:rsidRPr="006D14A4">
        <w:rPr>
          <w:sz w:val="24"/>
          <w:szCs w:val="24"/>
        </w:rPr>
        <w:t xml:space="preserve">im Unterschied zur Inhaltsangabe </w:t>
      </w:r>
      <w:r w:rsidR="00B661D1" w:rsidRPr="006D14A4">
        <w:rPr>
          <w:sz w:val="24"/>
          <w:szCs w:val="24"/>
        </w:rPr>
        <w:t xml:space="preserve">zitieren </w:t>
      </w:r>
      <w:r w:rsidR="00821E5E" w:rsidRPr="006D14A4">
        <w:rPr>
          <w:sz w:val="24"/>
          <w:szCs w:val="24"/>
        </w:rPr>
        <w:t xml:space="preserve">(Z. xx) </w:t>
      </w:r>
      <w:r w:rsidR="00B661D1" w:rsidRPr="006D14A4">
        <w:rPr>
          <w:sz w:val="24"/>
          <w:szCs w:val="24"/>
        </w:rPr>
        <w:t>und</w:t>
      </w:r>
      <w:bookmarkStart w:id="0" w:name="_GoBack"/>
      <w:bookmarkEnd w:id="0"/>
      <w:r w:rsidR="00B661D1" w:rsidRPr="006D14A4">
        <w:rPr>
          <w:sz w:val="24"/>
          <w:szCs w:val="24"/>
        </w:rPr>
        <w:t xml:space="preserve"> paraphrasieren</w:t>
      </w:r>
      <w:r w:rsidR="00821E5E" w:rsidRPr="006D14A4">
        <w:rPr>
          <w:sz w:val="24"/>
          <w:szCs w:val="24"/>
        </w:rPr>
        <w:t xml:space="preserve"> (vgl. Z. xx)</w:t>
      </w:r>
      <w:r w:rsidR="00B661D1" w:rsidRPr="006D14A4">
        <w:rPr>
          <w:sz w:val="24"/>
          <w:szCs w:val="24"/>
        </w:rPr>
        <w:t>. Denk</w:t>
      </w:r>
      <w:r w:rsidR="00516120" w:rsidRPr="006D14A4">
        <w:rPr>
          <w:sz w:val="24"/>
          <w:szCs w:val="24"/>
        </w:rPr>
        <w:t>en Sie</w:t>
      </w:r>
      <w:r w:rsidR="00B661D1" w:rsidRPr="006D14A4">
        <w:rPr>
          <w:sz w:val="24"/>
          <w:szCs w:val="24"/>
        </w:rPr>
        <w:t xml:space="preserve"> daran, dass </w:t>
      </w:r>
      <w:r w:rsidR="00516120" w:rsidRPr="006D14A4">
        <w:rPr>
          <w:sz w:val="24"/>
          <w:szCs w:val="24"/>
        </w:rPr>
        <w:t>der</w:t>
      </w:r>
      <w:r w:rsidR="00B661D1" w:rsidRPr="006D14A4">
        <w:rPr>
          <w:sz w:val="24"/>
          <w:szCs w:val="24"/>
        </w:rPr>
        <w:t xml:space="preserve"> Text</w:t>
      </w:r>
      <w:r w:rsidR="00516120" w:rsidRPr="006D14A4">
        <w:rPr>
          <w:sz w:val="24"/>
          <w:szCs w:val="24"/>
        </w:rPr>
        <w:t xml:space="preserve"> durchgehend</w:t>
      </w:r>
      <w:r w:rsidR="00B661D1" w:rsidRPr="006D14A4">
        <w:rPr>
          <w:sz w:val="24"/>
          <w:szCs w:val="24"/>
        </w:rPr>
        <w:t xml:space="preserve"> </w:t>
      </w:r>
      <w:r w:rsidR="00B661D1" w:rsidRPr="006D14A4">
        <w:rPr>
          <w:b/>
          <w:sz w:val="24"/>
          <w:szCs w:val="24"/>
          <w:u w:val="single"/>
        </w:rPr>
        <w:t>richtig</w:t>
      </w:r>
      <w:r w:rsidR="00B661D1" w:rsidRPr="006D14A4">
        <w:rPr>
          <w:sz w:val="24"/>
          <w:szCs w:val="24"/>
        </w:rPr>
        <w:t xml:space="preserve"> und</w:t>
      </w:r>
      <w:r w:rsidR="0025693F" w:rsidRPr="006D14A4">
        <w:rPr>
          <w:sz w:val="24"/>
          <w:szCs w:val="24"/>
        </w:rPr>
        <w:t xml:space="preserve"> überwiegend</w:t>
      </w:r>
      <w:r w:rsidR="00B661D1" w:rsidRPr="006D14A4">
        <w:rPr>
          <w:sz w:val="24"/>
          <w:szCs w:val="24"/>
        </w:rPr>
        <w:t xml:space="preserve"> </w:t>
      </w:r>
      <w:r w:rsidR="00B661D1" w:rsidRPr="006D14A4">
        <w:rPr>
          <w:b/>
          <w:sz w:val="24"/>
          <w:szCs w:val="24"/>
          <w:u w:val="single"/>
        </w:rPr>
        <w:t>in eigenen Worten</w:t>
      </w:r>
      <w:r w:rsidR="00516120" w:rsidRPr="006D14A4">
        <w:rPr>
          <w:sz w:val="24"/>
          <w:szCs w:val="24"/>
        </w:rPr>
        <w:t xml:space="preserve"> wiedergegeben wird</w:t>
      </w:r>
      <w:r w:rsidR="00B661D1" w:rsidRPr="006D14A4">
        <w:rPr>
          <w:sz w:val="24"/>
          <w:szCs w:val="24"/>
        </w:rPr>
        <w:t xml:space="preserve">. </w:t>
      </w:r>
      <w:r w:rsidR="00AD7AE9">
        <w:rPr>
          <w:sz w:val="24"/>
          <w:szCs w:val="24"/>
        </w:rPr>
        <w:t>Indirekte Redewiedergabe erfolgt im Konjunktiv.</w:t>
      </w:r>
    </w:p>
    <w:p w:rsidR="00B661D1" w:rsidRPr="006D14A4" w:rsidRDefault="00B661D1" w:rsidP="00B661D1">
      <w:pPr>
        <w:rPr>
          <w:b/>
          <w:sz w:val="24"/>
          <w:szCs w:val="24"/>
        </w:rPr>
      </w:pPr>
      <w:r w:rsidRPr="006D14A4">
        <w:rPr>
          <w:b/>
          <w:sz w:val="24"/>
          <w:szCs w:val="24"/>
        </w:rPr>
        <w:t xml:space="preserve">III. Überleitung zur Erörterung </w:t>
      </w:r>
    </w:p>
    <w:p w:rsidR="00B661D1" w:rsidRPr="006D14A4" w:rsidRDefault="00AD7AE9" w:rsidP="00B661D1">
      <w:pPr>
        <w:rPr>
          <w:sz w:val="24"/>
          <w:szCs w:val="24"/>
        </w:rPr>
      </w:pPr>
      <w:r w:rsidRPr="006D14A4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61312" behindDoc="0" locked="0" layoutInCell="1" allowOverlap="1" wp14:anchorId="7DF87F73" wp14:editId="413E5550">
            <wp:simplePos x="0" y="0"/>
            <wp:positionH relativeFrom="margin">
              <wp:posOffset>5118735</wp:posOffset>
            </wp:positionH>
            <wp:positionV relativeFrom="paragraph">
              <wp:posOffset>585470</wp:posOffset>
            </wp:positionV>
            <wp:extent cx="1257300" cy="1257300"/>
            <wp:effectExtent l="0" t="0" r="0" b="0"/>
            <wp:wrapThrough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hrough>
            <wp:docPr id="4" name="Grafik 4" descr="C:\Users\HP\Downloads\Diegutestunde Abiturvorbereitun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Diegutestunde Abiturvorbereitung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61D1" w:rsidRPr="006D14A4">
        <w:rPr>
          <w:sz w:val="24"/>
          <w:szCs w:val="24"/>
        </w:rPr>
        <w:t>Zeig</w:t>
      </w:r>
      <w:r w:rsidR="00516120" w:rsidRPr="006D14A4">
        <w:rPr>
          <w:sz w:val="24"/>
          <w:szCs w:val="24"/>
        </w:rPr>
        <w:t>en Sie</w:t>
      </w:r>
      <w:r w:rsidR="00B661D1" w:rsidRPr="006D14A4">
        <w:rPr>
          <w:sz w:val="24"/>
          <w:szCs w:val="24"/>
        </w:rPr>
        <w:t xml:space="preserve"> zunächst in allgemeiner Form </w:t>
      </w:r>
      <w:r w:rsidR="00516120" w:rsidRPr="006D14A4">
        <w:rPr>
          <w:sz w:val="24"/>
          <w:szCs w:val="24"/>
        </w:rPr>
        <w:t xml:space="preserve">überblicksartig </w:t>
      </w:r>
      <w:r w:rsidR="00B661D1" w:rsidRPr="006D14A4">
        <w:rPr>
          <w:sz w:val="24"/>
          <w:szCs w:val="24"/>
        </w:rPr>
        <w:t>auf, inwieweit das Thema des Außentextes für das li</w:t>
      </w:r>
      <w:r w:rsidR="00516120" w:rsidRPr="006D14A4">
        <w:rPr>
          <w:sz w:val="24"/>
          <w:szCs w:val="24"/>
        </w:rPr>
        <w:t xml:space="preserve">terarische Werk relevant ist. Schreiben Sie auch für den Primärtext einen </w:t>
      </w:r>
      <w:r w:rsidR="00B661D1" w:rsidRPr="006D14A4">
        <w:rPr>
          <w:sz w:val="24"/>
          <w:szCs w:val="24"/>
        </w:rPr>
        <w:t xml:space="preserve">Basissatz. </w:t>
      </w:r>
    </w:p>
    <w:p w:rsidR="00821E5E" w:rsidRPr="006D14A4" w:rsidRDefault="00B661D1" w:rsidP="00B661D1">
      <w:pPr>
        <w:rPr>
          <w:b/>
          <w:sz w:val="24"/>
          <w:szCs w:val="24"/>
        </w:rPr>
      </w:pPr>
      <w:r w:rsidRPr="006D14A4">
        <w:rPr>
          <w:b/>
          <w:sz w:val="24"/>
          <w:szCs w:val="24"/>
        </w:rPr>
        <w:t xml:space="preserve">IV. Erörterung des literarischen Werks (Hauptteil und Schwerpunkt) </w:t>
      </w:r>
    </w:p>
    <w:p w:rsidR="00B661D1" w:rsidRPr="006D14A4" w:rsidRDefault="00516120" w:rsidP="00B661D1">
      <w:pPr>
        <w:rPr>
          <w:sz w:val="24"/>
          <w:szCs w:val="24"/>
        </w:rPr>
      </w:pPr>
      <w:r w:rsidRPr="006D14A4">
        <w:rPr>
          <w:sz w:val="24"/>
          <w:szCs w:val="24"/>
        </w:rPr>
        <w:t xml:space="preserve">Ordnen Sie </w:t>
      </w:r>
      <w:r w:rsidR="00B661D1" w:rsidRPr="006D14A4">
        <w:rPr>
          <w:sz w:val="24"/>
          <w:szCs w:val="24"/>
        </w:rPr>
        <w:t xml:space="preserve">die </w:t>
      </w:r>
      <w:r w:rsidR="00B661D1" w:rsidRPr="00517D2D">
        <w:rPr>
          <w:b/>
          <w:sz w:val="24"/>
          <w:szCs w:val="24"/>
          <w:u w:val="single"/>
        </w:rPr>
        <w:t>Kerngedanken des Außentexts</w:t>
      </w:r>
      <w:r w:rsidRPr="006D14A4">
        <w:rPr>
          <w:sz w:val="24"/>
          <w:szCs w:val="24"/>
        </w:rPr>
        <w:t xml:space="preserve"> erörternd ein</w:t>
      </w:r>
      <w:r w:rsidR="00821E5E" w:rsidRPr="006D14A4">
        <w:rPr>
          <w:sz w:val="24"/>
          <w:szCs w:val="24"/>
        </w:rPr>
        <w:t>. Das ist bspw.</w:t>
      </w:r>
      <w:r w:rsidR="00B661D1" w:rsidRPr="006D14A4">
        <w:rPr>
          <w:sz w:val="24"/>
          <w:szCs w:val="24"/>
        </w:rPr>
        <w:t xml:space="preserve"> in</w:t>
      </w:r>
      <w:r w:rsidR="00821E5E" w:rsidRPr="006D14A4">
        <w:rPr>
          <w:sz w:val="24"/>
          <w:szCs w:val="24"/>
        </w:rPr>
        <w:t xml:space="preserve"> chronologischer Reihenfolge möglich</w:t>
      </w:r>
      <w:r w:rsidR="00B661D1" w:rsidRPr="006D14A4">
        <w:rPr>
          <w:sz w:val="24"/>
          <w:szCs w:val="24"/>
        </w:rPr>
        <w:t>. Es geht nicht darum, jeden Aspekt des Außentextes einzus</w:t>
      </w:r>
      <w:r w:rsidRPr="006D14A4">
        <w:rPr>
          <w:sz w:val="24"/>
          <w:szCs w:val="24"/>
        </w:rPr>
        <w:t>chätzen. Wichtig ist, dass Ihre</w:t>
      </w:r>
      <w:r w:rsidR="00B661D1" w:rsidRPr="006D14A4">
        <w:rPr>
          <w:sz w:val="24"/>
          <w:szCs w:val="24"/>
        </w:rPr>
        <w:t xml:space="preserve"> Einordnung tiefgehend und differenziert ist. Wäge</w:t>
      </w:r>
      <w:r w:rsidRPr="006D14A4">
        <w:rPr>
          <w:sz w:val="24"/>
          <w:szCs w:val="24"/>
        </w:rPr>
        <w:t>n Sie</w:t>
      </w:r>
      <w:r w:rsidR="00B661D1" w:rsidRPr="006D14A4">
        <w:rPr>
          <w:sz w:val="24"/>
          <w:szCs w:val="24"/>
        </w:rPr>
        <w:t xml:space="preserve"> genau </w:t>
      </w:r>
      <w:r w:rsidRPr="006D14A4">
        <w:rPr>
          <w:sz w:val="24"/>
          <w:szCs w:val="24"/>
        </w:rPr>
        <w:t>anhand von Textbeispielen des Primärtextes ab, wo</w:t>
      </w:r>
      <w:r w:rsidR="00AC3957">
        <w:rPr>
          <w:sz w:val="24"/>
          <w:szCs w:val="24"/>
        </w:rPr>
        <w:t>rin</w:t>
      </w:r>
      <w:r w:rsidRPr="006D14A4">
        <w:rPr>
          <w:sz w:val="24"/>
          <w:szCs w:val="24"/>
        </w:rPr>
        <w:t xml:space="preserve"> Gemeinsamkeiten und Unterschiede bestehen. Für die Durchführung dieses Schritts steht Ihnen</w:t>
      </w:r>
      <w:r w:rsidR="00821E5E" w:rsidRPr="006D14A4">
        <w:rPr>
          <w:sz w:val="24"/>
          <w:szCs w:val="24"/>
        </w:rPr>
        <w:t xml:space="preserve"> das </w:t>
      </w:r>
      <w:r w:rsidR="00821E5E" w:rsidRPr="006D14A4">
        <w:rPr>
          <w:b/>
          <w:sz w:val="24"/>
          <w:szCs w:val="24"/>
        </w:rPr>
        <w:t>Arbeitsblatt</w:t>
      </w:r>
      <w:r w:rsidR="00AC3957">
        <w:rPr>
          <w:b/>
          <w:sz w:val="24"/>
          <w:szCs w:val="24"/>
        </w:rPr>
        <w:t xml:space="preserve"> „</w:t>
      </w:r>
      <w:r w:rsidRPr="006D14A4">
        <w:rPr>
          <w:b/>
          <w:sz w:val="24"/>
          <w:szCs w:val="24"/>
        </w:rPr>
        <w:t>Vorarbeit</w:t>
      </w:r>
      <w:r w:rsidR="00AC3957">
        <w:rPr>
          <w:b/>
          <w:sz w:val="24"/>
          <w:szCs w:val="24"/>
        </w:rPr>
        <w:t xml:space="preserve"> – Aufbau eines Gedankens im erörternden Hauptteil“ </w:t>
      </w:r>
      <w:r w:rsidRPr="006D14A4">
        <w:rPr>
          <w:sz w:val="24"/>
          <w:szCs w:val="24"/>
        </w:rPr>
        <w:t xml:space="preserve">zur Verfügung. </w:t>
      </w:r>
    </w:p>
    <w:p w:rsidR="006D14A4" w:rsidRPr="006D14A4" w:rsidRDefault="00B661D1" w:rsidP="009666C1">
      <w:pPr>
        <w:rPr>
          <w:b/>
          <w:sz w:val="24"/>
          <w:szCs w:val="24"/>
        </w:rPr>
      </w:pPr>
      <w:r w:rsidRPr="006D14A4">
        <w:rPr>
          <w:b/>
          <w:sz w:val="24"/>
          <w:szCs w:val="24"/>
        </w:rPr>
        <w:t xml:space="preserve">V. Fazit  </w:t>
      </w:r>
    </w:p>
    <w:p w:rsidR="006D14A4" w:rsidRPr="00517D2D" w:rsidRDefault="00B661D1" w:rsidP="009666C1">
      <w:pPr>
        <w:rPr>
          <w:b/>
          <w:sz w:val="24"/>
          <w:szCs w:val="24"/>
        </w:rPr>
      </w:pPr>
      <w:r w:rsidRPr="006D14A4">
        <w:rPr>
          <w:sz w:val="24"/>
          <w:szCs w:val="24"/>
        </w:rPr>
        <w:t>Bewerte</w:t>
      </w:r>
      <w:r w:rsidR="00516120" w:rsidRPr="006D14A4">
        <w:rPr>
          <w:sz w:val="24"/>
          <w:szCs w:val="24"/>
        </w:rPr>
        <w:t>n Sie</w:t>
      </w:r>
      <w:r w:rsidRPr="006D14A4">
        <w:rPr>
          <w:sz w:val="24"/>
          <w:szCs w:val="24"/>
        </w:rPr>
        <w:t xml:space="preserve"> abschließend, was sich insgesamt</w:t>
      </w:r>
      <w:r w:rsidR="00516120" w:rsidRPr="006D14A4">
        <w:rPr>
          <w:sz w:val="24"/>
          <w:szCs w:val="24"/>
        </w:rPr>
        <w:t xml:space="preserve"> festhalten lässt und inwieweit die Texte </w:t>
      </w:r>
      <w:proofErr w:type="gramStart"/>
      <w:r w:rsidR="00516120" w:rsidRPr="006D14A4">
        <w:rPr>
          <w:sz w:val="24"/>
          <w:szCs w:val="24"/>
        </w:rPr>
        <w:t>aufeinander zutreffen</w:t>
      </w:r>
      <w:proofErr w:type="gramEnd"/>
      <w:r w:rsidR="00516120" w:rsidRPr="006D14A4">
        <w:rPr>
          <w:sz w:val="24"/>
          <w:szCs w:val="24"/>
        </w:rPr>
        <w:t xml:space="preserve">. </w:t>
      </w:r>
      <w:r w:rsidR="00AC3957">
        <w:rPr>
          <w:sz w:val="24"/>
          <w:szCs w:val="24"/>
        </w:rPr>
        <w:t xml:space="preserve">(Sie können außerdem zur Aktualität des Themas Stellung nehmen.) </w:t>
      </w:r>
      <w:r w:rsidRPr="006D14A4">
        <w:rPr>
          <w:sz w:val="24"/>
          <w:szCs w:val="24"/>
        </w:rPr>
        <w:t xml:space="preserve"> </w:t>
      </w:r>
    </w:p>
    <w:sectPr w:rsidR="006D14A4" w:rsidRPr="00517D2D" w:rsidSect="008B2833">
      <w:headerReference w:type="default" r:id="rId12"/>
      <w:footerReference w:type="default" r:id="rId13"/>
      <w:endnotePr>
        <w:numFmt w:val="decimal"/>
      </w:endnotePr>
      <w:pgSz w:w="11906" w:h="16838"/>
      <w:pgMar w:top="1417" w:right="170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55A" w:rsidRDefault="0054355A" w:rsidP="006A0CF4">
      <w:pPr>
        <w:spacing w:after="0" w:line="240" w:lineRule="auto"/>
      </w:pPr>
      <w:r>
        <w:separator/>
      </w:r>
    </w:p>
  </w:endnote>
  <w:endnote w:type="continuationSeparator" w:id="0">
    <w:p w:rsidR="0054355A" w:rsidRDefault="0054355A" w:rsidP="006A0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4A4" w:rsidRDefault="006D14A4" w:rsidP="00AC74E0">
    <w:pPr>
      <w:pStyle w:val="Fuzeile"/>
    </w:pPr>
  </w:p>
  <w:p w:rsidR="006A0CF4" w:rsidRDefault="006A0CF4" w:rsidP="003F7BF4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55A" w:rsidRDefault="0054355A" w:rsidP="006A0CF4">
      <w:pPr>
        <w:spacing w:after="0" w:line="240" w:lineRule="auto"/>
      </w:pPr>
      <w:r>
        <w:separator/>
      </w:r>
    </w:p>
  </w:footnote>
  <w:footnote w:type="continuationSeparator" w:id="0">
    <w:p w:rsidR="0054355A" w:rsidRDefault="0054355A" w:rsidP="006A0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DD5" w:rsidRPr="00B661D1" w:rsidRDefault="00155645" w:rsidP="00B661D1">
    <w:pPr>
      <w:pStyle w:val="Kopfzeile"/>
      <w:pBdr>
        <w:bottom w:val="single" w:sz="4" w:space="1" w:color="auto"/>
      </w:pBdr>
      <w:ind w:left="-426"/>
      <w:rPr>
        <w:rFonts w:ascii="Verdana" w:hAnsi="Verdana"/>
        <w:sz w:val="20"/>
      </w:rPr>
    </w:pPr>
    <w:r>
      <w:rPr>
        <w:rFonts w:ascii="Verdana" w:hAnsi="Verdana"/>
        <w:noProof/>
        <w:sz w:val="20"/>
        <w:lang w:eastAsia="de-DE"/>
      </w:rPr>
      <w:drawing>
        <wp:inline distT="0" distB="0" distL="0" distR="0" wp14:anchorId="5178B0CD" wp14:editId="1E237B59">
          <wp:extent cx="1397635" cy="443865"/>
          <wp:effectExtent l="0" t="0" r="0" b="0"/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D4A6C">
      <w:rPr>
        <w:rFonts w:ascii="Verdana" w:hAnsi="Verdana"/>
        <w:sz w:val="20"/>
      </w:rPr>
      <w:t xml:space="preserve">  </w:t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 w:rsidRPr="005D4A6C">
      <w:rPr>
        <w:rFonts w:ascii="Verdana" w:hAnsi="Verdana"/>
        <w:sz w:val="20"/>
      </w:rPr>
      <w:t>Fachredaktion Deutsch, www.deutsch-bw.de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40C75"/>
    <w:multiLevelType w:val="hybridMultilevel"/>
    <w:tmpl w:val="DB04BC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B66C2"/>
    <w:multiLevelType w:val="hybridMultilevel"/>
    <w:tmpl w:val="EC6A260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752B40"/>
    <w:multiLevelType w:val="hybridMultilevel"/>
    <w:tmpl w:val="DF6E07F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7C9"/>
    <w:rsid w:val="00002E87"/>
    <w:rsid w:val="000B50AE"/>
    <w:rsid w:val="001341D0"/>
    <w:rsid w:val="00155645"/>
    <w:rsid w:val="001868CE"/>
    <w:rsid w:val="001A6E2C"/>
    <w:rsid w:val="001B1503"/>
    <w:rsid w:val="001C1DC5"/>
    <w:rsid w:val="0025693F"/>
    <w:rsid w:val="002A0677"/>
    <w:rsid w:val="002F005D"/>
    <w:rsid w:val="00310B8A"/>
    <w:rsid w:val="00332330"/>
    <w:rsid w:val="00352709"/>
    <w:rsid w:val="00364D76"/>
    <w:rsid w:val="00392CFC"/>
    <w:rsid w:val="00397EA6"/>
    <w:rsid w:val="003D4B4C"/>
    <w:rsid w:val="003F7BF4"/>
    <w:rsid w:val="004035AC"/>
    <w:rsid w:val="0040717A"/>
    <w:rsid w:val="0043500C"/>
    <w:rsid w:val="00497C8A"/>
    <w:rsid w:val="004F15A5"/>
    <w:rsid w:val="004F3B88"/>
    <w:rsid w:val="00515D14"/>
    <w:rsid w:val="00516120"/>
    <w:rsid w:val="00516D2A"/>
    <w:rsid w:val="00517D2D"/>
    <w:rsid w:val="0054355A"/>
    <w:rsid w:val="00573BDF"/>
    <w:rsid w:val="005B53A1"/>
    <w:rsid w:val="005E1BE0"/>
    <w:rsid w:val="00602E40"/>
    <w:rsid w:val="00613DE7"/>
    <w:rsid w:val="00647FD5"/>
    <w:rsid w:val="0069560E"/>
    <w:rsid w:val="006A0CF4"/>
    <w:rsid w:val="006D14A4"/>
    <w:rsid w:val="00736E91"/>
    <w:rsid w:val="00740DD5"/>
    <w:rsid w:val="00766579"/>
    <w:rsid w:val="007A02CF"/>
    <w:rsid w:val="007A28F0"/>
    <w:rsid w:val="007A3D33"/>
    <w:rsid w:val="007D307F"/>
    <w:rsid w:val="00821E5E"/>
    <w:rsid w:val="008B2833"/>
    <w:rsid w:val="008B44E3"/>
    <w:rsid w:val="00901F54"/>
    <w:rsid w:val="00940A09"/>
    <w:rsid w:val="009666C1"/>
    <w:rsid w:val="009D1C2A"/>
    <w:rsid w:val="009F67B2"/>
    <w:rsid w:val="00A36219"/>
    <w:rsid w:val="00A423A8"/>
    <w:rsid w:val="00AC3957"/>
    <w:rsid w:val="00AC74E0"/>
    <w:rsid w:val="00AD7AE9"/>
    <w:rsid w:val="00B207C9"/>
    <w:rsid w:val="00B36C7D"/>
    <w:rsid w:val="00B453C4"/>
    <w:rsid w:val="00B64993"/>
    <w:rsid w:val="00B661D1"/>
    <w:rsid w:val="00B7027D"/>
    <w:rsid w:val="00B87942"/>
    <w:rsid w:val="00BF42C3"/>
    <w:rsid w:val="00C656DA"/>
    <w:rsid w:val="00C866EF"/>
    <w:rsid w:val="00CA3520"/>
    <w:rsid w:val="00CB6A91"/>
    <w:rsid w:val="00D0574C"/>
    <w:rsid w:val="00E35056"/>
    <w:rsid w:val="00E56DD0"/>
    <w:rsid w:val="00E60A88"/>
    <w:rsid w:val="00E619D3"/>
    <w:rsid w:val="00EA2DB0"/>
    <w:rsid w:val="00ED4718"/>
    <w:rsid w:val="00EE058A"/>
    <w:rsid w:val="00F16730"/>
    <w:rsid w:val="00F41799"/>
    <w:rsid w:val="00F659C7"/>
    <w:rsid w:val="00F9171D"/>
    <w:rsid w:val="00FA200E"/>
    <w:rsid w:val="00FF00BC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47051"/>
  <w15:docId w15:val="{543B4247-6375-46D9-BC75-B4DA6E8C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35AC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207C9"/>
    <w:pPr>
      <w:ind w:left="720"/>
      <w:contextualSpacing/>
    </w:pPr>
  </w:style>
  <w:style w:type="table" w:customStyle="1" w:styleId="Tabellengitternetz">
    <w:name w:val="Tabellengitternetz"/>
    <w:basedOn w:val="NormaleTabelle"/>
    <w:uiPriority w:val="59"/>
    <w:rsid w:val="00F41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A0C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A0CF4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A0CF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A0CF4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0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A0CF4"/>
    <w:rPr>
      <w:rFonts w:ascii="Tahoma" w:hAnsi="Tahoma" w:cs="Tahoma"/>
      <w:sz w:val="16"/>
      <w:szCs w:val="16"/>
      <w:lang w:eastAsia="en-US"/>
    </w:rPr>
  </w:style>
  <w:style w:type="paragraph" w:styleId="KeinLeerraum">
    <w:name w:val="No Spacing"/>
    <w:link w:val="KeinLeerraumZchn"/>
    <w:uiPriority w:val="1"/>
    <w:qFormat/>
    <w:rsid w:val="008B2833"/>
    <w:rPr>
      <w:rFonts w:eastAsia="Times New Roman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8B2833"/>
    <w:rPr>
      <w:rFonts w:eastAsia="Times New Roman"/>
      <w:sz w:val="22"/>
      <w:szCs w:val="22"/>
      <w:lang w:val="de-DE" w:eastAsia="en-US" w:bidi="ar-SA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0574C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rsid w:val="00D0574C"/>
    <w:rPr>
      <w:lang w:eastAsia="en-US"/>
    </w:rPr>
  </w:style>
  <w:style w:type="character" w:styleId="Endnotenzeichen">
    <w:name w:val="endnote reference"/>
    <w:uiPriority w:val="99"/>
    <w:semiHidden/>
    <w:unhideWhenUsed/>
    <w:rsid w:val="00D0574C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52709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352709"/>
    <w:rPr>
      <w:lang w:eastAsia="en-US"/>
    </w:rPr>
  </w:style>
  <w:style w:type="character" w:styleId="Funotenzeichen">
    <w:name w:val="footnote reference"/>
    <w:uiPriority w:val="99"/>
    <w:semiHidden/>
    <w:unhideWhenUsed/>
    <w:rsid w:val="00352709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6D14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1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iegutestunde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egutestunde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831BD-0137-4D8C-9DB0-DF89E1F3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Der Konjunktiv</vt:lpstr>
    </vt:vector>
  </TitlesOfParts>
  <Company>Landesbildungsserver Baden-Württemberg Fachgruppe Deutsch (www.deutsch-bw.de)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Konjunktiv</dc:title>
  <dc:creator>Blennemann</dc:creator>
  <cp:lastModifiedBy>HP</cp:lastModifiedBy>
  <cp:revision>15</cp:revision>
  <cp:lastPrinted>2012-08-15T07:01:00Z</cp:lastPrinted>
  <dcterms:created xsi:type="dcterms:W3CDTF">2021-01-31T09:57:00Z</dcterms:created>
  <dcterms:modified xsi:type="dcterms:W3CDTF">2021-02-10T06:37:00Z</dcterms:modified>
</cp:coreProperties>
</file>