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BD" w:rsidRDefault="00D775B9" w:rsidP="00D7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4"/>
        </w:rPr>
      </w:pPr>
      <w:r>
        <w:rPr>
          <w:sz w:val="24"/>
        </w:rPr>
        <w:t xml:space="preserve">Anbahnung der Beziehung bis zum </w:t>
      </w:r>
      <w:r w:rsidR="00FC3406">
        <w:rPr>
          <w:sz w:val="24"/>
        </w:rPr>
        <w:t xml:space="preserve">Wendepunkt </w:t>
      </w:r>
    </w:p>
    <w:p w:rsidR="00880ED7" w:rsidRPr="00880ED7" w:rsidRDefault="00880ED7" w:rsidP="008F39FE">
      <w:pPr>
        <w:spacing w:before="240" w:after="0"/>
        <w:ind w:left="357"/>
        <w:rPr>
          <w:noProof/>
          <w:sz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0425587" wp14:editId="6BD809E3">
            <wp:simplePos x="0" y="0"/>
            <wp:positionH relativeFrom="margin">
              <wp:posOffset>4625340</wp:posOffset>
            </wp:positionH>
            <wp:positionV relativeFrom="margin">
              <wp:posOffset>725805</wp:posOffset>
            </wp:positionV>
            <wp:extent cx="1337310" cy="1501140"/>
            <wp:effectExtent l="0" t="0" r="0" b="381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9FE" w:rsidRDefault="00D775B9" w:rsidP="008F39FE">
      <w:pPr>
        <w:pStyle w:val="Listenabsatz"/>
        <w:numPr>
          <w:ilvl w:val="0"/>
          <w:numId w:val="3"/>
        </w:numPr>
        <w:spacing w:after="0"/>
        <w:ind w:left="714" w:right="2835" w:hanging="357"/>
        <w:contextualSpacing w:val="0"/>
        <w:jc w:val="both"/>
        <w:rPr>
          <w:noProof/>
          <w:sz w:val="24"/>
          <w:lang w:eastAsia="de-DE"/>
        </w:rPr>
      </w:pPr>
      <w:r w:rsidRPr="00B83DFA">
        <w:rPr>
          <w:b/>
          <w:noProof/>
          <w:sz w:val="24"/>
          <w:lang w:eastAsia="de-DE"/>
        </w:rPr>
        <w:t xml:space="preserve">Szenische </w:t>
      </w:r>
      <w:r w:rsidR="00606608" w:rsidRPr="00B83DFA">
        <w:rPr>
          <w:b/>
          <w:noProof/>
          <w:sz w:val="24"/>
          <w:lang w:eastAsia="de-DE"/>
        </w:rPr>
        <w:t>Lesung</w:t>
      </w:r>
      <w:r w:rsidR="00606608" w:rsidRPr="00B83DFA">
        <w:rPr>
          <w:noProof/>
          <w:sz w:val="24"/>
          <w:lang w:eastAsia="de-DE"/>
        </w:rPr>
        <w:t xml:space="preserve"> von </w:t>
      </w:r>
      <w:r w:rsidR="00606608" w:rsidRPr="00B83DFA">
        <w:rPr>
          <w:i/>
          <w:noProof/>
          <w:sz w:val="24"/>
          <w:lang w:eastAsia="de-DE"/>
        </w:rPr>
        <w:t xml:space="preserve">Straße </w:t>
      </w:r>
      <w:r w:rsidR="00606608" w:rsidRPr="00B83DFA">
        <w:rPr>
          <w:noProof/>
          <w:sz w:val="24"/>
          <w:lang w:eastAsia="de-DE"/>
        </w:rPr>
        <w:t xml:space="preserve">und </w:t>
      </w:r>
      <w:r w:rsidR="00606608" w:rsidRPr="00B83DFA">
        <w:rPr>
          <w:i/>
          <w:noProof/>
          <w:sz w:val="24"/>
          <w:lang w:eastAsia="de-DE"/>
        </w:rPr>
        <w:t>Ein Gartenhäuschen</w:t>
      </w:r>
      <w:r w:rsidRPr="00B83DFA">
        <w:rPr>
          <w:noProof/>
          <w:sz w:val="24"/>
          <w:lang w:eastAsia="de-DE"/>
        </w:rPr>
        <w:t xml:space="preserve"> (vgl. Material </w:t>
      </w:r>
      <w:hyperlink r:id="rId10" w:history="1">
        <w:r w:rsidRPr="00B83DFA">
          <w:rPr>
            <w:rStyle w:val="Hyperlink"/>
            <w:noProof/>
            <w:sz w:val="24"/>
            <w:lang w:eastAsia="de-DE"/>
          </w:rPr>
          <w:t>Einstieg</w:t>
        </w:r>
      </w:hyperlink>
      <w:r w:rsidRPr="00B83DFA">
        <w:rPr>
          <w:noProof/>
          <w:sz w:val="24"/>
          <w:lang w:eastAsia="de-DE"/>
        </w:rPr>
        <w:t xml:space="preserve"> in die Gretchentragödie)</w:t>
      </w:r>
      <w:r w:rsidR="00606608" w:rsidRPr="00B83DFA">
        <w:rPr>
          <w:i/>
          <w:noProof/>
          <w:sz w:val="24"/>
          <w:lang w:eastAsia="de-DE"/>
        </w:rPr>
        <w:t xml:space="preserve">, </w:t>
      </w:r>
      <w:r w:rsidR="00606608" w:rsidRPr="00B83DFA">
        <w:rPr>
          <w:noProof/>
          <w:sz w:val="24"/>
          <w:lang w:eastAsia="de-DE"/>
        </w:rPr>
        <w:t xml:space="preserve">Sicherung anhand des </w:t>
      </w:r>
      <w:hyperlink r:id="rId11" w:history="1">
        <w:r w:rsidR="00606608" w:rsidRPr="00B83DFA">
          <w:rPr>
            <w:rStyle w:val="Hyperlink"/>
            <w:noProof/>
            <w:sz w:val="24"/>
            <w:lang w:eastAsia="de-DE"/>
          </w:rPr>
          <w:t>Tafelbildes</w:t>
        </w:r>
      </w:hyperlink>
      <w:r w:rsidR="00606608" w:rsidRPr="00B83DFA">
        <w:rPr>
          <w:noProof/>
          <w:sz w:val="24"/>
          <w:lang w:eastAsia="de-DE"/>
        </w:rPr>
        <w:t xml:space="preserve"> </w:t>
      </w:r>
      <w:r w:rsidR="00880ED7">
        <w:rPr>
          <w:noProof/>
          <w:sz w:val="24"/>
          <w:lang w:eastAsia="de-DE"/>
        </w:rPr>
        <w:t xml:space="preserve">(siehe Abbildung </w:t>
      </w:r>
      <w:r w:rsidR="007945F4">
        <w:rPr>
          <w:noProof/>
          <w:sz w:val="24"/>
          <w:lang w:eastAsia="de-DE"/>
        </w:rPr>
        <w:t>rechts</w:t>
      </w:r>
      <w:r w:rsidR="00880ED7">
        <w:rPr>
          <w:noProof/>
          <w:sz w:val="24"/>
          <w:lang w:eastAsia="de-DE"/>
        </w:rPr>
        <w:t xml:space="preserve">) </w:t>
      </w:r>
      <w:r w:rsidR="00606608" w:rsidRPr="00B83DFA">
        <w:rPr>
          <w:noProof/>
          <w:sz w:val="24"/>
          <w:lang w:eastAsia="de-DE"/>
        </w:rPr>
        <w:t>möglich</w:t>
      </w:r>
      <w:r w:rsidR="00B83DFA" w:rsidRPr="00B83DFA">
        <w:rPr>
          <w:noProof/>
          <w:sz w:val="24"/>
          <w:lang w:eastAsia="de-DE"/>
        </w:rPr>
        <w:t xml:space="preserve">. Folgende Fragen </w:t>
      </w:r>
      <w:r w:rsidR="00880ED7">
        <w:rPr>
          <w:noProof/>
          <w:sz w:val="24"/>
          <w:lang w:eastAsia="de-DE"/>
        </w:rPr>
        <w:t>werden</w:t>
      </w:r>
      <w:r w:rsidR="00B83DFA" w:rsidRPr="00B83DFA">
        <w:rPr>
          <w:noProof/>
          <w:sz w:val="24"/>
          <w:lang w:eastAsia="de-DE"/>
        </w:rPr>
        <w:t xml:space="preserve"> im UG geklärt:</w:t>
      </w:r>
    </w:p>
    <w:p w:rsidR="008F39FE" w:rsidRDefault="00B83DFA" w:rsidP="008F39FE">
      <w:pPr>
        <w:spacing w:after="0"/>
        <w:ind w:left="709" w:right="2835"/>
        <w:jc w:val="both"/>
        <w:rPr>
          <w:noProof/>
          <w:sz w:val="24"/>
          <w:lang w:eastAsia="de-DE"/>
        </w:rPr>
      </w:pPr>
      <w:r w:rsidRPr="008F39FE">
        <w:rPr>
          <w:i/>
          <w:noProof/>
          <w:sz w:val="24"/>
          <w:lang w:eastAsia="de-DE"/>
        </w:rPr>
        <w:t>Straße</w:t>
      </w:r>
      <w:r w:rsidRPr="008F39FE">
        <w:rPr>
          <w:noProof/>
          <w:sz w:val="24"/>
          <w:lang w:eastAsia="de-DE"/>
        </w:rPr>
        <w:t>: Was erfahren wir über Gretchen?</w:t>
      </w:r>
    </w:p>
    <w:p w:rsidR="008F39FE" w:rsidRDefault="00B83DFA" w:rsidP="008F39FE">
      <w:pPr>
        <w:spacing w:after="0"/>
        <w:ind w:left="709"/>
        <w:jc w:val="both"/>
        <w:rPr>
          <w:noProof/>
          <w:sz w:val="24"/>
          <w:lang w:eastAsia="de-DE"/>
        </w:rPr>
      </w:pPr>
      <w:r w:rsidRPr="008F39FE">
        <w:rPr>
          <w:noProof/>
          <w:sz w:val="24"/>
          <w:lang w:eastAsia="de-DE"/>
        </w:rPr>
        <w:t xml:space="preserve">Was ist zwischen erster Begegnung und der Szene </w:t>
      </w:r>
      <w:r w:rsidRPr="008F39FE">
        <w:rPr>
          <w:i/>
          <w:noProof/>
          <w:sz w:val="24"/>
          <w:lang w:eastAsia="de-DE"/>
        </w:rPr>
        <w:t>Ein Gartenhäuschen</w:t>
      </w:r>
      <w:r w:rsidRPr="008F39FE">
        <w:rPr>
          <w:noProof/>
          <w:sz w:val="24"/>
          <w:lang w:eastAsia="de-DE"/>
        </w:rPr>
        <w:t xml:space="preserve"> passiert?  Wie entwickelt sich die Beziehung?</w:t>
      </w:r>
      <w:r w:rsidRPr="008F39FE">
        <w:rPr>
          <w:noProof/>
          <w:sz w:val="24"/>
          <w:lang w:eastAsia="de-DE"/>
        </w:rPr>
        <w:br/>
        <w:t xml:space="preserve">Warum greift Mephistopheles in </w:t>
      </w:r>
      <w:r w:rsidR="00C633F1" w:rsidRPr="007945F4">
        <w:rPr>
          <w:noProof/>
          <w:sz w:val="24"/>
          <w:lang w:eastAsia="de-DE"/>
        </w:rPr>
        <w:t xml:space="preserve">der Szene </w:t>
      </w:r>
      <w:r w:rsidRPr="008F39FE">
        <w:rPr>
          <w:i/>
          <w:noProof/>
          <w:sz w:val="24"/>
          <w:lang w:eastAsia="de-DE"/>
        </w:rPr>
        <w:t>Ein Gartenhäuschen</w:t>
      </w:r>
      <w:r w:rsidRPr="008F39FE">
        <w:rPr>
          <w:noProof/>
          <w:sz w:val="24"/>
          <w:lang w:eastAsia="de-DE"/>
        </w:rPr>
        <w:t xml:space="preserve"> ein?</w:t>
      </w:r>
    </w:p>
    <w:p w:rsidR="00606608" w:rsidRPr="008F39FE" w:rsidRDefault="008F39FE" w:rsidP="008F39FE">
      <w:pPr>
        <w:spacing w:after="240"/>
        <w:ind w:left="709"/>
        <w:jc w:val="both"/>
        <w:rPr>
          <w:noProof/>
          <w:sz w:val="24"/>
          <w:lang w:eastAsia="de-DE"/>
        </w:rPr>
      </w:pPr>
      <w:r w:rsidRPr="008F39FE">
        <w:rPr>
          <w:noProof/>
          <w:lang w:eastAsia="de-DE"/>
        </w:rPr>
        <w:sym w:font="Wingdings" w:char="F0E0"/>
      </w:r>
      <w:r w:rsidRPr="008F39FE">
        <w:rPr>
          <w:noProof/>
          <w:sz w:val="24"/>
          <w:lang w:eastAsia="de-DE"/>
        </w:rPr>
        <w:t xml:space="preserve"> </w:t>
      </w:r>
      <w:r w:rsidRPr="008F39FE">
        <w:rPr>
          <w:b/>
          <w:noProof/>
          <w:sz w:val="24"/>
          <w:lang w:eastAsia="de-DE"/>
        </w:rPr>
        <w:t>Aufsatzschulung</w:t>
      </w:r>
      <w:r w:rsidRPr="008F39FE">
        <w:rPr>
          <w:noProof/>
          <w:sz w:val="24"/>
          <w:lang w:eastAsia="de-DE"/>
        </w:rPr>
        <w:t xml:space="preserve">: Die Szene </w:t>
      </w:r>
      <w:r w:rsidRPr="008F39FE">
        <w:rPr>
          <w:i/>
          <w:noProof/>
          <w:sz w:val="24"/>
          <w:lang w:eastAsia="de-DE"/>
        </w:rPr>
        <w:t>Ein Gartenhäuschen</w:t>
      </w:r>
      <w:r w:rsidRPr="008F39FE">
        <w:rPr>
          <w:noProof/>
          <w:sz w:val="24"/>
          <w:lang w:eastAsia="de-DE"/>
        </w:rPr>
        <w:t xml:space="preserve"> eignet sich zur Wiederholung der </w:t>
      </w:r>
      <w:r w:rsidRPr="008F39FE">
        <w:rPr>
          <w:b/>
          <w:noProof/>
          <w:sz w:val="24"/>
          <w:lang w:eastAsia="de-DE"/>
        </w:rPr>
        <w:t>Hinführung und Verortung einer Szene</w:t>
      </w:r>
      <w:r w:rsidRPr="008F39FE">
        <w:rPr>
          <w:noProof/>
          <w:sz w:val="24"/>
          <w:lang w:eastAsia="de-DE"/>
        </w:rPr>
        <w:t xml:space="preserve"> im Gesamtzusammenhang. Ausführliches Material hierzu finden sie unter </w:t>
      </w:r>
      <w:hyperlink r:id="rId12" w:history="1">
        <w:r w:rsidRPr="008F39FE">
          <w:rPr>
            <w:rStyle w:val="Hyperlink"/>
            <w:b/>
            <w:noProof/>
            <w:sz w:val="24"/>
            <w:lang w:eastAsia="de-DE"/>
          </w:rPr>
          <w:t>Aufsatzerziehung Szeneninterpretation</w:t>
        </w:r>
      </w:hyperlink>
      <w:r w:rsidRPr="008F39FE">
        <w:rPr>
          <w:noProof/>
          <w:sz w:val="24"/>
          <w:lang w:eastAsia="de-DE"/>
        </w:rPr>
        <w:t xml:space="preserve"> (Faust I).</w:t>
      </w:r>
    </w:p>
    <w:p w:rsidR="00606608" w:rsidRDefault="00606608" w:rsidP="00880ED7">
      <w:pPr>
        <w:pStyle w:val="Listenabsatz"/>
        <w:numPr>
          <w:ilvl w:val="0"/>
          <w:numId w:val="3"/>
        </w:numPr>
        <w:spacing w:before="480" w:after="0"/>
        <w:ind w:left="709" w:hanging="357"/>
        <w:contextualSpacing w:val="0"/>
        <w:jc w:val="both"/>
        <w:rPr>
          <w:noProof/>
          <w:sz w:val="24"/>
          <w:lang w:eastAsia="de-DE"/>
        </w:rPr>
      </w:pPr>
      <w:r w:rsidRPr="00C44BD4">
        <w:rPr>
          <w:noProof/>
          <w:sz w:val="24"/>
          <w:lang w:eastAsia="de-DE"/>
        </w:rPr>
        <w:t xml:space="preserve">Bevor </w:t>
      </w:r>
      <w:r w:rsidRPr="00C44BD4">
        <w:rPr>
          <w:i/>
          <w:noProof/>
          <w:sz w:val="24"/>
          <w:lang w:eastAsia="de-DE"/>
        </w:rPr>
        <w:t>Marthens Garten</w:t>
      </w:r>
      <w:r w:rsidRPr="00C44BD4">
        <w:rPr>
          <w:noProof/>
          <w:sz w:val="24"/>
          <w:lang w:eastAsia="de-DE"/>
        </w:rPr>
        <w:t xml:space="preserve"> vorgetragen wird, sollte auf zwei wei</w:t>
      </w:r>
      <w:r w:rsidR="00C44BD4" w:rsidRPr="00C44BD4">
        <w:rPr>
          <w:noProof/>
          <w:sz w:val="24"/>
          <w:lang w:eastAsia="de-DE"/>
        </w:rPr>
        <w:t xml:space="preserve">tere Szenen eingegangen werden: </w:t>
      </w:r>
      <w:r w:rsidR="00C44BD4" w:rsidRPr="00072F57">
        <w:rPr>
          <w:b/>
          <w:noProof/>
          <w:sz w:val="24"/>
          <w:lang w:eastAsia="de-DE"/>
        </w:rPr>
        <w:t>„Wald und Höhle“ und „Gretchens Stube“.</w:t>
      </w:r>
      <w:r w:rsidR="00C44BD4" w:rsidRPr="00C44BD4">
        <w:rPr>
          <w:noProof/>
          <w:sz w:val="24"/>
          <w:lang w:eastAsia="de-DE"/>
        </w:rPr>
        <w:t xml:space="preserve"> Dies kann in Form eines Arbeitsauftrages während der Stunde (arbeitsteilig) ausgeführt oder als Hausaufgabe aufgegeben werden.</w:t>
      </w:r>
    </w:p>
    <w:p w:rsidR="007945F4" w:rsidRDefault="007945F4" w:rsidP="007945F4">
      <w:pPr>
        <w:spacing w:before="240" w:after="0"/>
        <w:rPr>
          <w:noProof/>
          <w:sz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77395411" wp14:editId="6D5AF6AD">
            <wp:simplePos x="0" y="0"/>
            <wp:positionH relativeFrom="margin">
              <wp:posOffset>467995</wp:posOffset>
            </wp:positionH>
            <wp:positionV relativeFrom="margin">
              <wp:posOffset>4398645</wp:posOffset>
            </wp:positionV>
            <wp:extent cx="2560320" cy="1897380"/>
            <wp:effectExtent l="19050" t="19050" r="11430" b="266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897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C5BCD" wp14:editId="069AAF07">
                <wp:simplePos x="0" y="0"/>
                <wp:positionH relativeFrom="column">
                  <wp:posOffset>3454400</wp:posOffset>
                </wp:positionH>
                <wp:positionV relativeFrom="paragraph">
                  <wp:posOffset>218440</wp:posOffset>
                </wp:positionV>
                <wp:extent cx="2583180" cy="342900"/>
                <wp:effectExtent l="0" t="0" r="2667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BD4" w:rsidRPr="00C44BD4" w:rsidRDefault="00C44BD4">
                            <w:pPr>
                              <w:rPr>
                                <w:sz w:val="24"/>
                              </w:rPr>
                            </w:pPr>
                            <w:r w:rsidRPr="007945F4">
                              <w:t>Hinweise zur Vorgehensweise</w:t>
                            </w:r>
                            <w:r w:rsidRPr="00C44BD4"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C44BD4" w:rsidRDefault="00C44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72pt;margin-top:17.2pt;width:203.4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I4kgIAALIFAAAOAAAAZHJzL2Uyb0RvYy54bWysVEtPGzEQvlfqf7B8L5uEQEPEBqUgqkoI&#10;UKHi7Hhtsqrtce1JdtNf37F384Byoepld+z5ZjzzzeP8orWGrVWINbiSD48GnCknoardc8l/PF5/&#10;mnAWUbhKGHCq5BsV+cXs44fzxk/VCJZgKhUYOXFx2viSLxH9tCiiXCor4hF45UipIViBdAzPRRVE&#10;Q96tKUaDwWnRQKh8AKlipNurTsln2b/WSuKd1lEhMyWn2DB/Q/4u0reYnYvpcxB+Wcs+DPEPUVhR&#10;O3p05+pKoGCrUP/lytYyQASNRxJsAVrXUuUcKJvh4FU2D0vhVc6FyIl+R1P8f27l7fo+sLoq+Sln&#10;Tlgq0aNqUStTsdPETuPjlEAPnmDYfoGWqry9j3SZkm51sOlP6TDSE8+bHbfkjEm6HJ1MjocTUknS&#10;HY9HZ4NMfrG39iHiVwWWJaHkgWqXKRXrm4gUCUG3kPRYBFNX17Ux+ZD6RV2awNaCKm0wx0gWL1DG&#10;sYYSPT4ZZMcvdLnj9h6wfcMD+TMuPadyZ/VhJYY6JrKEG6MSxrjvShOzmZA3YhRSKreLM6MTSlNG&#10;7zHs8fuo3mPc5UEW+WVwuDO2tYPQsfSS2urnlhjd4akwB3knEdtF23fOAqoNNU6AbvCil9c1VfdG&#10;RLwXgSaNGoK2B97RRxug6kAvcbaE8Put+4SnASAtZw1Nbsnjr5UIijPzzdFonA3H4zTq+TA++Tyi&#10;QzjULA41bmUvgVpmSHvKyywmPJqtqAPYJ1oy8/QqqYST9HbJcSteYrdPaElJNZ9nEA23F3jjHrxM&#10;rhO9qXcf2ycRfN/gSKNxC9sZF9NXfd5hk6WD+QpB13kIEsEdqz3xtBjybPRLLG2ew3NG7Vft7A8A&#10;AAD//wMAUEsDBBQABgAIAAAAIQBB5Gqr4AAAAAkBAAAPAAAAZHJzL2Rvd25yZXYueG1sTI9BS8NA&#10;EIXvgv9hGcGL2I01LTFmU0SQopdia6HHbXbMhmZnw+62jf/e8VSPwzze+75qMbpenDDEzpOCh0kG&#10;AqnxpqNWwdfm7b4AEZMmo3tPqOAHIyzq66tKl8af6RNP69QKLqFYagU2paGUMjYWnY4TPyDx79sH&#10;pxOfoZUm6DOXu15Os2wune6IF6we8NVic1gfnQIapyHN7Ufc+GF5eF+ucLfa3il1ezO+PINIOKZL&#10;GP7wGR1qZtr7I5koegWzPGeXpOAxz0Fw4GmWscteQVHkIOtK/jeofwEAAP//AwBQSwECLQAUAAYA&#10;CAAAACEAtoM4kv4AAADhAQAAEwAAAAAAAAAAAAAAAAAAAAAAW0NvbnRlbnRfVHlwZXNdLnhtbFBL&#10;AQItABQABgAIAAAAIQA4/SH/1gAAAJQBAAALAAAAAAAAAAAAAAAAAC8BAABfcmVscy8ucmVsc1BL&#10;AQItABQABgAIAAAAIQBUxKI4kgIAALIFAAAOAAAAAAAAAAAAAAAAAC4CAABkcnMvZTJvRG9jLnht&#10;bFBLAQItABQABgAIAAAAIQBB5Gqr4AAAAAkBAAAPAAAAAAAAAAAAAAAAAOwEAABkcnMvZG93bnJl&#10;di54bWxQSwUGAAAAAAQABADzAAAA+QUAAAAA&#10;" fillcolor="white [3201]" strokecolor="black [3213]" strokeweight=".5pt">
                <v:textbox>
                  <w:txbxContent>
                    <w:p w:rsidR="00C44BD4" w:rsidRPr="00C44BD4" w:rsidRDefault="00C44BD4">
                      <w:pPr>
                        <w:rPr>
                          <w:sz w:val="24"/>
                        </w:rPr>
                      </w:pPr>
                      <w:r w:rsidRPr="007945F4">
                        <w:t>Hinweise zur Vorgehensweise</w:t>
                      </w:r>
                      <w:r w:rsidRPr="00C44BD4">
                        <w:rPr>
                          <w:sz w:val="24"/>
                        </w:rPr>
                        <w:t>:</w:t>
                      </w:r>
                    </w:p>
                    <w:p w:rsidR="00C44BD4" w:rsidRDefault="00C44BD4"/>
                  </w:txbxContent>
                </v:textbox>
              </v:shape>
            </w:pict>
          </mc:Fallback>
        </mc:AlternateContent>
      </w:r>
    </w:p>
    <w:p w:rsidR="007945F4" w:rsidRDefault="007945F4" w:rsidP="007945F4">
      <w:pPr>
        <w:spacing w:before="240" w:after="0"/>
        <w:rPr>
          <w:noProof/>
          <w:lang w:eastAsia="de-DE"/>
        </w:rPr>
      </w:pPr>
    </w:p>
    <w:p w:rsidR="00880ED7" w:rsidRDefault="007945F4" w:rsidP="007945F4">
      <w:pPr>
        <w:spacing w:before="240" w:after="0"/>
        <w:rPr>
          <w:noProof/>
          <w:sz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208C2A49" wp14:editId="3C3EF954">
            <wp:simplePos x="0" y="0"/>
            <wp:positionH relativeFrom="margin">
              <wp:posOffset>3459480</wp:posOffset>
            </wp:positionH>
            <wp:positionV relativeFrom="margin">
              <wp:posOffset>5103495</wp:posOffset>
            </wp:positionV>
            <wp:extent cx="2495550" cy="875030"/>
            <wp:effectExtent l="0" t="0" r="0" b="127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20"/>
                    <a:stretch/>
                  </pic:blipFill>
                  <pic:spPr bwMode="auto">
                    <a:xfrm>
                      <a:off x="0" y="0"/>
                      <a:ext cx="2495550" cy="875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43107DE7" wp14:editId="6ABAEFBE">
            <wp:simplePos x="0" y="0"/>
            <wp:positionH relativeFrom="margin">
              <wp:posOffset>298450</wp:posOffset>
            </wp:positionH>
            <wp:positionV relativeFrom="margin">
              <wp:posOffset>6344920</wp:posOffset>
            </wp:positionV>
            <wp:extent cx="2795270" cy="2041525"/>
            <wp:effectExtent l="0" t="0" r="508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24"/>
                    <a:stretch/>
                  </pic:blipFill>
                  <pic:spPr bwMode="auto">
                    <a:xfrm>
                      <a:off x="0" y="0"/>
                      <a:ext cx="2795270" cy="204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4619C" w:rsidRDefault="0004619C" w:rsidP="00880ED7">
      <w:pPr>
        <w:spacing w:after="0"/>
        <w:rPr>
          <w:noProof/>
          <w:sz w:val="24"/>
          <w:lang w:eastAsia="de-DE"/>
        </w:rPr>
      </w:pPr>
    </w:p>
    <w:p w:rsidR="007945F4" w:rsidRDefault="007945F4" w:rsidP="00C44BD4">
      <w:pPr>
        <w:spacing w:after="0"/>
        <w:ind w:left="709"/>
        <w:rPr>
          <w:noProof/>
          <w:lang w:eastAsia="de-DE"/>
        </w:rPr>
      </w:pPr>
    </w:p>
    <w:p w:rsidR="0004619C" w:rsidRDefault="0004619C" w:rsidP="00C44BD4">
      <w:pPr>
        <w:spacing w:after="0"/>
        <w:ind w:left="709"/>
        <w:rPr>
          <w:noProof/>
          <w:sz w:val="24"/>
          <w:lang w:eastAsia="de-DE"/>
        </w:rPr>
      </w:pPr>
    </w:p>
    <w:p w:rsidR="0004619C" w:rsidRDefault="0004619C" w:rsidP="00C44BD4">
      <w:pPr>
        <w:spacing w:after="0"/>
        <w:ind w:left="709"/>
        <w:rPr>
          <w:noProof/>
          <w:sz w:val="24"/>
          <w:lang w:eastAsia="de-DE"/>
        </w:rPr>
      </w:pPr>
    </w:p>
    <w:p w:rsidR="00880ED7" w:rsidRDefault="007945F4">
      <w:pPr>
        <w:rPr>
          <w:noProof/>
          <w:sz w:val="24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A978C" wp14:editId="48C498EC">
                <wp:simplePos x="0" y="0"/>
                <wp:positionH relativeFrom="column">
                  <wp:posOffset>123643</wp:posOffset>
                </wp:positionH>
                <wp:positionV relativeFrom="paragraph">
                  <wp:posOffset>951321</wp:posOffset>
                </wp:positionV>
                <wp:extent cx="2926080" cy="853440"/>
                <wp:effectExtent l="0" t="0" r="7620" b="381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BD4" w:rsidRPr="007945F4" w:rsidRDefault="00C44BD4" w:rsidP="00880ED7">
                            <w:pPr>
                              <w:spacing w:line="240" w:lineRule="auto"/>
                              <w:jc w:val="both"/>
                            </w:pPr>
                            <w:r w:rsidRPr="007945F4">
                              <w:t xml:space="preserve">Bei der </w:t>
                            </w:r>
                            <w:r w:rsidR="00072F57" w:rsidRPr="007945F4">
                              <w:t xml:space="preserve">Analyse und </w:t>
                            </w:r>
                            <w:r w:rsidRPr="007945F4">
                              <w:t xml:space="preserve">Interpretation des Gedichtes kann sehr gut das Vorgehen bei  der Erschließung von </w:t>
                            </w:r>
                            <w:hyperlink r:id="rId16" w:history="1">
                              <w:r w:rsidRPr="007945F4">
                                <w:rPr>
                                  <w:rStyle w:val="Hyperlink"/>
                                </w:rPr>
                                <w:t>Gedichten</w:t>
                              </w:r>
                            </w:hyperlink>
                            <w:r w:rsidRPr="007945F4">
                              <w:t xml:space="preserve"> wiederholt werden.</w:t>
                            </w:r>
                          </w:p>
                          <w:p w:rsidR="00072F57" w:rsidRPr="00C44BD4" w:rsidRDefault="00072F5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7" type="#_x0000_t202" style="position:absolute;margin-left:9.75pt;margin-top:74.9pt;width:230.4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PIjQIAAJMFAAAOAAAAZHJzL2Uyb0RvYy54bWysVE1PGzEQvVfqf7B8L5uEj0LEBqUgqkoI&#10;UKHi7HhtsqrX49pOsumv59m7+SjlQtXLru15M+N5fjPnF21j2FL5UJMt+fBgwJmykqraPpf8x+P1&#10;p1POQhS2EoasKvlaBX4x+fjhfOXGakRzMpXyDEFsGK9cyecxunFRBDlXjQgH5JSFUZNvRMTWPxeV&#10;FytEb0wxGgxOihX5ynmSKgScXnVGPsnxtVYy3mkdVGSm5LhbzF+fv7P0LSbnYvzshZvXsr+G+Idb&#10;NKK2SLoNdSWiYAtf/xWqqaWnQDoeSGoK0rqWKteAaoaDV9U8zIVTuRaQE9yWpvD/wsrb5b1ndYW3&#10;Az1WNHijR9VGrUzFcAR+Vi6MAXtwAMb2C7XAbs4DDlPZrfZN+qMgBjtCrbfsIhqTOBydjU4GpzBJ&#10;2E6PD4+Ocvhi5+18iF8VNSwtSu7xeplUsbwJETcBdANJyQKZurqujcmbpBh1aTxbCry1ifmO8PgD&#10;ZSxblfzk8HiQA1tK7l1kY1MYlTXTp0uVdxXmVVwblTDGflcanOVC38gtpFR2mz+jE0oj1Xsce/zu&#10;Vu9x7uqAR85MNm6dm9qSz9XnJttRVv3cUKY7PAjfqzstYztrO7FsBDCjag1deOo6Kzh5XePxbkSI&#10;98KjlfDeGA/xDh9tCORTv+JsTv73W+cJD4XDytkKrVny8GshvOLMfLPQ/tkwSYfFvDk6/jzCxu9b&#10;ZvsWu2guCYoYYhA5mZcJH81mqT01T5gi05QVJmElcpc8bpaXsRsYmEJSTacZhO51It7YBydT6MRy&#10;kuZj+yS86/Ubofxb2jSxGL+ScYdNnpami0i6zhpPPHes9vyj87P0+ymVRsv+PqN2s3TyAgAA//8D&#10;AFBLAwQUAAYACAAAACEAsJjFgeAAAAAKAQAADwAAAGRycy9kb3ducmV2LnhtbEyPTU+EMBCG7yb+&#10;h2ZMvBi3CKyySNkY40fizcWPeOvSEYh0SmgX8N87nvQ0eTNP3o9iu9heTDj6zpGCi1UEAql2pqNG&#10;wUt1f56B8EGT0b0jVPCNHrbl8VGhc+NmesZpFxrBJuRzraANYcil9HWLVvuVG5D49+lGqwPLsZFm&#10;1DOb217GUXQpre6IE1o94G2L9dfuYBV8nDXvT355eJ2TdTLcPU7V1ZuplDo9WW6uQQRcwh8Mv/W5&#10;OpTcae8OZLzoWW/WTPJNNzyBgTSLEhB7BXGWxiDLQv6fUP4AAAD//wMAUEsBAi0AFAAGAAgAAAAh&#10;ALaDOJL+AAAA4QEAABMAAAAAAAAAAAAAAAAAAAAAAFtDb250ZW50X1R5cGVzXS54bWxQSwECLQAU&#10;AAYACAAAACEAOP0h/9YAAACUAQAACwAAAAAAAAAAAAAAAAAvAQAAX3JlbHMvLnJlbHNQSwECLQAU&#10;AAYACAAAACEA+/pDyI0CAACTBQAADgAAAAAAAAAAAAAAAAAuAgAAZHJzL2Uyb0RvYy54bWxQSwEC&#10;LQAUAAYACAAAACEAsJjFgeAAAAAKAQAADwAAAAAAAAAAAAAAAADnBAAAZHJzL2Rvd25yZXYueG1s&#10;UEsFBgAAAAAEAAQA8wAAAPQFAAAAAA==&#10;" fillcolor="white [3201]" stroked="f" strokeweight=".5pt">
                <v:textbox>
                  <w:txbxContent>
                    <w:p w:rsidR="00C44BD4" w:rsidRPr="007945F4" w:rsidRDefault="00C44BD4" w:rsidP="00880ED7">
                      <w:pPr>
                        <w:spacing w:line="240" w:lineRule="auto"/>
                        <w:jc w:val="both"/>
                      </w:pPr>
                      <w:r w:rsidRPr="007945F4">
                        <w:t xml:space="preserve">Bei der </w:t>
                      </w:r>
                      <w:r w:rsidR="00072F57" w:rsidRPr="007945F4">
                        <w:t xml:space="preserve">Analyse und </w:t>
                      </w:r>
                      <w:r w:rsidRPr="007945F4">
                        <w:t xml:space="preserve">Interpretation des Gedichtes kann sehr gut das Vorgehen bei  der Erschließung von </w:t>
                      </w:r>
                      <w:hyperlink r:id="rId17" w:history="1">
                        <w:r w:rsidRPr="007945F4">
                          <w:rPr>
                            <w:rStyle w:val="Hyperlink"/>
                          </w:rPr>
                          <w:t>Gedichten</w:t>
                        </w:r>
                      </w:hyperlink>
                      <w:r w:rsidRPr="007945F4">
                        <w:t xml:space="preserve"> wiederholt werden.</w:t>
                      </w:r>
                    </w:p>
                    <w:p w:rsidR="00072F57" w:rsidRPr="00C44BD4" w:rsidRDefault="00072F5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ED7">
        <w:rPr>
          <w:noProof/>
          <w:sz w:val="24"/>
          <w:lang w:eastAsia="de-DE"/>
        </w:rPr>
        <w:br w:type="page"/>
      </w:r>
    </w:p>
    <w:p w:rsidR="00C44BD4" w:rsidRPr="00606608" w:rsidRDefault="003D3222" w:rsidP="00880ED7">
      <w:pPr>
        <w:spacing w:after="0"/>
        <w:ind w:left="709"/>
        <w:rPr>
          <w:noProof/>
          <w:sz w:val="24"/>
          <w:lang w:eastAsia="de-DE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8480" behindDoc="0" locked="0" layoutInCell="1" allowOverlap="1" wp14:anchorId="731769DD" wp14:editId="64453B05">
            <wp:simplePos x="0" y="0"/>
            <wp:positionH relativeFrom="margin">
              <wp:posOffset>1995805</wp:posOffset>
            </wp:positionH>
            <wp:positionV relativeFrom="margin">
              <wp:posOffset>55245</wp:posOffset>
            </wp:positionV>
            <wp:extent cx="3314065" cy="2482215"/>
            <wp:effectExtent l="0" t="0" r="63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2F57">
        <w:rPr>
          <w:noProof/>
          <w:sz w:val="24"/>
          <w:lang w:eastAsia="de-DE"/>
        </w:rPr>
        <w:t xml:space="preserve">Lösungsansatz </w:t>
      </w:r>
    </w:p>
    <w:p w:rsidR="00880ED7" w:rsidRDefault="00880ED7">
      <w:pPr>
        <w:rPr>
          <w:noProof/>
          <w:sz w:val="24"/>
          <w:lang w:val="en-US" w:eastAsia="de-DE"/>
        </w:rPr>
      </w:pPr>
    </w:p>
    <w:p w:rsidR="00880ED7" w:rsidRDefault="00880ED7">
      <w:pPr>
        <w:rPr>
          <w:noProof/>
          <w:sz w:val="24"/>
          <w:lang w:val="en-US" w:eastAsia="de-DE"/>
        </w:rPr>
      </w:pPr>
    </w:p>
    <w:p w:rsidR="00880ED7" w:rsidRDefault="00880ED7">
      <w:pPr>
        <w:rPr>
          <w:noProof/>
          <w:sz w:val="24"/>
          <w:lang w:val="en-US" w:eastAsia="de-DE"/>
        </w:rPr>
      </w:pPr>
    </w:p>
    <w:p w:rsidR="00880ED7" w:rsidRDefault="00880ED7">
      <w:pPr>
        <w:rPr>
          <w:noProof/>
          <w:sz w:val="24"/>
          <w:lang w:val="en-US" w:eastAsia="de-DE"/>
        </w:rPr>
      </w:pPr>
    </w:p>
    <w:p w:rsidR="00880ED7" w:rsidRDefault="00880ED7">
      <w:pPr>
        <w:rPr>
          <w:noProof/>
          <w:sz w:val="24"/>
          <w:lang w:val="en-US" w:eastAsia="de-DE"/>
        </w:rPr>
      </w:pPr>
      <w:bookmarkStart w:id="0" w:name="_GoBack"/>
      <w:bookmarkEnd w:id="0"/>
    </w:p>
    <w:p w:rsidR="00880ED7" w:rsidRDefault="00880ED7">
      <w:pPr>
        <w:rPr>
          <w:noProof/>
          <w:sz w:val="24"/>
          <w:lang w:val="en-US" w:eastAsia="de-DE"/>
        </w:rPr>
      </w:pPr>
    </w:p>
    <w:p w:rsidR="007945F4" w:rsidRDefault="007945F4">
      <w:pPr>
        <w:rPr>
          <w:noProof/>
          <w:sz w:val="24"/>
          <w:lang w:val="en-US" w:eastAsia="de-DE"/>
        </w:rPr>
      </w:pPr>
    </w:p>
    <w:p w:rsidR="00880ED7" w:rsidRDefault="00880ED7">
      <w:pPr>
        <w:rPr>
          <w:noProof/>
          <w:sz w:val="24"/>
          <w:lang w:val="en-US" w:eastAsia="de-DE"/>
        </w:rPr>
      </w:pPr>
    </w:p>
    <w:p w:rsidR="00CF3C75" w:rsidRPr="0004619C" w:rsidRDefault="007945F4" w:rsidP="00880ED7">
      <w:pPr>
        <w:pStyle w:val="Listenabsatz"/>
        <w:numPr>
          <w:ilvl w:val="0"/>
          <w:numId w:val="3"/>
        </w:numPr>
        <w:spacing w:before="240" w:after="0" w:line="240" w:lineRule="auto"/>
        <w:ind w:right="5529"/>
        <w:jc w:val="both"/>
        <w:rPr>
          <w:noProof/>
          <w:sz w:val="24"/>
          <w:lang w:val="en-US"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5D0CB849" wp14:editId="4C06A249">
            <wp:simplePos x="0" y="0"/>
            <wp:positionH relativeFrom="margin">
              <wp:posOffset>2809240</wp:posOffset>
            </wp:positionH>
            <wp:positionV relativeFrom="margin">
              <wp:posOffset>2981325</wp:posOffset>
            </wp:positionV>
            <wp:extent cx="3070225" cy="2228850"/>
            <wp:effectExtent l="0" t="0" r="0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608" w:rsidRPr="00606608">
        <w:rPr>
          <w:noProof/>
          <w:sz w:val="24"/>
          <w:lang w:val="en-US" w:eastAsia="de-DE"/>
        </w:rPr>
        <w:t xml:space="preserve">Der </w:t>
      </w:r>
      <w:r w:rsidR="00606608" w:rsidRPr="00606608">
        <w:rPr>
          <w:b/>
          <w:noProof/>
          <w:sz w:val="24"/>
          <w:lang w:val="en-US" w:eastAsia="de-DE"/>
        </w:rPr>
        <w:t>Wendepunkt</w:t>
      </w:r>
      <w:r w:rsidR="00606608" w:rsidRPr="00606608">
        <w:rPr>
          <w:noProof/>
          <w:sz w:val="24"/>
          <w:lang w:val="en-US" w:eastAsia="de-DE"/>
        </w:rPr>
        <w:t xml:space="preserve"> der Gretchentragödie (</w:t>
      </w:r>
      <w:r w:rsidR="00C633F1" w:rsidRPr="007945F4">
        <w:rPr>
          <w:noProof/>
          <w:sz w:val="24"/>
          <w:lang w:val="en-US" w:eastAsia="de-DE"/>
        </w:rPr>
        <w:t>“</w:t>
      </w:r>
      <w:r w:rsidR="00606608" w:rsidRPr="00606608">
        <w:rPr>
          <w:noProof/>
          <w:sz w:val="24"/>
          <w:lang w:val="en-US" w:eastAsia="de-DE"/>
        </w:rPr>
        <w:t>The point of no return“)</w:t>
      </w:r>
      <w:r w:rsidR="00606608">
        <w:rPr>
          <w:noProof/>
          <w:sz w:val="24"/>
          <w:lang w:val="en-US" w:eastAsia="de-DE"/>
        </w:rPr>
        <w:t xml:space="preserve">: </w:t>
      </w:r>
      <w:r w:rsidR="00606608" w:rsidRPr="0004619C">
        <w:rPr>
          <w:b/>
          <w:i/>
          <w:noProof/>
          <w:sz w:val="24"/>
          <w:lang w:val="en-US" w:eastAsia="de-DE"/>
        </w:rPr>
        <w:t>Marthens Garten</w:t>
      </w:r>
    </w:p>
    <w:p w:rsidR="00767216" w:rsidRDefault="0004619C" w:rsidP="00880ED7">
      <w:pPr>
        <w:pStyle w:val="Listenabsatz"/>
        <w:spacing w:before="240" w:after="0" w:line="240" w:lineRule="auto"/>
        <w:ind w:right="5529"/>
        <w:jc w:val="both"/>
        <w:rPr>
          <w:noProof/>
          <w:sz w:val="24"/>
          <w:lang w:eastAsia="de-DE"/>
        </w:rPr>
      </w:pPr>
      <w:r w:rsidRPr="0004619C">
        <w:rPr>
          <w:noProof/>
          <w:sz w:val="24"/>
          <w:lang w:eastAsia="de-DE"/>
        </w:rPr>
        <w:t xml:space="preserve">Als Einstieg eignet sich zum Beispiel die Frage, was unter der </w:t>
      </w:r>
      <w:r w:rsidR="00C633F1" w:rsidRPr="007945F4">
        <w:rPr>
          <w:noProof/>
          <w:sz w:val="24"/>
          <w:lang w:eastAsia="de-DE"/>
        </w:rPr>
        <w:t>„</w:t>
      </w:r>
      <w:r w:rsidRPr="0004619C">
        <w:rPr>
          <w:noProof/>
          <w:sz w:val="24"/>
          <w:lang w:eastAsia="de-DE"/>
        </w:rPr>
        <w:t>Gretchenfrage” zu verstehen</w:t>
      </w:r>
      <w:r w:rsidR="00880ED7">
        <w:rPr>
          <w:noProof/>
          <w:sz w:val="24"/>
          <w:lang w:eastAsia="de-DE"/>
        </w:rPr>
        <w:t xml:space="preserve">. </w:t>
      </w:r>
      <w:r w:rsidRPr="0004619C">
        <w:rPr>
          <w:noProof/>
          <w:sz w:val="24"/>
          <w:lang w:eastAsia="de-DE"/>
        </w:rPr>
        <w:t>ist.</w:t>
      </w:r>
      <w:r w:rsidR="00880ED7">
        <w:rPr>
          <w:noProof/>
          <w:sz w:val="24"/>
          <w:lang w:eastAsia="de-DE"/>
        </w:rPr>
        <w:t xml:space="preserve"> </w:t>
      </w:r>
    </w:p>
    <w:p w:rsidR="0004619C" w:rsidRDefault="0004619C" w:rsidP="0004619C">
      <w:pPr>
        <w:pStyle w:val="Listenabsatz"/>
        <w:spacing w:before="240" w:after="0"/>
        <w:rPr>
          <w:noProof/>
          <w:sz w:val="24"/>
          <w:lang w:eastAsia="de-DE"/>
        </w:rPr>
      </w:pPr>
    </w:p>
    <w:p w:rsidR="00B83DFA" w:rsidRDefault="00B83DFA" w:rsidP="00B83DFA">
      <w:pPr>
        <w:pStyle w:val="Listenabsatz"/>
        <w:numPr>
          <w:ilvl w:val="0"/>
          <w:numId w:val="3"/>
        </w:numPr>
        <w:spacing w:before="240" w:after="0"/>
        <w:rPr>
          <w:noProof/>
          <w:sz w:val="24"/>
          <w:lang w:eastAsia="de-DE"/>
        </w:rPr>
      </w:pPr>
      <w:r>
        <w:rPr>
          <w:noProof/>
          <w:sz w:val="24"/>
          <w:lang w:eastAsia="de-DE"/>
        </w:rPr>
        <w:t xml:space="preserve">Es folgt die </w:t>
      </w:r>
      <w:r w:rsidRPr="00B83DFA">
        <w:rPr>
          <w:b/>
          <w:noProof/>
          <w:sz w:val="24"/>
          <w:lang w:eastAsia="de-DE"/>
        </w:rPr>
        <w:t>szenische Lesung</w:t>
      </w:r>
      <w:r>
        <w:rPr>
          <w:noProof/>
          <w:sz w:val="24"/>
          <w:lang w:eastAsia="de-DE"/>
        </w:rPr>
        <w:t xml:space="preserve"> der gekürzten Fassung von </w:t>
      </w:r>
      <w:r w:rsidRPr="008F39FE">
        <w:rPr>
          <w:i/>
          <w:noProof/>
          <w:sz w:val="24"/>
          <w:lang w:eastAsia="de-DE"/>
        </w:rPr>
        <w:t>Marthens Garten</w:t>
      </w:r>
      <w:r>
        <w:rPr>
          <w:noProof/>
          <w:sz w:val="24"/>
          <w:lang w:eastAsia="de-DE"/>
        </w:rPr>
        <w:t xml:space="preserve">. </w:t>
      </w:r>
      <w:r>
        <w:rPr>
          <w:noProof/>
          <w:sz w:val="24"/>
          <w:lang w:eastAsia="de-DE"/>
        </w:rPr>
        <w:br/>
      </w:r>
    </w:p>
    <w:p w:rsidR="008F39FE" w:rsidRDefault="00767216" w:rsidP="008F39FE">
      <w:pPr>
        <w:pStyle w:val="Listenabsatz"/>
        <w:numPr>
          <w:ilvl w:val="0"/>
          <w:numId w:val="3"/>
        </w:numPr>
        <w:spacing w:before="240" w:after="0" w:line="240" w:lineRule="auto"/>
        <w:rPr>
          <w:noProof/>
          <w:sz w:val="24"/>
          <w:lang w:eastAsia="de-DE"/>
        </w:rPr>
      </w:pPr>
      <w:r w:rsidRPr="00767216">
        <w:rPr>
          <w:b/>
          <w:noProof/>
          <w:sz w:val="24"/>
          <w:lang w:eastAsia="de-DE"/>
        </w:rPr>
        <w:t>Szenenanalyse</w:t>
      </w:r>
      <w:r w:rsidRPr="00767216">
        <w:rPr>
          <w:noProof/>
          <w:sz w:val="24"/>
          <w:lang w:eastAsia="de-DE"/>
        </w:rPr>
        <w:t xml:space="preserve">: </w:t>
      </w:r>
      <w:r w:rsidR="008F39FE" w:rsidRPr="008F39FE">
        <w:rPr>
          <w:i/>
          <w:noProof/>
          <w:sz w:val="24"/>
          <w:lang w:eastAsia="de-DE"/>
        </w:rPr>
        <w:t>Marthens Garten</w:t>
      </w:r>
      <w:r w:rsidR="008F39FE">
        <w:rPr>
          <w:noProof/>
          <w:sz w:val="24"/>
          <w:lang w:eastAsia="de-DE"/>
        </w:rPr>
        <w:t xml:space="preserve">. </w:t>
      </w:r>
      <w:r w:rsidR="00DA0A88">
        <w:rPr>
          <w:noProof/>
          <w:sz w:val="24"/>
          <w:lang w:eastAsia="de-DE"/>
        </w:rPr>
        <w:br/>
        <w:t xml:space="preserve">Das </w:t>
      </w:r>
      <w:r w:rsidR="00DA0A88" w:rsidRPr="00DA0A88">
        <w:rPr>
          <w:noProof/>
          <w:sz w:val="24"/>
          <w:u w:val="single"/>
          <w:lang w:eastAsia="de-DE"/>
        </w:rPr>
        <w:t>Arbeitsblatt</w:t>
      </w:r>
      <w:r w:rsidR="00DA0A88">
        <w:rPr>
          <w:noProof/>
          <w:sz w:val="24"/>
          <w:lang w:eastAsia="de-DE"/>
        </w:rPr>
        <w:t xml:space="preserve"> „Vorarbeiten Szeneninterpretation“ sowie die </w:t>
      </w:r>
      <w:r w:rsidR="00DA0A88" w:rsidRPr="00DA0A88">
        <w:rPr>
          <w:noProof/>
          <w:sz w:val="24"/>
          <w:u w:val="single"/>
          <w:lang w:eastAsia="de-DE"/>
        </w:rPr>
        <w:t>Präsentation</w:t>
      </w:r>
      <w:r w:rsidR="00DA0A88">
        <w:rPr>
          <w:noProof/>
          <w:sz w:val="24"/>
          <w:lang w:eastAsia="de-DE"/>
        </w:rPr>
        <w:t xml:space="preserve"> „Szeneninterpretation“ finden sie </w:t>
      </w:r>
      <w:hyperlink r:id="rId20" w:history="1">
        <w:r w:rsidR="00DA0A88" w:rsidRPr="00DA0A88">
          <w:rPr>
            <w:rStyle w:val="Hyperlink"/>
            <w:noProof/>
            <w:sz w:val="24"/>
            <w:lang w:eastAsia="de-DE"/>
          </w:rPr>
          <w:t>hier</w:t>
        </w:r>
      </w:hyperlink>
      <w:r w:rsidR="00DA0A88">
        <w:rPr>
          <w:noProof/>
          <w:sz w:val="24"/>
          <w:lang w:eastAsia="de-DE"/>
        </w:rPr>
        <w:t xml:space="preserve"> (Aufsatzerziehung: Szenenanalyse).</w:t>
      </w:r>
    </w:p>
    <w:p w:rsidR="008F39FE" w:rsidRDefault="008F39FE" w:rsidP="00DA0A88">
      <w:pPr>
        <w:pStyle w:val="Listenabsatz"/>
        <w:spacing w:before="240" w:after="0" w:line="240" w:lineRule="auto"/>
        <w:jc w:val="both"/>
        <w:rPr>
          <w:noProof/>
          <w:sz w:val="24"/>
          <w:lang w:eastAsia="de-DE"/>
        </w:rPr>
      </w:pPr>
    </w:p>
    <w:p w:rsidR="0004619C" w:rsidRPr="00767216" w:rsidRDefault="00DA0A88" w:rsidP="00FC3406">
      <w:pPr>
        <w:pStyle w:val="Listenabsatz"/>
        <w:numPr>
          <w:ilvl w:val="0"/>
          <w:numId w:val="3"/>
        </w:numPr>
        <w:spacing w:before="240" w:after="0" w:line="240" w:lineRule="auto"/>
        <w:jc w:val="both"/>
        <w:rPr>
          <w:noProof/>
          <w:sz w:val="24"/>
          <w:lang w:eastAsia="de-DE"/>
        </w:rPr>
      </w:pPr>
      <w:r>
        <w:rPr>
          <w:noProof/>
          <w:sz w:val="24"/>
          <w:lang w:eastAsia="de-DE"/>
        </w:rPr>
        <w:t xml:space="preserve">Als </w:t>
      </w:r>
      <w:r w:rsidRPr="00DA0A88">
        <w:rPr>
          <w:b/>
          <w:noProof/>
          <w:sz w:val="24"/>
          <w:lang w:eastAsia="de-DE"/>
        </w:rPr>
        <w:t>Klausurthema</w:t>
      </w:r>
      <w:r>
        <w:rPr>
          <w:noProof/>
          <w:sz w:val="24"/>
          <w:lang w:eastAsia="de-DE"/>
        </w:rPr>
        <w:t xml:space="preserve"> eignet sich</w:t>
      </w:r>
      <w:r w:rsidR="0004619C" w:rsidRPr="00767216">
        <w:rPr>
          <w:noProof/>
          <w:sz w:val="24"/>
          <w:lang w:eastAsia="de-DE"/>
        </w:rPr>
        <w:t xml:space="preserve"> ein Ausschnit aus der Szene „</w:t>
      </w:r>
      <w:r w:rsidR="0004619C" w:rsidRPr="00767216">
        <w:rPr>
          <w:b/>
          <w:noProof/>
          <w:sz w:val="24"/>
          <w:lang w:eastAsia="de-DE"/>
        </w:rPr>
        <w:t>Abend</w:t>
      </w:r>
      <w:r w:rsidR="0004619C" w:rsidRPr="00767216">
        <w:rPr>
          <w:noProof/>
          <w:sz w:val="24"/>
          <w:lang w:eastAsia="de-DE"/>
        </w:rPr>
        <w:t xml:space="preserve">“ </w:t>
      </w:r>
      <w:r w:rsidR="00767216" w:rsidRPr="00767216">
        <w:rPr>
          <w:noProof/>
          <w:sz w:val="24"/>
          <w:lang w:eastAsia="de-DE"/>
        </w:rPr>
        <w:t>(V. 2678 – 2752)</w:t>
      </w:r>
      <w:r w:rsidR="0004619C" w:rsidRPr="00767216">
        <w:rPr>
          <w:noProof/>
          <w:sz w:val="24"/>
          <w:lang w:eastAsia="de-DE"/>
        </w:rPr>
        <w:t xml:space="preserve">.  </w:t>
      </w:r>
      <w:r>
        <w:rPr>
          <w:noProof/>
          <w:sz w:val="24"/>
          <w:lang w:eastAsia="de-DE"/>
        </w:rPr>
        <w:br/>
      </w:r>
      <w:r w:rsidR="0004619C" w:rsidRPr="00767216">
        <w:rPr>
          <w:noProof/>
          <w:sz w:val="24"/>
          <w:lang w:eastAsia="de-DE"/>
        </w:rPr>
        <w:t>Die Szene schließt direkt an die erste Begegnung zwischen Faust und Margarete (</w:t>
      </w:r>
      <w:r w:rsidR="0004619C" w:rsidRPr="00767216">
        <w:rPr>
          <w:i/>
          <w:noProof/>
          <w:sz w:val="24"/>
          <w:lang w:eastAsia="de-DE"/>
        </w:rPr>
        <w:t>Straße</w:t>
      </w:r>
      <w:r w:rsidR="0004619C" w:rsidRPr="00767216">
        <w:rPr>
          <w:noProof/>
          <w:sz w:val="24"/>
          <w:lang w:eastAsia="de-DE"/>
        </w:rPr>
        <w:t xml:space="preserve">) an. Darin wird sowohl Gretchens Wunsch nach sozialem Aufstieg und ihr positiver erster Eindruck von Faust thematisiert, als auch Fausts </w:t>
      </w:r>
      <w:r w:rsidR="00767216" w:rsidRPr="00767216">
        <w:rPr>
          <w:noProof/>
          <w:sz w:val="24"/>
          <w:lang w:eastAsia="de-DE"/>
        </w:rPr>
        <w:t>„Liebeswahn“.  Auch die Rolle Mephistopheles und seine Manipulationskünste werden deutlich.</w:t>
      </w:r>
      <w:r w:rsidR="00767216">
        <w:rPr>
          <w:noProof/>
          <w:sz w:val="24"/>
          <w:lang w:eastAsia="de-DE"/>
        </w:rPr>
        <w:t xml:space="preserve"> Alle Figuren werden deutlich durch ihr Handeln und ihre Aussagen charakterisiert. Einen weiteren Vorteil stellen die vielen Regieanweisungen da.</w:t>
      </w:r>
    </w:p>
    <w:p w:rsidR="00CF3C75" w:rsidRPr="0004619C" w:rsidRDefault="00CF3C75" w:rsidP="00CF3C75">
      <w:pPr>
        <w:spacing w:after="0"/>
      </w:pPr>
    </w:p>
    <w:p w:rsidR="00FE1BBD" w:rsidRPr="0004619C" w:rsidRDefault="00FE1BBD">
      <w:pPr>
        <w:rPr>
          <w:sz w:val="24"/>
        </w:rPr>
      </w:pPr>
    </w:p>
    <w:p w:rsidR="00891391" w:rsidRPr="0004619C" w:rsidRDefault="00891391">
      <w:pPr>
        <w:rPr>
          <w:sz w:val="24"/>
        </w:rPr>
      </w:pPr>
    </w:p>
    <w:sectPr w:rsidR="00891391" w:rsidRPr="0004619C" w:rsidSect="00880ED7">
      <w:headerReference w:type="default" r:id="rId21"/>
      <w:footerReference w:type="default" r:id="rId22"/>
      <w:pgSz w:w="11906" w:h="16838"/>
      <w:pgMar w:top="993" w:right="1274" w:bottom="709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DD" w:rsidRDefault="002735DD" w:rsidP="00072F57">
      <w:pPr>
        <w:spacing w:after="0" w:line="240" w:lineRule="auto"/>
      </w:pPr>
      <w:r>
        <w:separator/>
      </w:r>
    </w:p>
  </w:endnote>
  <w:endnote w:type="continuationSeparator" w:id="0">
    <w:p w:rsidR="002735DD" w:rsidRDefault="002735DD" w:rsidP="0007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swiss"/>
    <w:pitch w:val="variable"/>
    <w:sig w:usb0="00000001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D7" w:rsidRPr="007945F4" w:rsidRDefault="00880ED7" w:rsidP="00880ED7">
    <w:r w:rsidRPr="007945F4">
      <w:rPr>
        <w:noProof/>
        <w:sz w:val="18"/>
        <w:lang w:eastAsia="de-DE"/>
      </w:rPr>
      <w:t>Anmerkung: Alle Folien und Tafelanschriebe finden Si</w:t>
    </w:r>
    <w:r w:rsidR="003D3222">
      <w:rPr>
        <w:noProof/>
        <w:sz w:val="18"/>
        <w:lang w:eastAsia="de-DE"/>
      </w:rPr>
      <w:t>e in der Präsentation „Gretchen</w:t>
    </w:r>
    <w:r w:rsidRPr="007945F4">
      <w:rPr>
        <w:noProof/>
        <w:sz w:val="18"/>
        <w:lang w:eastAsia="de-DE"/>
      </w:rPr>
      <w:t xml:space="preserve">tragödie“ auf unserer </w:t>
    </w:r>
    <w:hyperlink r:id="rId1" w:history="1">
      <w:r w:rsidRPr="007945F4">
        <w:rPr>
          <w:rStyle w:val="Hyperlink"/>
          <w:noProof/>
          <w:sz w:val="18"/>
          <w:lang w:eastAsia="de-DE"/>
        </w:rPr>
        <w:t>Seite</w:t>
      </w:r>
    </w:hyperlink>
    <w:r w:rsidRPr="007945F4">
      <w:rPr>
        <w:noProof/>
        <w:sz w:val="18"/>
        <w:lang w:eastAsia="de-DE"/>
      </w:rPr>
      <w:t xml:space="preserve">. </w:t>
    </w:r>
    <w:r w:rsidR="00C633F1" w:rsidRPr="007945F4">
      <w:rPr>
        <w:noProof/>
        <w:sz w:val="18"/>
        <w:lang w:eastAsia="de-DE"/>
      </w:rPr>
      <w:t>Hier finden Sie auch die Lösungsansätze.</w:t>
    </w:r>
  </w:p>
  <w:p w:rsidR="00880ED7" w:rsidRDefault="00880E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DD" w:rsidRDefault="002735DD" w:rsidP="00072F57">
      <w:pPr>
        <w:spacing w:after="0" w:line="240" w:lineRule="auto"/>
      </w:pPr>
      <w:r>
        <w:separator/>
      </w:r>
    </w:p>
  </w:footnote>
  <w:footnote w:type="continuationSeparator" w:id="0">
    <w:p w:rsidR="002735DD" w:rsidRDefault="002735DD" w:rsidP="0007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57" w:rsidRPr="00FE1BBD" w:rsidRDefault="00072F57" w:rsidP="00072F57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155"/>
        <w:tab w:val="left" w:pos="1200"/>
      </w:tabs>
      <w:rPr>
        <w:rFonts w:asciiTheme="minorHAnsi" w:hAnsiTheme="minorHAnsi"/>
        <w:lang w:val="de-DE"/>
      </w:rPr>
    </w:pPr>
    <w:r>
      <w:rPr>
        <w:noProof/>
        <w:lang w:val="de-DE"/>
      </w:rPr>
      <w:drawing>
        <wp:inline distT="0" distB="0" distL="0" distR="0" wp14:anchorId="6FAF9C72" wp14:editId="3F11B375">
          <wp:extent cx="391886" cy="354322"/>
          <wp:effectExtent l="0" t="0" r="8255" b="825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907" cy="356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149CC">
      <w:rPr>
        <w:rFonts w:ascii="Verdana" w:hAnsi="Verdana"/>
        <w:lang w:val="de-DE"/>
      </w:rPr>
      <w:tab/>
    </w:r>
    <w:r w:rsidRPr="00FE1BBD">
      <w:rPr>
        <w:rFonts w:asciiTheme="minorHAnsi" w:hAnsiTheme="minorHAnsi"/>
        <w:lang w:val="de-DE"/>
      </w:rPr>
      <w:t>Landesbildungsserver Fachredaktion Deutsch (www.deutsch-bw.de)</w:t>
    </w:r>
  </w:p>
  <w:p w:rsidR="00072F57" w:rsidRDefault="00072F57" w:rsidP="00072F57">
    <w:pPr>
      <w:spacing w:before="120"/>
      <w:jc w:val="right"/>
    </w:pPr>
    <w:r w:rsidRPr="00FE1BBD">
      <w:t>FAUST I „Gretchentragödie“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63B"/>
    <w:multiLevelType w:val="hybridMultilevel"/>
    <w:tmpl w:val="1688B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8461C"/>
    <w:multiLevelType w:val="hybridMultilevel"/>
    <w:tmpl w:val="08D09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E5A1D"/>
    <w:multiLevelType w:val="hybridMultilevel"/>
    <w:tmpl w:val="9FA28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91"/>
    <w:rsid w:val="0004619C"/>
    <w:rsid w:val="00072F57"/>
    <w:rsid w:val="001B1206"/>
    <w:rsid w:val="002735DD"/>
    <w:rsid w:val="0035300D"/>
    <w:rsid w:val="003802A3"/>
    <w:rsid w:val="003D3222"/>
    <w:rsid w:val="004E2281"/>
    <w:rsid w:val="00606608"/>
    <w:rsid w:val="00767216"/>
    <w:rsid w:val="007945F4"/>
    <w:rsid w:val="00880ED7"/>
    <w:rsid w:val="00891391"/>
    <w:rsid w:val="008F0522"/>
    <w:rsid w:val="008F39FE"/>
    <w:rsid w:val="00B83DFA"/>
    <w:rsid w:val="00BA59AA"/>
    <w:rsid w:val="00C44BD4"/>
    <w:rsid w:val="00C633F1"/>
    <w:rsid w:val="00CF3C75"/>
    <w:rsid w:val="00D775B9"/>
    <w:rsid w:val="00DA0A88"/>
    <w:rsid w:val="00DE653D"/>
    <w:rsid w:val="00E8608F"/>
    <w:rsid w:val="00F80FE7"/>
    <w:rsid w:val="00F93E98"/>
    <w:rsid w:val="00FC3406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913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91391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39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E1BB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1BB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E2281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07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2F57"/>
  </w:style>
  <w:style w:type="character" w:styleId="Kommentarzeichen">
    <w:name w:val="annotation reference"/>
    <w:basedOn w:val="Absatz-Standardschriftart"/>
    <w:uiPriority w:val="99"/>
    <w:semiHidden/>
    <w:unhideWhenUsed/>
    <w:rsid w:val="00C633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33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33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33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33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913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91391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39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E1BB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1BB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E2281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07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2F57"/>
  </w:style>
  <w:style w:type="character" w:styleId="Kommentarzeichen">
    <w:name w:val="annotation reference"/>
    <w:basedOn w:val="Absatz-Standardschriftart"/>
    <w:uiPriority w:val="99"/>
    <w:semiHidden/>
    <w:unhideWhenUsed/>
    <w:rsid w:val="00C633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33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33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33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3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schule-bw.de/faecher-und-schularten/sprachen-und-literatur/deutsch/pruefungen/abi/neuethemen/faust/aufsatzerziehung/szeneninterpretation" TargetMode="External"/><Relationship Id="rId17" Type="http://schemas.openxmlformats.org/officeDocument/2006/relationships/hyperlink" Target="http://www.schule-bw.de/faecher-und-schularten/sprachen-und-literatur/deutsch/unterrichtseinheiten/lyr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ule-bw.de/faecher-und-schularten/sprachen-und-literatur/deutsch/unterrichtseinheiten/lyrik" TargetMode="External"/><Relationship Id="rId20" Type="http://schemas.openxmlformats.org/officeDocument/2006/relationships/hyperlink" Target="http://www.schule-bw.de/faecher-und-schularten/sprachen-und-literatur/deutsch/pruefungen/abi/neuethemen/faust/aufsatzerziehung/szeneninterpretat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ule-bw.de/faecher-und-schularten/sprachen-und-literatur/deutsch/pruefungen/abi/neuethemen/faust/gretchentragoedi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://www.schule-bw.de/faecher-und-schularten/sprachen-und-literatur/deutsch/pruefungen/abi/neuethemen/faust/gretchentragoedie/einstieg.docx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deutsch/pruefungen/abi/neuethemen/faust/gretchentragoed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0592-DBD1-498A-97E5-FA36F66B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2</cp:revision>
  <dcterms:created xsi:type="dcterms:W3CDTF">2018-12-16T12:46:00Z</dcterms:created>
  <dcterms:modified xsi:type="dcterms:W3CDTF">2018-12-16T12:46:00Z</dcterms:modified>
</cp:coreProperties>
</file>