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8BB" w:rsidRPr="00E2728B" w:rsidRDefault="00B61AC2">
      <w:pPr>
        <w:rPr>
          <w:rFonts w:ascii="Verdana" w:hAnsi="Verdana"/>
          <w:b/>
          <w:sz w:val="20"/>
          <w:szCs w:val="20"/>
          <w:u w:val="single"/>
        </w:rPr>
      </w:pPr>
      <w:r w:rsidRPr="00E2728B">
        <w:rPr>
          <w:rFonts w:ascii="Verdana" w:hAnsi="Verdana"/>
          <w:b/>
          <w:sz w:val="20"/>
          <w:szCs w:val="20"/>
          <w:u w:val="single"/>
        </w:rPr>
        <w:t>Literaturempfehlung für historische Jugendromane (Klasse 6 bis 8)</w:t>
      </w: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085"/>
        <w:gridCol w:w="6662"/>
      </w:tblGrid>
      <w:tr w:rsidR="0019777D" w:rsidRPr="0044103D" w:rsidTr="00E2728B">
        <w:tc>
          <w:tcPr>
            <w:tcW w:w="3085" w:type="dxa"/>
            <w:tcBorders>
              <w:bottom w:val="single" w:sz="4" w:space="0" w:color="auto"/>
            </w:tcBorders>
            <w:shd w:val="clear" w:color="auto" w:fill="FFFFFF" w:themeFill="background1"/>
          </w:tcPr>
          <w:p w:rsidR="0019777D" w:rsidRPr="0044103D" w:rsidRDefault="00432F63" w:rsidP="00E97162">
            <w:pPr>
              <w:rPr>
                <w:rFonts w:ascii="Verdana" w:hAnsi="Verdana"/>
                <w:b/>
                <w:sz w:val="20"/>
                <w:szCs w:val="20"/>
              </w:rPr>
            </w:pPr>
            <w:r w:rsidRPr="0044103D">
              <w:rPr>
                <w:rFonts w:ascii="Verdana" w:hAnsi="Verdana"/>
                <w:b/>
                <w:sz w:val="20"/>
                <w:szCs w:val="20"/>
              </w:rPr>
              <w:t xml:space="preserve">Steinzeit / </w:t>
            </w:r>
            <w:r w:rsidR="0019777D" w:rsidRPr="0044103D">
              <w:rPr>
                <w:rFonts w:ascii="Verdana" w:hAnsi="Verdana"/>
                <w:b/>
                <w:sz w:val="20"/>
                <w:szCs w:val="20"/>
              </w:rPr>
              <w:t>Antike</w:t>
            </w:r>
          </w:p>
        </w:tc>
        <w:tc>
          <w:tcPr>
            <w:tcW w:w="6662" w:type="dxa"/>
            <w:tcBorders>
              <w:bottom w:val="single" w:sz="4" w:space="0" w:color="auto"/>
            </w:tcBorders>
            <w:shd w:val="clear" w:color="auto" w:fill="FFFFFF" w:themeFill="background1"/>
          </w:tcPr>
          <w:p w:rsidR="0019777D" w:rsidRPr="0044103D" w:rsidRDefault="0019777D" w:rsidP="00E97162">
            <w:pPr>
              <w:rPr>
                <w:rFonts w:ascii="Verdana" w:hAnsi="Verdana"/>
                <w:b/>
                <w:sz w:val="20"/>
                <w:szCs w:val="20"/>
              </w:rPr>
            </w:pPr>
          </w:p>
        </w:tc>
      </w:tr>
      <w:tr w:rsidR="00432F63" w:rsidRPr="0044103D" w:rsidTr="00E2728B">
        <w:tc>
          <w:tcPr>
            <w:tcW w:w="3085" w:type="dxa"/>
            <w:tcBorders>
              <w:top w:val="single" w:sz="4" w:space="0" w:color="auto"/>
              <w:bottom w:val="single" w:sz="4" w:space="0" w:color="auto"/>
            </w:tcBorders>
            <w:shd w:val="clear" w:color="auto" w:fill="FFFFFF" w:themeFill="background1"/>
          </w:tcPr>
          <w:p w:rsidR="00432F63" w:rsidRPr="0044103D" w:rsidRDefault="00432F63" w:rsidP="006D1DC2">
            <w:pPr>
              <w:rPr>
                <w:rFonts w:ascii="Verdana" w:hAnsi="Verdana"/>
                <w:sz w:val="20"/>
                <w:szCs w:val="20"/>
              </w:rPr>
            </w:pPr>
            <w:r w:rsidRPr="0044103D">
              <w:rPr>
                <w:rFonts w:ascii="Verdana" w:hAnsi="Verdana"/>
                <w:sz w:val="20"/>
                <w:szCs w:val="20"/>
              </w:rPr>
              <w:t>Bayerlein, Gabriele: Die Zeit bleibt nicht stehen</w:t>
            </w:r>
          </w:p>
        </w:tc>
        <w:tc>
          <w:tcPr>
            <w:tcW w:w="6662" w:type="dxa"/>
            <w:tcBorders>
              <w:top w:val="single" w:sz="4" w:space="0" w:color="auto"/>
              <w:bottom w:val="single" w:sz="4" w:space="0" w:color="auto"/>
            </w:tcBorders>
            <w:shd w:val="clear" w:color="auto" w:fill="FFFFFF" w:themeFill="background1"/>
          </w:tcPr>
          <w:p w:rsidR="00432F63" w:rsidRPr="0044103D" w:rsidRDefault="00432F63" w:rsidP="00161871">
            <w:pPr>
              <w:jc w:val="both"/>
              <w:rPr>
                <w:rFonts w:ascii="Verdana" w:hAnsi="Verdana" w:cs="Arial"/>
                <w:color w:val="333333"/>
                <w:sz w:val="20"/>
                <w:szCs w:val="20"/>
                <w:shd w:val="clear" w:color="auto" w:fill="FFFFFF"/>
              </w:rPr>
            </w:pPr>
            <w:proofErr w:type="spellStart"/>
            <w:r w:rsidRPr="0044103D">
              <w:rPr>
                <w:rFonts w:ascii="Verdana" w:hAnsi="Verdana"/>
                <w:color w:val="4D4D4D"/>
                <w:sz w:val="20"/>
                <w:szCs w:val="20"/>
                <w:shd w:val="clear" w:color="auto" w:fill="FFFFFF"/>
              </w:rPr>
              <w:t>Dilgo</w:t>
            </w:r>
            <w:proofErr w:type="spellEnd"/>
            <w:r w:rsidRPr="0044103D">
              <w:rPr>
                <w:rFonts w:ascii="Verdana" w:hAnsi="Verdana"/>
                <w:color w:val="4D4D4D"/>
                <w:sz w:val="20"/>
                <w:szCs w:val="20"/>
                <w:shd w:val="clear" w:color="auto" w:fill="FFFFFF"/>
              </w:rPr>
              <w:t xml:space="preserve"> und </w:t>
            </w:r>
            <w:proofErr w:type="spellStart"/>
            <w:r w:rsidRPr="0044103D">
              <w:rPr>
                <w:rFonts w:ascii="Verdana" w:hAnsi="Verdana"/>
                <w:color w:val="4D4D4D"/>
                <w:sz w:val="20"/>
                <w:szCs w:val="20"/>
                <w:shd w:val="clear" w:color="auto" w:fill="FFFFFF"/>
              </w:rPr>
              <w:t>Mirtani</w:t>
            </w:r>
            <w:proofErr w:type="spellEnd"/>
            <w:r w:rsidRPr="0044103D">
              <w:rPr>
                <w:rFonts w:ascii="Verdana" w:hAnsi="Verdana"/>
                <w:color w:val="4D4D4D"/>
                <w:sz w:val="20"/>
                <w:szCs w:val="20"/>
                <w:shd w:val="clear" w:color="auto" w:fill="FFFFFF"/>
              </w:rPr>
              <w:t xml:space="preserve"> stammen aus einem anderen Kulturkreis, lernen sich unter dramatischen Umständen kennen. </w:t>
            </w:r>
            <w:proofErr w:type="spellStart"/>
            <w:r w:rsidRPr="0044103D">
              <w:rPr>
                <w:rFonts w:ascii="Verdana" w:hAnsi="Verdana"/>
                <w:color w:val="4D4D4D"/>
                <w:sz w:val="20"/>
                <w:szCs w:val="20"/>
                <w:shd w:val="clear" w:color="auto" w:fill="FFFFFF"/>
              </w:rPr>
              <w:t>Dilgo</w:t>
            </w:r>
            <w:proofErr w:type="spellEnd"/>
            <w:r w:rsidRPr="0044103D">
              <w:rPr>
                <w:rFonts w:ascii="Verdana" w:hAnsi="Verdana"/>
                <w:color w:val="4D4D4D"/>
                <w:sz w:val="20"/>
                <w:szCs w:val="20"/>
                <w:shd w:val="clear" w:color="auto" w:fill="FFFFFF"/>
              </w:rPr>
              <w:t xml:space="preserve">, der „Waldmensch“, muss eine Probe bestehen, um in die Männergruppe aufgenommen zu werden, er muss vier Wochen alleine im Wald überleben. </w:t>
            </w:r>
            <w:proofErr w:type="spellStart"/>
            <w:r w:rsidRPr="0044103D">
              <w:rPr>
                <w:rFonts w:ascii="Verdana" w:hAnsi="Verdana"/>
                <w:color w:val="4D4D4D"/>
                <w:sz w:val="20"/>
                <w:szCs w:val="20"/>
                <w:shd w:val="clear" w:color="auto" w:fill="FFFFFF"/>
              </w:rPr>
              <w:t>Mirtani</w:t>
            </w:r>
            <w:proofErr w:type="spellEnd"/>
            <w:r w:rsidRPr="0044103D">
              <w:rPr>
                <w:rFonts w:ascii="Verdana" w:hAnsi="Verdana"/>
                <w:color w:val="4D4D4D"/>
                <w:sz w:val="20"/>
                <w:szCs w:val="20"/>
                <w:shd w:val="clear" w:color="auto" w:fill="FFFFFF"/>
              </w:rPr>
              <w:t xml:space="preserve"> lebt bei Bauern, </w:t>
            </w:r>
            <w:proofErr w:type="spellStart"/>
            <w:r w:rsidRPr="0044103D">
              <w:rPr>
                <w:rFonts w:ascii="Verdana" w:hAnsi="Verdana"/>
                <w:color w:val="4D4D4D"/>
                <w:sz w:val="20"/>
                <w:szCs w:val="20"/>
                <w:shd w:val="clear" w:color="auto" w:fill="FFFFFF"/>
              </w:rPr>
              <w:t>Dilgo</w:t>
            </w:r>
            <w:proofErr w:type="spellEnd"/>
            <w:r w:rsidRPr="0044103D">
              <w:rPr>
                <w:rFonts w:ascii="Verdana" w:hAnsi="Verdana"/>
                <w:color w:val="4D4D4D"/>
                <w:sz w:val="20"/>
                <w:szCs w:val="20"/>
                <w:shd w:val="clear" w:color="auto" w:fill="FFFFFF"/>
              </w:rPr>
              <w:t xml:space="preserve"> ist einerseits fasziniert von der fortschrittlichen Lebensweise dieser, aber auch verunsichert. Die beiden nähern sich einander an, es kommt aber immer wieder zu Spannungen, weil sie zu unterschiedlich sind, schließlich trennen sie sich. Als </w:t>
            </w:r>
            <w:proofErr w:type="spellStart"/>
            <w:r w:rsidRPr="0044103D">
              <w:rPr>
                <w:rFonts w:ascii="Verdana" w:hAnsi="Verdana"/>
                <w:color w:val="4D4D4D"/>
                <w:sz w:val="20"/>
                <w:szCs w:val="20"/>
                <w:shd w:val="clear" w:color="auto" w:fill="FFFFFF"/>
              </w:rPr>
              <w:t>Mirtanis</w:t>
            </w:r>
            <w:proofErr w:type="spellEnd"/>
            <w:r w:rsidRPr="0044103D">
              <w:rPr>
                <w:rFonts w:ascii="Verdana" w:hAnsi="Verdana"/>
                <w:color w:val="4D4D4D"/>
                <w:sz w:val="20"/>
                <w:szCs w:val="20"/>
                <w:shd w:val="clear" w:color="auto" w:fill="FFFFFF"/>
              </w:rPr>
              <w:t xml:space="preserve"> Sippe nicht weiß, wie sie den Winter überleben sollen, kommt </w:t>
            </w:r>
            <w:proofErr w:type="spellStart"/>
            <w:r w:rsidRPr="0044103D">
              <w:rPr>
                <w:rFonts w:ascii="Verdana" w:hAnsi="Verdana"/>
                <w:color w:val="4D4D4D"/>
                <w:sz w:val="20"/>
                <w:szCs w:val="20"/>
                <w:shd w:val="clear" w:color="auto" w:fill="FFFFFF"/>
              </w:rPr>
              <w:t>Dilgo</w:t>
            </w:r>
            <w:proofErr w:type="spellEnd"/>
            <w:r w:rsidRPr="0044103D">
              <w:rPr>
                <w:rFonts w:ascii="Verdana" w:hAnsi="Verdana"/>
                <w:color w:val="4D4D4D"/>
                <w:sz w:val="20"/>
                <w:szCs w:val="20"/>
                <w:shd w:val="clear" w:color="auto" w:fill="FFFFFF"/>
              </w:rPr>
              <w:t xml:space="preserve"> zur Hilfe. Entgegen dem Willen seiner Sippe bleibt er im Dorf und zeigt den Bauern, wie sie den Winter mit Sammeln und Jagen überstehen können. Eine neue Zeit bricht an, die Sonne bleibt nicht stehen.</w:t>
            </w:r>
          </w:p>
        </w:tc>
      </w:tr>
      <w:tr w:rsidR="00432F63" w:rsidRPr="0044103D" w:rsidTr="00E2728B">
        <w:tc>
          <w:tcPr>
            <w:tcW w:w="3085" w:type="dxa"/>
            <w:tcBorders>
              <w:top w:val="single" w:sz="4" w:space="0" w:color="auto"/>
              <w:bottom w:val="single" w:sz="4" w:space="0" w:color="auto"/>
            </w:tcBorders>
            <w:shd w:val="clear" w:color="auto" w:fill="FFFFFF" w:themeFill="background1"/>
          </w:tcPr>
          <w:p w:rsidR="00432F63" w:rsidRPr="0044103D" w:rsidRDefault="00432F63" w:rsidP="006D1DC2">
            <w:pPr>
              <w:rPr>
                <w:rFonts w:ascii="Verdana" w:hAnsi="Verdana"/>
                <w:sz w:val="20"/>
                <w:szCs w:val="20"/>
              </w:rPr>
            </w:pPr>
            <w:r w:rsidRPr="0044103D">
              <w:rPr>
                <w:rFonts w:ascii="Verdana" w:hAnsi="Verdana"/>
                <w:sz w:val="20"/>
                <w:szCs w:val="20"/>
              </w:rPr>
              <w:t>Kuhn, Wolfgang: Mit Jeans in die Steinzeit</w:t>
            </w:r>
          </w:p>
        </w:tc>
        <w:tc>
          <w:tcPr>
            <w:tcW w:w="6662" w:type="dxa"/>
            <w:tcBorders>
              <w:top w:val="single" w:sz="4" w:space="0" w:color="auto"/>
              <w:bottom w:val="single" w:sz="4" w:space="0" w:color="auto"/>
            </w:tcBorders>
            <w:shd w:val="clear" w:color="auto" w:fill="FFFFFF" w:themeFill="background1"/>
          </w:tcPr>
          <w:p w:rsidR="00432F63" w:rsidRPr="0044103D" w:rsidRDefault="00432F63" w:rsidP="00161871">
            <w:pPr>
              <w:jc w:val="both"/>
              <w:rPr>
                <w:rFonts w:ascii="Verdana" w:hAnsi="Verdana"/>
                <w:sz w:val="20"/>
                <w:szCs w:val="20"/>
              </w:rPr>
            </w:pPr>
            <w:r w:rsidRPr="0044103D">
              <w:rPr>
                <w:rFonts w:ascii="Verdana" w:hAnsi="Verdana" w:cs="Arial"/>
                <w:color w:val="333333"/>
                <w:sz w:val="20"/>
                <w:szCs w:val="20"/>
                <w:shd w:val="clear" w:color="auto" w:fill="FFFFFF"/>
              </w:rPr>
              <w:t xml:space="preserve">Bei einem Urlaub in Südfrankreich entdecken die 13-jährige Isabelle und ihre Cousins und Cousinen den Eingang zu einer eiszeitlichen Höhle. Als sie 20.000 Jahre alte Zeugnisse der </w:t>
            </w:r>
            <w:proofErr w:type="spellStart"/>
            <w:r w:rsidRPr="0044103D">
              <w:rPr>
                <w:rFonts w:ascii="Verdana" w:hAnsi="Verdana" w:cs="Arial"/>
                <w:color w:val="333333"/>
                <w:sz w:val="20"/>
                <w:szCs w:val="20"/>
                <w:shd w:val="clear" w:color="auto" w:fill="FFFFFF"/>
              </w:rPr>
              <w:t>Cromagnon</w:t>
            </w:r>
            <w:proofErr w:type="spellEnd"/>
            <w:r w:rsidRPr="0044103D">
              <w:rPr>
                <w:rFonts w:ascii="Verdana" w:hAnsi="Verdana" w:cs="Arial"/>
                <w:color w:val="333333"/>
                <w:sz w:val="20"/>
                <w:szCs w:val="20"/>
                <w:shd w:val="clear" w:color="auto" w:fill="FFFFFF"/>
              </w:rPr>
              <w:t xml:space="preserve">-Menschen entdecken, wird Isabell plötzlich von der Gruppe getrennt. </w:t>
            </w:r>
          </w:p>
        </w:tc>
      </w:tr>
      <w:tr w:rsidR="00CB0206" w:rsidRPr="0044103D" w:rsidTr="00E2728B">
        <w:tc>
          <w:tcPr>
            <w:tcW w:w="3085" w:type="dxa"/>
            <w:tcBorders>
              <w:top w:val="single" w:sz="4" w:space="0" w:color="auto"/>
              <w:bottom w:val="single" w:sz="4" w:space="0" w:color="auto"/>
            </w:tcBorders>
            <w:shd w:val="clear" w:color="auto" w:fill="FFFFFF" w:themeFill="background1"/>
          </w:tcPr>
          <w:p w:rsidR="00CB0206" w:rsidRPr="0044103D" w:rsidRDefault="00CB0206" w:rsidP="006D1DC2">
            <w:pPr>
              <w:rPr>
                <w:rFonts w:ascii="Verdana" w:hAnsi="Verdana"/>
                <w:sz w:val="20"/>
                <w:szCs w:val="20"/>
              </w:rPr>
            </w:pPr>
            <w:proofErr w:type="spellStart"/>
            <w:r w:rsidRPr="0044103D">
              <w:rPr>
                <w:rFonts w:ascii="Verdana" w:hAnsi="Verdana"/>
                <w:sz w:val="20"/>
                <w:szCs w:val="20"/>
              </w:rPr>
              <w:t>Stöver</w:t>
            </w:r>
            <w:proofErr w:type="spellEnd"/>
            <w:r w:rsidRPr="0044103D">
              <w:rPr>
                <w:rFonts w:ascii="Verdana" w:hAnsi="Verdana"/>
                <w:sz w:val="20"/>
                <w:szCs w:val="20"/>
              </w:rPr>
              <w:t>, Hans Dieter: Quintus geht nach Rom</w:t>
            </w:r>
          </w:p>
        </w:tc>
        <w:tc>
          <w:tcPr>
            <w:tcW w:w="6662" w:type="dxa"/>
            <w:tcBorders>
              <w:top w:val="single" w:sz="4" w:space="0" w:color="auto"/>
              <w:bottom w:val="single" w:sz="4" w:space="0" w:color="auto"/>
            </w:tcBorders>
            <w:shd w:val="clear" w:color="auto" w:fill="FFFFFF" w:themeFill="background1"/>
          </w:tcPr>
          <w:p w:rsidR="00CB0206" w:rsidRPr="0044103D" w:rsidRDefault="00CB0206" w:rsidP="00161871">
            <w:pPr>
              <w:jc w:val="both"/>
              <w:rPr>
                <w:rFonts w:ascii="Verdana" w:hAnsi="Verdana"/>
                <w:sz w:val="20"/>
                <w:szCs w:val="20"/>
              </w:rPr>
            </w:pPr>
            <w:r w:rsidRPr="0044103D">
              <w:rPr>
                <w:rFonts w:ascii="Verdana" w:hAnsi="Verdana"/>
                <w:sz w:val="20"/>
                <w:szCs w:val="20"/>
              </w:rPr>
              <w:t>Quintus lebt zur Zeit Cäsars. Als er nach Rom kommt, gerät er in ein Abenteuer.</w:t>
            </w:r>
          </w:p>
        </w:tc>
      </w:tr>
      <w:tr w:rsidR="0019777D" w:rsidRPr="0044103D" w:rsidTr="00E2728B">
        <w:tc>
          <w:tcPr>
            <w:tcW w:w="3085" w:type="dxa"/>
            <w:tcBorders>
              <w:top w:val="single" w:sz="4" w:space="0" w:color="auto"/>
            </w:tcBorders>
            <w:shd w:val="clear" w:color="auto" w:fill="FFFFFF" w:themeFill="background1"/>
          </w:tcPr>
          <w:p w:rsidR="0019777D" w:rsidRPr="0044103D" w:rsidRDefault="00CB0206" w:rsidP="00CB0206">
            <w:pPr>
              <w:rPr>
                <w:rFonts w:ascii="Verdana" w:hAnsi="Verdana"/>
                <w:sz w:val="20"/>
                <w:szCs w:val="20"/>
              </w:rPr>
            </w:pPr>
            <w:proofErr w:type="spellStart"/>
            <w:r w:rsidRPr="0044103D">
              <w:rPr>
                <w:rFonts w:ascii="Verdana" w:hAnsi="Verdana"/>
                <w:sz w:val="20"/>
                <w:szCs w:val="20"/>
              </w:rPr>
              <w:t>Parigger</w:t>
            </w:r>
            <w:proofErr w:type="spellEnd"/>
            <w:r w:rsidRPr="0044103D">
              <w:rPr>
                <w:rFonts w:ascii="Verdana" w:hAnsi="Verdana"/>
                <w:sz w:val="20"/>
                <w:szCs w:val="20"/>
              </w:rPr>
              <w:t>, Harald: Der Dieb von Rom</w:t>
            </w:r>
          </w:p>
        </w:tc>
        <w:tc>
          <w:tcPr>
            <w:tcW w:w="6662" w:type="dxa"/>
            <w:tcBorders>
              <w:top w:val="single" w:sz="4" w:space="0" w:color="auto"/>
            </w:tcBorders>
            <w:shd w:val="clear" w:color="auto" w:fill="FFFFFF" w:themeFill="background1"/>
          </w:tcPr>
          <w:p w:rsidR="0019777D" w:rsidRPr="0044103D" w:rsidRDefault="00AD03E3" w:rsidP="00161871">
            <w:pPr>
              <w:jc w:val="both"/>
              <w:rPr>
                <w:rFonts w:ascii="Verdana" w:hAnsi="Verdana"/>
                <w:sz w:val="20"/>
                <w:szCs w:val="20"/>
              </w:rPr>
            </w:pPr>
            <w:r w:rsidRPr="0044103D">
              <w:rPr>
                <w:rFonts w:ascii="Verdana" w:hAnsi="Verdana" w:cs="Segoe UI"/>
                <w:sz w:val="20"/>
                <w:szCs w:val="20"/>
                <w:shd w:val="clear" w:color="auto" w:fill="FFFFFF"/>
              </w:rPr>
              <w:t xml:space="preserve">Der 15-jährige muss </w:t>
            </w:r>
            <w:r w:rsidR="006057D0" w:rsidRPr="0044103D">
              <w:rPr>
                <w:rFonts w:ascii="Verdana" w:hAnsi="Verdana" w:cs="Segoe UI"/>
                <w:sz w:val="20"/>
                <w:szCs w:val="20"/>
                <w:shd w:val="clear" w:color="auto" w:fill="FFFFFF"/>
              </w:rPr>
              <w:t xml:space="preserve">23 v. Chr. </w:t>
            </w:r>
            <w:r w:rsidRPr="0044103D">
              <w:rPr>
                <w:rFonts w:ascii="Verdana" w:hAnsi="Verdana" w:cs="Segoe UI"/>
                <w:sz w:val="20"/>
                <w:szCs w:val="20"/>
                <w:shd w:val="clear" w:color="auto" w:fill="FFFFFF"/>
              </w:rPr>
              <w:t xml:space="preserve">mit seinen Eltern </w:t>
            </w:r>
            <w:r w:rsidR="006057D0" w:rsidRPr="0044103D">
              <w:rPr>
                <w:rFonts w:ascii="Verdana" w:hAnsi="Verdana" w:cs="Segoe UI"/>
                <w:sz w:val="20"/>
                <w:szCs w:val="20"/>
                <w:shd w:val="clear" w:color="auto" w:fill="FFFFFF"/>
              </w:rPr>
              <w:t>das</w:t>
            </w:r>
            <w:r w:rsidRPr="0044103D">
              <w:rPr>
                <w:rFonts w:ascii="Verdana" w:hAnsi="Verdana" w:cs="Segoe UI"/>
                <w:sz w:val="20"/>
                <w:szCs w:val="20"/>
                <w:shd w:val="clear" w:color="auto" w:fill="FFFFFF"/>
              </w:rPr>
              <w:t xml:space="preserve"> Landgut </w:t>
            </w:r>
            <w:r w:rsidR="006057D0" w:rsidRPr="0044103D">
              <w:rPr>
                <w:rFonts w:ascii="Verdana" w:hAnsi="Verdana" w:cs="Segoe UI"/>
                <w:sz w:val="20"/>
                <w:szCs w:val="20"/>
                <w:shd w:val="clear" w:color="auto" w:fill="FFFFFF"/>
              </w:rPr>
              <w:t xml:space="preserve">verlassen und nach Rom ziehen. Sie leben in den Elendsvierteln, ohne den </w:t>
            </w:r>
            <w:r w:rsidR="00CB0206" w:rsidRPr="0044103D">
              <w:rPr>
                <w:rFonts w:ascii="Verdana" w:hAnsi="Verdana" w:cs="Segoe UI"/>
                <w:sz w:val="20"/>
                <w:szCs w:val="20"/>
                <w:shd w:val="clear" w:color="auto" w:fill="FFFFFF"/>
              </w:rPr>
              <w:t>griechischen Sklaven Alexios würde Marius</w:t>
            </w:r>
            <w:r w:rsidR="006057D0" w:rsidRPr="0044103D">
              <w:rPr>
                <w:rFonts w:ascii="Verdana" w:hAnsi="Verdana" w:cs="Segoe UI"/>
                <w:sz w:val="20"/>
                <w:szCs w:val="20"/>
                <w:shd w:val="clear" w:color="auto" w:fill="FFFFFF"/>
              </w:rPr>
              <w:t>’ Familie kaum überleben können. Marius schwört, sich an den Reichen zu rächen und wird zum „Dieb von Rom“, über den bald alle sprechen.</w:t>
            </w:r>
          </w:p>
        </w:tc>
      </w:tr>
      <w:tr w:rsidR="0019777D" w:rsidRPr="0044103D" w:rsidTr="00AD03E3">
        <w:tc>
          <w:tcPr>
            <w:tcW w:w="9747" w:type="dxa"/>
            <w:gridSpan w:val="2"/>
            <w:shd w:val="clear" w:color="auto" w:fill="FFFFFF" w:themeFill="background1"/>
          </w:tcPr>
          <w:p w:rsidR="0019777D" w:rsidRPr="0044103D" w:rsidRDefault="0019777D" w:rsidP="00161871">
            <w:pPr>
              <w:jc w:val="both"/>
              <w:rPr>
                <w:rFonts w:ascii="Verdana" w:hAnsi="Verdana"/>
                <w:b/>
                <w:sz w:val="20"/>
                <w:szCs w:val="20"/>
              </w:rPr>
            </w:pPr>
          </w:p>
        </w:tc>
      </w:tr>
      <w:tr w:rsidR="006057D0" w:rsidRPr="0044103D" w:rsidTr="00E2728B">
        <w:tc>
          <w:tcPr>
            <w:tcW w:w="9747" w:type="dxa"/>
            <w:gridSpan w:val="2"/>
            <w:tcBorders>
              <w:bottom w:val="single" w:sz="4" w:space="0" w:color="auto"/>
            </w:tcBorders>
            <w:shd w:val="clear" w:color="auto" w:fill="FFFFFF" w:themeFill="background1"/>
          </w:tcPr>
          <w:p w:rsidR="006057D0" w:rsidRPr="0044103D" w:rsidRDefault="006057D0" w:rsidP="00161871">
            <w:pPr>
              <w:jc w:val="both"/>
              <w:rPr>
                <w:rFonts w:ascii="Verdana" w:hAnsi="Verdana"/>
                <w:b/>
                <w:sz w:val="20"/>
                <w:szCs w:val="20"/>
              </w:rPr>
            </w:pPr>
            <w:r w:rsidRPr="0044103D">
              <w:rPr>
                <w:rFonts w:ascii="Verdana" w:hAnsi="Verdana"/>
                <w:b/>
                <w:sz w:val="20"/>
                <w:szCs w:val="20"/>
              </w:rPr>
              <w:t>Mittelalter:</w:t>
            </w:r>
          </w:p>
        </w:tc>
      </w:tr>
      <w:tr w:rsidR="00537242" w:rsidRPr="0044103D" w:rsidTr="00E2728B">
        <w:tc>
          <w:tcPr>
            <w:tcW w:w="3085" w:type="dxa"/>
            <w:tcBorders>
              <w:top w:val="single" w:sz="4" w:space="0" w:color="auto"/>
              <w:bottom w:val="single" w:sz="4" w:space="0" w:color="auto"/>
            </w:tcBorders>
            <w:shd w:val="clear" w:color="auto" w:fill="FFFFFF" w:themeFill="background1"/>
          </w:tcPr>
          <w:p w:rsidR="00537242" w:rsidRPr="0044103D" w:rsidRDefault="00537242" w:rsidP="00537242">
            <w:pPr>
              <w:rPr>
                <w:rFonts w:ascii="Verdana" w:hAnsi="Verdana"/>
                <w:sz w:val="20"/>
                <w:szCs w:val="20"/>
              </w:rPr>
            </w:pPr>
            <w:r w:rsidRPr="0044103D">
              <w:rPr>
                <w:rFonts w:ascii="Verdana" w:hAnsi="Verdana"/>
                <w:sz w:val="20"/>
                <w:szCs w:val="20"/>
              </w:rPr>
              <w:t>Beckmann, Thea: Kreuzzug in Jeans</w:t>
            </w:r>
          </w:p>
        </w:tc>
        <w:tc>
          <w:tcPr>
            <w:tcW w:w="6662" w:type="dxa"/>
            <w:tcBorders>
              <w:top w:val="single" w:sz="4" w:space="0" w:color="auto"/>
              <w:bottom w:val="single" w:sz="4" w:space="0" w:color="auto"/>
            </w:tcBorders>
            <w:shd w:val="clear" w:color="auto" w:fill="FFFFFF" w:themeFill="background1"/>
          </w:tcPr>
          <w:p w:rsidR="00537242" w:rsidRPr="00537242" w:rsidRDefault="00537242" w:rsidP="00161871">
            <w:pPr>
              <w:shd w:val="clear" w:color="auto" w:fill="FFFFFF"/>
              <w:jc w:val="both"/>
              <w:textAlignment w:val="baseline"/>
              <w:rPr>
                <w:rFonts w:ascii="Verdana" w:eastAsia="Times New Roman" w:hAnsi="Verdana" w:cs="Arial"/>
                <w:sz w:val="20"/>
                <w:szCs w:val="20"/>
                <w:lang w:eastAsia="de-DE"/>
              </w:rPr>
            </w:pPr>
            <w:r w:rsidRPr="0044103D">
              <w:rPr>
                <w:rFonts w:ascii="Verdana" w:eastAsia="Times New Roman" w:hAnsi="Verdana" w:cs="Arial"/>
                <w:sz w:val="20"/>
                <w:szCs w:val="20"/>
                <w:lang w:eastAsia="de-DE"/>
              </w:rPr>
              <w:t>Rolf will nur kurz mit der Zeitmaschine ins Jahr 1212</w:t>
            </w:r>
            <w:r w:rsidR="00F57802" w:rsidRPr="0044103D">
              <w:rPr>
                <w:rFonts w:ascii="Verdana" w:eastAsia="Times New Roman" w:hAnsi="Verdana" w:cs="Arial"/>
                <w:sz w:val="20"/>
                <w:szCs w:val="20"/>
                <w:lang w:eastAsia="de-DE"/>
              </w:rPr>
              <w:t xml:space="preserve">. Als er aber zur vereinbarten Zeit an dem Stein, von dem aus er in die Gegenwart zurück will, ankommt, drängen im Tausende Kinder entgegen, er befindet sich mitten im Kinderkreuzzug. Rolf kommt nicht gegen den Strom an und muss zusehen, wie ein Kind nach dem anderen an seiner Stelle in die Gegenwart zurückkehrt. Rolf selbst findet sich schließlich in Jerusalem im </w:t>
            </w:r>
            <w:r w:rsidRPr="00537242">
              <w:rPr>
                <w:rFonts w:ascii="Verdana" w:eastAsia="Times New Roman" w:hAnsi="Verdana" w:cs="Arial"/>
                <w:sz w:val="20"/>
                <w:szCs w:val="20"/>
                <w:lang w:eastAsia="de-DE"/>
              </w:rPr>
              <w:t xml:space="preserve">Jahr 1212 </w:t>
            </w:r>
            <w:r w:rsidR="00F57802" w:rsidRPr="0044103D">
              <w:rPr>
                <w:rFonts w:ascii="Verdana" w:eastAsia="Times New Roman" w:hAnsi="Verdana" w:cs="Arial"/>
                <w:sz w:val="20"/>
                <w:szCs w:val="20"/>
                <w:lang w:eastAsia="de-DE"/>
              </w:rPr>
              <w:t>wieder.</w:t>
            </w:r>
          </w:p>
          <w:p w:rsidR="00537242" w:rsidRPr="0044103D" w:rsidRDefault="00537242" w:rsidP="00161871">
            <w:pPr>
              <w:jc w:val="both"/>
              <w:rPr>
                <w:rFonts w:ascii="Verdana" w:hAnsi="Verdana" w:cs="Segoe UI"/>
                <w:sz w:val="20"/>
                <w:szCs w:val="20"/>
                <w:shd w:val="clear" w:color="auto" w:fill="FFFFFF"/>
              </w:rPr>
            </w:pPr>
          </w:p>
        </w:tc>
      </w:tr>
      <w:tr w:rsidR="006057D0" w:rsidRPr="0044103D" w:rsidTr="00E2728B">
        <w:tc>
          <w:tcPr>
            <w:tcW w:w="3085" w:type="dxa"/>
            <w:tcBorders>
              <w:top w:val="single" w:sz="4" w:space="0" w:color="auto"/>
              <w:bottom w:val="single" w:sz="4" w:space="0" w:color="auto"/>
            </w:tcBorders>
            <w:shd w:val="clear" w:color="auto" w:fill="FFFFFF" w:themeFill="background1"/>
          </w:tcPr>
          <w:p w:rsidR="006057D0" w:rsidRPr="0044103D" w:rsidRDefault="006057D0" w:rsidP="00FC4BD7">
            <w:pPr>
              <w:rPr>
                <w:rFonts w:ascii="Verdana" w:hAnsi="Verdana"/>
                <w:sz w:val="20"/>
                <w:szCs w:val="20"/>
              </w:rPr>
            </w:pPr>
            <w:proofErr w:type="spellStart"/>
            <w:r w:rsidRPr="0044103D">
              <w:rPr>
                <w:rFonts w:ascii="Verdana" w:hAnsi="Verdana"/>
                <w:sz w:val="20"/>
                <w:szCs w:val="20"/>
              </w:rPr>
              <w:t>Parigger</w:t>
            </w:r>
            <w:proofErr w:type="spellEnd"/>
            <w:r w:rsidRPr="0044103D">
              <w:rPr>
                <w:rFonts w:ascii="Verdana" w:hAnsi="Verdana"/>
                <w:sz w:val="20"/>
                <w:szCs w:val="20"/>
              </w:rPr>
              <w:t>, Harald: Der Safranmord</w:t>
            </w:r>
          </w:p>
        </w:tc>
        <w:tc>
          <w:tcPr>
            <w:tcW w:w="6662" w:type="dxa"/>
            <w:tcBorders>
              <w:top w:val="single" w:sz="4" w:space="0" w:color="auto"/>
              <w:bottom w:val="single" w:sz="4" w:space="0" w:color="auto"/>
            </w:tcBorders>
            <w:shd w:val="clear" w:color="auto" w:fill="FFFFFF" w:themeFill="background1"/>
          </w:tcPr>
          <w:p w:rsidR="006057D0" w:rsidRPr="0044103D" w:rsidRDefault="006057D0" w:rsidP="00161871">
            <w:pPr>
              <w:jc w:val="both"/>
              <w:rPr>
                <w:rFonts w:ascii="Verdana" w:hAnsi="Verdana" w:cs="Lucida Sans Unicode"/>
                <w:sz w:val="20"/>
                <w:szCs w:val="20"/>
                <w:shd w:val="clear" w:color="auto" w:fill="FFFFFF" w:themeFill="background1"/>
              </w:rPr>
            </w:pPr>
            <w:r w:rsidRPr="0044103D">
              <w:rPr>
                <w:rFonts w:ascii="Verdana" w:hAnsi="Verdana" w:cs="Segoe UI"/>
                <w:color w:val="333333"/>
                <w:sz w:val="20"/>
                <w:szCs w:val="20"/>
                <w:shd w:val="clear" w:color="auto" w:fill="FFFFFF"/>
              </w:rPr>
              <w:t xml:space="preserve">Lorenz ist 15 und lebt um 1300 in Nürnberg. Als Philipp von </w:t>
            </w:r>
            <w:proofErr w:type="spellStart"/>
            <w:r w:rsidRPr="0044103D">
              <w:rPr>
                <w:rFonts w:ascii="Verdana" w:hAnsi="Verdana" w:cs="Segoe UI"/>
                <w:color w:val="333333"/>
                <w:sz w:val="20"/>
                <w:szCs w:val="20"/>
                <w:shd w:val="clear" w:color="auto" w:fill="FFFFFF"/>
              </w:rPr>
              <w:t>Marlau</w:t>
            </w:r>
            <w:proofErr w:type="spellEnd"/>
            <w:r w:rsidRPr="0044103D">
              <w:rPr>
                <w:rFonts w:ascii="Verdana" w:hAnsi="Verdana" w:cs="Segoe UI"/>
                <w:color w:val="333333"/>
                <w:sz w:val="20"/>
                <w:szCs w:val="20"/>
                <w:shd w:val="clear" w:color="auto" w:fill="FFFFFF"/>
              </w:rPr>
              <w:t xml:space="preserve"> des Mordes angeklagt wird, macht er sich auf die Suche nach dem wahren Mörder.  </w:t>
            </w:r>
          </w:p>
        </w:tc>
      </w:tr>
      <w:tr w:rsidR="006057D0" w:rsidRPr="0044103D" w:rsidTr="00E2728B">
        <w:tc>
          <w:tcPr>
            <w:tcW w:w="3085" w:type="dxa"/>
            <w:tcBorders>
              <w:top w:val="single" w:sz="4" w:space="0" w:color="auto"/>
            </w:tcBorders>
            <w:shd w:val="clear" w:color="auto" w:fill="FFFFFF" w:themeFill="background1"/>
          </w:tcPr>
          <w:p w:rsidR="006057D0" w:rsidRPr="0044103D" w:rsidRDefault="006057D0" w:rsidP="006057D0">
            <w:pPr>
              <w:rPr>
                <w:rFonts w:ascii="Verdana" w:hAnsi="Verdana"/>
                <w:sz w:val="20"/>
                <w:szCs w:val="20"/>
              </w:rPr>
            </w:pPr>
            <w:proofErr w:type="spellStart"/>
            <w:r w:rsidRPr="0044103D">
              <w:rPr>
                <w:rFonts w:ascii="Verdana" w:hAnsi="Verdana"/>
                <w:sz w:val="20"/>
                <w:szCs w:val="20"/>
              </w:rPr>
              <w:t>Parigger</w:t>
            </w:r>
            <w:proofErr w:type="spellEnd"/>
            <w:r w:rsidRPr="0044103D">
              <w:rPr>
                <w:rFonts w:ascii="Verdana" w:hAnsi="Verdana"/>
                <w:sz w:val="20"/>
                <w:szCs w:val="20"/>
              </w:rPr>
              <w:t>, Harald: Tödliche Äpfel</w:t>
            </w:r>
          </w:p>
        </w:tc>
        <w:tc>
          <w:tcPr>
            <w:tcW w:w="6662" w:type="dxa"/>
            <w:tcBorders>
              <w:top w:val="single" w:sz="4" w:space="0" w:color="auto"/>
            </w:tcBorders>
            <w:shd w:val="clear" w:color="auto" w:fill="FFFFFF" w:themeFill="background1"/>
          </w:tcPr>
          <w:p w:rsidR="006057D0" w:rsidRPr="0044103D" w:rsidRDefault="00E73628" w:rsidP="00161871">
            <w:pPr>
              <w:jc w:val="both"/>
              <w:rPr>
                <w:rFonts w:ascii="Verdana" w:hAnsi="Verdana" w:cs="Segoe UI"/>
                <w:color w:val="333333"/>
                <w:sz w:val="20"/>
                <w:szCs w:val="20"/>
                <w:shd w:val="clear" w:color="auto" w:fill="FFFFFF"/>
              </w:rPr>
            </w:pPr>
            <w:r w:rsidRPr="0044103D">
              <w:rPr>
                <w:rFonts w:ascii="Verdana" w:hAnsi="Verdana" w:cs="Segoe UI"/>
                <w:color w:val="333333"/>
                <w:sz w:val="20"/>
                <w:szCs w:val="20"/>
                <w:shd w:val="clear" w:color="auto" w:fill="FFFFFF"/>
              </w:rPr>
              <w:t xml:space="preserve">Im </w:t>
            </w:r>
            <w:r w:rsidR="006057D0" w:rsidRPr="0044103D">
              <w:rPr>
                <w:rFonts w:ascii="Verdana" w:hAnsi="Verdana" w:cs="Segoe UI"/>
                <w:color w:val="333333"/>
                <w:sz w:val="20"/>
                <w:szCs w:val="20"/>
                <w:shd w:val="clear" w:color="auto" w:fill="FFFFFF"/>
              </w:rPr>
              <w:t xml:space="preserve">Kloster Marienbach </w:t>
            </w:r>
            <w:r w:rsidRPr="0044103D">
              <w:rPr>
                <w:rFonts w:ascii="Verdana" w:hAnsi="Verdana" w:cs="Segoe UI"/>
                <w:color w:val="333333"/>
                <w:sz w:val="20"/>
                <w:szCs w:val="20"/>
                <w:shd w:val="clear" w:color="auto" w:fill="FFFFFF"/>
              </w:rPr>
              <w:t xml:space="preserve">häufen sich </w:t>
            </w:r>
            <w:r w:rsidR="006057D0" w:rsidRPr="0044103D">
              <w:rPr>
                <w:rFonts w:ascii="Verdana" w:hAnsi="Verdana" w:cs="Segoe UI"/>
                <w:color w:val="333333"/>
                <w:sz w:val="20"/>
                <w:szCs w:val="20"/>
                <w:shd w:val="clear" w:color="auto" w:fill="FFFFFF"/>
              </w:rPr>
              <w:t>um 1300</w:t>
            </w:r>
            <w:r w:rsidRPr="0044103D">
              <w:rPr>
                <w:rFonts w:ascii="Verdana" w:hAnsi="Verdana" w:cs="Segoe UI"/>
                <w:color w:val="333333"/>
                <w:sz w:val="20"/>
                <w:szCs w:val="20"/>
                <w:shd w:val="clear" w:color="auto" w:fill="FFFFFF"/>
              </w:rPr>
              <w:t xml:space="preserve"> rätselhafte Todesfälle. Opfer sind immer Nonnen, die kurz vor ihrem Tod einen Apfel gegessen haben. Lorenz, ein </w:t>
            </w:r>
            <w:r w:rsidR="006057D0" w:rsidRPr="0044103D">
              <w:rPr>
                <w:rFonts w:ascii="Verdana" w:hAnsi="Verdana" w:cs="Segoe UI"/>
                <w:color w:val="333333"/>
                <w:sz w:val="20"/>
                <w:szCs w:val="20"/>
                <w:shd w:val="clear" w:color="auto" w:fill="FFFFFF"/>
              </w:rPr>
              <w:t>15-jährige</w:t>
            </w:r>
            <w:r w:rsidRPr="0044103D">
              <w:rPr>
                <w:rFonts w:ascii="Verdana" w:hAnsi="Verdana" w:cs="Segoe UI"/>
                <w:color w:val="333333"/>
                <w:sz w:val="20"/>
                <w:szCs w:val="20"/>
                <w:shd w:val="clear" w:color="auto" w:fill="FFFFFF"/>
              </w:rPr>
              <w:t>r</w:t>
            </w:r>
            <w:r w:rsidR="006057D0" w:rsidRPr="0044103D">
              <w:rPr>
                <w:rFonts w:ascii="Verdana" w:hAnsi="Verdana" w:cs="Segoe UI"/>
                <w:color w:val="333333"/>
                <w:sz w:val="20"/>
                <w:szCs w:val="20"/>
                <w:shd w:val="clear" w:color="auto" w:fill="FFFFFF"/>
              </w:rPr>
              <w:t xml:space="preserve"> Taschenspieler </w:t>
            </w:r>
            <w:r w:rsidRPr="0044103D">
              <w:rPr>
                <w:rFonts w:ascii="Verdana" w:hAnsi="Verdana" w:cs="Segoe UI"/>
                <w:color w:val="333333"/>
                <w:sz w:val="20"/>
                <w:szCs w:val="20"/>
                <w:shd w:val="clear" w:color="auto" w:fill="FFFFFF"/>
              </w:rPr>
              <w:t>will den Täter finden.</w:t>
            </w:r>
          </w:p>
        </w:tc>
      </w:tr>
      <w:tr w:rsidR="006057D0" w:rsidRPr="0044103D" w:rsidTr="006D1DC2">
        <w:tc>
          <w:tcPr>
            <w:tcW w:w="9747" w:type="dxa"/>
            <w:gridSpan w:val="2"/>
            <w:shd w:val="clear" w:color="auto" w:fill="FFFFFF" w:themeFill="background1"/>
          </w:tcPr>
          <w:p w:rsidR="006057D0" w:rsidRPr="0044103D" w:rsidRDefault="006057D0" w:rsidP="00161871">
            <w:pPr>
              <w:jc w:val="both"/>
              <w:rPr>
                <w:rFonts w:ascii="Verdana" w:hAnsi="Verdana"/>
                <w:b/>
                <w:sz w:val="20"/>
                <w:szCs w:val="20"/>
              </w:rPr>
            </w:pPr>
          </w:p>
        </w:tc>
      </w:tr>
      <w:tr w:rsidR="007C1A8E" w:rsidRPr="0044103D" w:rsidTr="00E51A27">
        <w:tc>
          <w:tcPr>
            <w:tcW w:w="9747" w:type="dxa"/>
            <w:gridSpan w:val="2"/>
            <w:tcBorders>
              <w:bottom w:val="single" w:sz="4" w:space="0" w:color="auto"/>
            </w:tcBorders>
            <w:shd w:val="clear" w:color="auto" w:fill="FFFFFF" w:themeFill="background1"/>
          </w:tcPr>
          <w:p w:rsidR="007C1A8E" w:rsidRPr="0044103D" w:rsidRDefault="007C1A8E" w:rsidP="00161871">
            <w:pPr>
              <w:jc w:val="both"/>
              <w:rPr>
                <w:rFonts w:ascii="Verdana" w:hAnsi="Verdana" w:cs="Lucida Sans Unicode"/>
                <w:b/>
                <w:sz w:val="20"/>
                <w:szCs w:val="20"/>
                <w:shd w:val="clear" w:color="auto" w:fill="FFFFFF" w:themeFill="background1"/>
              </w:rPr>
            </w:pPr>
            <w:r w:rsidRPr="0044103D">
              <w:rPr>
                <w:rFonts w:ascii="Verdana" w:hAnsi="Verdana"/>
                <w:b/>
                <w:sz w:val="20"/>
                <w:szCs w:val="20"/>
              </w:rPr>
              <w:t>Frühe Neuzeit</w:t>
            </w:r>
          </w:p>
        </w:tc>
      </w:tr>
      <w:tr w:rsidR="006E5E10" w:rsidRPr="0044103D" w:rsidTr="00E51A27">
        <w:tc>
          <w:tcPr>
            <w:tcW w:w="3085" w:type="dxa"/>
            <w:tcBorders>
              <w:top w:val="single" w:sz="4" w:space="0" w:color="auto"/>
              <w:bottom w:val="single" w:sz="4" w:space="0" w:color="auto"/>
            </w:tcBorders>
            <w:shd w:val="clear" w:color="auto" w:fill="FFFFFF" w:themeFill="background1"/>
          </w:tcPr>
          <w:p w:rsidR="006E5E10" w:rsidRPr="0044103D" w:rsidRDefault="006E5E10" w:rsidP="00AB1294">
            <w:pPr>
              <w:rPr>
                <w:rFonts w:ascii="Verdana" w:hAnsi="Verdana"/>
                <w:sz w:val="20"/>
                <w:szCs w:val="20"/>
              </w:rPr>
            </w:pPr>
            <w:proofErr w:type="spellStart"/>
            <w:r>
              <w:rPr>
                <w:rFonts w:ascii="Verdana" w:hAnsi="Verdana"/>
                <w:sz w:val="20"/>
                <w:szCs w:val="20"/>
              </w:rPr>
              <w:t>Blazon</w:t>
            </w:r>
            <w:proofErr w:type="spellEnd"/>
            <w:r>
              <w:rPr>
                <w:rFonts w:ascii="Verdana" w:hAnsi="Verdana"/>
                <w:sz w:val="20"/>
                <w:szCs w:val="20"/>
              </w:rPr>
              <w:t>, Nina: Der Maskenmörder von London</w:t>
            </w:r>
          </w:p>
        </w:tc>
        <w:tc>
          <w:tcPr>
            <w:tcW w:w="6662" w:type="dxa"/>
            <w:tcBorders>
              <w:top w:val="single" w:sz="4" w:space="0" w:color="auto"/>
              <w:bottom w:val="single" w:sz="4" w:space="0" w:color="auto"/>
            </w:tcBorders>
            <w:shd w:val="clear" w:color="auto" w:fill="FFFFFF" w:themeFill="background1"/>
          </w:tcPr>
          <w:p w:rsidR="006E5E10" w:rsidRPr="0044103D" w:rsidRDefault="006E5E10" w:rsidP="00E2728B">
            <w:pPr>
              <w:jc w:val="both"/>
              <w:rPr>
                <w:rFonts w:ascii="Verdana" w:hAnsi="Verdana" w:cs="Lucida Sans Unicode"/>
                <w:sz w:val="20"/>
                <w:szCs w:val="20"/>
                <w:shd w:val="clear" w:color="auto" w:fill="FFFFFF" w:themeFill="background1"/>
              </w:rPr>
            </w:pPr>
            <w:r>
              <w:rPr>
                <w:rFonts w:ascii="Arial" w:hAnsi="Arial" w:cs="Arial"/>
                <w:color w:val="333333"/>
                <w:sz w:val="21"/>
                <w:szCs w:val="21"/>
                <w:shd w:val="clear" w:color="auto" w:fill="FFFFFF"/>
              </w:rPr>
              <w:t xml:space="preserve">Der Roman spielt im 18. Jahrhundert </w:t>
            </w:r>
            <w:r>
              <w:rPr>
                <w:rFonts w:ascii="Arial" w:hAnsi="Arial" w:cs="Arial"/>
                <w:color w:val="333333"/>
                <w:sz w:val="21"/>
                <w:szCs w:val="21"/>
                <w:shd w:val="clear" w:color="auto" w:fill="FFFFFF"/>
              </w:rPr>
              <w:t>in London</w:t>
            </w:r>
            <w:r w:rsidR="00E2728B">
              <w:rPr>
                <w:rFonts w:ascii="Arial" w:hAnsi="Arial" w:cs="Arial"/>
                <w:color w:val="333333"/>
                <w:sz w:val="21"/>
                <w:szCs w:val="21"/>
                <w:shd w:val="clear" w:color="auto" w:fill="FFFFFF"/>
              </w:rPr>
              <w:t>, i</w:t>
            </w:r>
            <w:r>
              <w:rPr>
                <w:rFonts w:ascii="Arial" w:hAnsi="Arial" w:cs="Arial"/>
                <w:color w:val="333333"/>
                <w:sz w:val="21"/>
                <w:szCs w:val="21"/>
                <w:shd w:val="clear" w:color="auto" w:fill="FFFFFF"/>
              </w:rPr>
              <w:t xml:space="preserve">n einem Theater geschieht ein </w:t>
            </w:r>
            <w:r>
              <w:rPr>
                <w:rFonts w:ascii="Arial" w:hAnsi="Arial" w:cs="Arial"/>
                <w:color w:val="333333"/>
                <w:sz w:val="21"/>
                <w:szCs w:val="21"/>
                <w:shd w:val="clear" w:color="auto" w:fill="FFFFFF"/>
              </w:rPr>
              <w:t>Mord</w:t>
            </w:r>
            <w:r w:rsidR="00E2728B">
              <w:rPr>
                <w:rFonts w:ascii="Arial" w:hAnsi="Arial" w:cs="Arial"/>
                <w:color w:val="333333"/>
                <w:sz w:val="21"/>
                <w:szCs w:val="21"/>
                <w:shd w:val="clear" w:color="auto" w:fill="FFFFFF"/>
              </w:rPr>
              <w:t>.</w:t>
            </w:r>
            <w:r>
              <w:rPr>
                <w:rFonts w:ascii="Arial" w:hAnsi="Arial" w:cs="Arial"/>
                <w:color w:val="333333"/>
                <w:sz w:val="21"/>
                <w:szCs w:val="21"/>
                <w:shd w:val="clear" w:color="auto" w:fill="FFFFFF"/>
              </w:rPr>
              <w:t xml:space="preserve"> </w:t>
            </w:r>
            <w:proofErr w:type="spellStart"/>
            <w:r>
              <w:rPr>
                <w:rFonts w:ascii="Arial" w:hAnsi="Arial" w:cs="Arial"/>
                <w:color w:val="333333"/>
                <w:sz w:val="21"/>
                <w:szCs w:val="21"/>
                <w:shd w:val="clear" w:color="auto" w:fill="FFFFFF"/>
              </w:rPr>
              <w:t>Ferrante</w:t>
            </w:r>
            <w:proofErr w:type="spellEnd"/>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ist das Opfer</w:t>
            </w:r>
            <w:r w:rsidR="00E2728B">
              <w:rPr>
                <w:rFonts w:ascii="Arial" w:hAnsi="Arial" w:cs="Arial"/>
                <w:color w:val="333333"/>
                <w:sz w:val="21"/>
                <w:szCs w:val="21"/>
                <w:shd w:val="clear" w:color="auto" w:fill="FFFFFF"/>
              </w:rPr>
              <w:t>, er stürzt von der Bühne in den Tod</w:t>
            </w:r>
            <w:r>
              <w:rPr>
                <w:rFonts w:ascii="Arial" w:hAnsi="Arial" w:cs="Arial"/>
                <w:color w:val="333333"/>
                <w:sz w:val="21"/>
                <w:szCs w:val="21"/>
                <w:shd w:val="clear" w:color="auto" w:fill="FFFFFF"/>
              </w:rPr>
              <w:t xml:space="preserve">. in Verdacht gerät </w:t>
            </w:r>
            <w:proofErr w:type="spellStart"/>
            <w:r>
              <w:rPr>
                <w:rFonts w:ascii="Arial" w:hAnsi="Arial" w:cs="Arial"/>
                <w:color w:val="333333"/>
                <w:sz w:val="21"/>
                <w:szCs w:val="21"/>
                <w:shd w:val="clear" w:color="auto" w:fill="FFFFFF"/>
              </w:rPr>
              <w:t>Amorelli</w:t>
            </w:r>
            <w:proofErr w:type="spellEnd"/>
            <w:r>
              <w:rPr>
                <w:rFonts w:ascii="Arial" w:hAnsi="Arial" w:cs="Arial"/>
                <w:color w:val="333333"/>
                <w:sz w:val="21"/>
                <w:szCs w:val="21"/>
                <w:shd w:val="clear" w:color="auto" w:fill="FFFFFF"/>
              </w:rPr>
              <w:t xml:space="preserve">, ein Superstar der Bühne, der mit </w:t>
            </w:r>
            <w:proofErr w:type="spellStart"/>
            <w:r>
              <w:rPr>
                <w:rFonts w:ascii="Arial" w:hAnsi="Arial" w:cs="Arial"/>
                <w:color w:val="333333"/>
                <w:sz w:val="21"/>
                <w:szCs w:val="21"/>
                <w:shd w:val="clear" w:color="auto" w:fill="FFFFFF"/>
              </w:rPr>
              <w:t>Ferrante</w:t>
            </w:r>
            <w:proofErr w:type="spellEnd"/>
            <w:r>
              <w:rPr>
                <w:rFonts w:ascii="Arial" w:hAnsi="Arial" w:cs="Arial"/>
                <w:color w:val="333333"/>
                <w:sz w:val="21"/>
                <w:szCs w:val="21"/>
                <w:shd w:val="clear" w:color="auto" w:fill="FFFFFF"/>
              </w:rPr>
              <w:t xml:space="preserve"> verfeindet war. Lucius, ein junger Adeliger und Célestine, eine Schleifenmacherin, beginnen </w:t>
            </w:r>
            <w:r w:rsidR="00E2728B">
              <w:rPr>
                <w:rFonts w:ascii="Arial" w:hAnsi="Arial" w:cs="Arial"/>
                <w:color w:val="333333"/>
                <w:sz w:val="21"/>
                <w:szCs w:val="21"/>
                <w:shd w:val="clear" w:color="auto" w:fill="FFFFFF"/>
              </w:rPr>
              <w:t xml:space="preserve">mit der Suche nach dem Mörder. Es beginnt ein spannendes Abenteuer, das bis in </w:t>
            </w:r>
            <w:r>
              <w:rPr>
                <w:rFonts w:ascii="Arial" w:hAnsi="Arial" w:cs="Arial"/>
                <w:color w:val="333333"/>
                <w:sz w:val="21"/>
                <w:szCs w:val="21"/>
                <w:shd w:val="clear" w:color="auto" w:fill="FFFFFF"/>
              </w:rPr>
              <w:t xml:space="preserve">eine </w:t>
            </w:r>
            <w:r>
              <w:rPr>
                <w:rFonts w:ascii="Arial" w:hAnsi="Arial" w:cs="Arial"/>
                <w:color w:val="333333"/>
                <w:sz w:val="21"/>
                <w:szCs w:val="21"/>
                <w:shd w:val="clear" w:color="auto" w:fill="FFFFFF"/>
              </w:rPr>
              <w:lastRenderedPageBreak/>
              <w:t>geheime Palastkammer</w:t>
            </w:r>
            <w:r w:rsidR="00E2728B">
              <w:rPr>
                <w:rFonts w:ascii="Arial" w:hAnsi="Arial" w:cs="Arial"/>
                <w:color w:val="333333"/>
                <w:sz w:val="21"/>
                <w:szCs w:val="21"/>
                <w:shd w:val="clear" w:color="auto" w:fill="FFFFFF"/>
              </w:rPr>
              <w:t xml:space="preserve"> führt.</w:t>
            </w:r>
          </w:p>
        </w:tc>
      </w:tr>
      <w:tr w:rsidR="00E2728B" w:rsidRPr="0044103D" w:rsidTr="00E2728B">
        <w:tc>
          <w:tcPr>
            <w:tcW w:w="3085" w:type="dxa"/>
            <w:tcBorders>
              <w:top w:val="single" w:sz="4" w:space="0" w:color="auto"/>
              <w:bottom w:val="single" w:sz="4" w:space="0" w:color="auto"/>
            </w:tcBorders>
            <w:shd w:val="clear" w:color="auto" w:fill="FFFFFF" w:themeFill="background1"/>
          </w:tcPr>
          <w:p w:rsidR="00E2728B" w:rsidRPr="0044103D" w:rsidRDefault="00E2728B" w:rsidP="0051788D">
            <w:pPr>
              <w:rPr>
                <w:rFonts w:ascii="Verdana" w:hAnsi="Verdana"/>
                <w:sz w:val="20"/>
                <w:szCs w:val="20"/>
              </w:rPr>
            </w:pPr>
            <w:r w:rsidRPr="0044103D">
              <w:rPr>
                <w:rFonts w:ascii="Verdana" w:hAnsi="Verdana"/>
                <w:sz w:val="20"/>
                <w:szCs w:val="20"/>
              </w:rPr>
              <w:lastRenderedPageBreak/>
              <w:t>Dines, Carol: Die Sopranistin der Königin</w:t>
            </w:r>
          </w:p>
        </w:tc>
        <w:tc>
          <w:tcPr>
            <w:tcW w:w="6662" w:type="dxa"/>
            <w:tcBorders>
              <w:top w:val="single" w:sz="4" w:space="0" w:color="auto"/>
              <w:bottom w:val="single" w:sz="4" w:space="0" w:color="auto"/>
            </w:tcBorders>
            <w:shd w:val="clear" w:color="auto" w:fill="FFFFFF" w:themeFill="background1"/>
          </w:tcPr>
          <w:p w:rsidR="00E2728B" w:rsidRPr="0044103D" w:rsidRDefault="00E2728B" w:rsidP="0051788D">
            <w:pPr>
              <w:jc w:val="both"/>
              <w:rPr>
                <w:rFonts w:ascii="Verdana" w:hAnsi="Verdana"/>
                <w:sz w:val="20"/>
                <w:szCs w:val="20"/>
              </w:rPr>
            </w:pPr>
            <w:r w:rsidRPr="0044103D">
              <w:rPr>
                <w:rFonts w:ascii="Verdana" w:hAnsi="Verdana" w:cs="Lucida Sans Unicode"/>
                <w:sz w:val="20"/>
                <w:szCs w:val="20"/>
                <w:shd w:val="clear" w:color="auto" w:fill="FFFFFF" w:themeFill="background1"/>
              </w:rPr>
              <w:t xml:space="preserve">Die 17-jährige Angelica </w:t>
            </w:r>
            <w:proofErr w:type="spellStart"/>
            <w:r w:rsidRPr="0044103D">
              <w:rPr>
                <w:rFonts w:ascii="Verdana" w:hAnsi="Verdana" w:cs="Lucida Sans Unicode"/>
                <w:sz w:val="20"/>
                <w:szCs w:val="20"/>
                <w:shd w:val="clear" w:color="auto" w:fill="FFFFFF" w:themeFill="background1"/>
              </w:rPr>
              <w:t>Voglia</w:t>
            </w:r>
            <w:proofErr w:type="spellEnd"/>
            <w:r w:rsidRPr="0044103D">
              <w:rPr>
                <w:rFonts w:ascii="Verdana" w:hAnsi="Verdana" w:cs="Lucida Sans Unicode"/>
                <w:sz w:val="20"/>
                <w:szCs w:val="20"/>
                <w:shd w:val="clear" w:color="auto" w:fill="FFFFFF" w:themeFill="background1"/>
              </w:rPr>
              <w:t xml:space="preserve"> kommt an den Hof der schwedischen Königin, die in Rom weilt. Dort wird sie persönliche Sopranistin der Königin, der Papst sieht in ihrer Stimme aber den Atem des Teufels und verbietet das Singen von Frauen in der Öffentlichkeit. Als die Königin erkrankt, schwebt Angelica in Gefahr.</w:t>
            </w:r>
            <w:r w:rsidRPr="0044103D">
              <w:rPr>
                <w:rFonts w:ascii="Verdana" w:hAnsi="Verdana" w:cs="Lucida Sans Unicode"/>
                <w:color w:val="752900"/>
                <w:sz w:val="20"/>
                <w:szCs w:val="20"/>
                <w:shd w:val="clear" w:color="auto" w:fill="FEE588"/>
              </w:rPr>
              <w:t xml:space="preserve"> </w:t>
            </w:r>
          </w:p>
        </w:tc>
      </w:tr>
      <w:tr w:rsidR="00E2728B" w:rsidRPr="0044103D" w:rsidTr="00E2728B">
        <w:tc>
          <w:tcPr>
            <w:tcW w:w="3085" w:type="dxa"/>
            <w:tcBorders>
              <w:top w:val="single" w:sz="4" w:space="0" w:color="auto"/>
            </w:tcBorders>
            <w:shd w:val="clear" w:color="auto" w:fill="FFFFFF" w:themeFill="background1"/>
          </w:tcPr>
          <w:p w:rsidR="00E2728B" w:rsidRPr="0044103D" w:rsidRDefault="00E2728B" w:rsidP="008D0A27">
            <w:pPr>
              <w:rPr>
                <w:rFonts w:ascii="Verdana" w:hAnsi="Verdana"/>
                <w:sz w:val="20"/>
                <w:szCs w:val="20"/>
              </w:rPr>
            </w:pPr>
            <w:proofErr w:type="spellStart"/>
            <w:r w:rsidRPr="0044103D">
              <w:rPr>
                <w:rFonts w:ascii="Verdana" w:hAnsi="Verdana"/>
                <w:sz w:val="20"/>
                <w:szCs w:val="20"/>
              </w:rPr>
              <w:t>Gößling</w:t>
            </w:r>
            <w:proofErr w:type="spellEnd"/>
            <w:r w:rsidRPr="0044103D">
              <w:rPr>
                <w:rFonts w:ascii="Verdana" w:hAnsi="Verdana"/>
                <w:sz w:val="20"/>
                <w:szCs w:val="20"/>
              </w:rPr>
              <w:t>, Andreas: Der Sohn des Alchimisten</w:t>
            </w:r>
          </w:p>
        </w:tc>
        <w:tc>
          <w:tcPr>
            <w:tcW w:w="6662" w:type="dxa"/>
            <w:tcBorders>
              <w:top w:val="single" w:sz="4" w:space="0" w:color="auto"/>
            </w:tcBorders>
            <w:shd w:val="clear" w:color="auto" w:fill="FFFFFF" w:themeFill="background1"/>
          </w:tcPr>
          <w:p w:rsidR="00E2728B" w:rsidRPr="0044103D" w:rsidRDefault="00E2728B" w:rsidP="008D0A27">
            <w:pPr>
              <w:jc w:val="both"/>
              <w:rPr>
                <w:rFonts w:ascii="Verdana" w:hAnsi="Verdana"/>
                <w:sz w:val="20"/>
                <w:szCs w:val="20"/>
              </w:rPr>
            </w:pPr>
            <w:r w:rsidRPr="0044103D">
              <w:rPr>
                <w:rFonts w:ascii="Verdana" w:hAnsi="Verdana" w:cs="Lucida Sans Unicode"/>
                <w:sz w:val="20"/>
                <w:szCs w:val="20"/>
                <w:shd w:val="clear" w:color="auto" w:fill="FFFFFF" w:themeFill="background1"/>
              </w:rPr>
              <w:t xml:space="preserve">Alchimisten wurden von der Bevölkerung bewundert, von der Inquisition verfolgt und getötet. Der 15-jährige </w:t>
            </w:r>
            <w:proofErr w:type="spellStart"/>
            <w:r w:rsidRPr="0044103D">
              <w:rPr>
                <w:rFonts w:ascii="Verdana" w:hAnsi="Verdana" w:cs="Lucida Sans Unicode"/>
                <w:sz w:val="20"/>
                <w:szCs w:val="20"/>
                <w:shd w:val="clear" w:color="auto" w:fill="FFFFFF" w:themeFill="background1"/>
              </w:rPr>
              <w:t>Sanno</w:t>
            </w:r>
            <w:proofErr w:type="spellEnd"/>
            <w:r w:rsidRPr="0044103D">
              <w:rPr>
                <w:rFonts w:ascii="Verdana" w:hAnsi="Verdana" w:cs="Lucida Sans Unicode"/>
                <w:sz w:val="20"/>
                <w:szCs w:val="20"/>
                <w:shd w:val="clear" w:color="auto" w:fill="FFFFFF" w:themeFill="background1"/>
              </w:rPr>
              <w:t xml:space="preserve"> lernt </w:t>
            </w:r>
            <w:proofErr w:type="spellStart"/>
            <w:r w:rsidRPr="0044103D">
              <w:rPr>
                <w:rFonts w:ascii="Verdana" w:hAnsi="Verdana" w:cs="Lucida Sans Unicode"/>
                <w:sz w:val="20"/>
                <w:szCs w:val="20"/>
                <w:shd w:val="clear" w:color="auto" w:fill="FFFFFF" w:themeFill="background1"/>
              </w:rPr>
              <w:t>Lunja</w:t>
            </w:r>
            <w:proofErr w:type="spellEnd"/>
            <w:r w:rsidRPr="0044103D">
              <w:rPr>
                <w:rFonts w:ascii="Verdana" w:hAnsi="Verdana" w:cs="Lucida Sans Unicode"/>
                <w:sz w:val="20"/>
                <w:szCs w:val="20"/>
                <w:shd w:val="clear" w:color="auto" w:fill="FFFFFF" w:themeFill="background1"/>
              </w:rPr>
              <w:t xml:space="preserve"> kennen, die bei einem Schwarzmagier arbeitet. Als er von einem Geheimnis erfährt, ändert sich alles.</w:t>
            </w:r>
          </w:p>
        </w:tc>
      </w:tr>
      <w:tr w:rsidR="00E2728B" w:rsidRPr="0044103D" w:rsidTr="00AD03E3">
        <w:tc>
          <w:tcPr>
            <w:tcW w:w="3085" w:type="dxa"/>
            <w:shd w:val="clear" w:color="auto" w:fill="FFFFFF" w:themeFill="background1"/>
          </w:tcPr>
          <w:p w:rsidR="00E2728B" w:rsidRPr="0044103D" w:rsidRDefault="00E2728B" w:rsidP="00CF28DC">
            <w:pPr>
              <w:rPr>
                <w:rFonts w:ascii="Verdana" w:hAnsi="Verdana"/>
                <w:sz w:val="20"/>
                <w:szCs w:val="20"/>
              </w:rPr>
            </w:pPr>
          </w:p>
        </w:tc>
        <w:tc>
          <w:tcPr>
            <w:tcW w:w="6662" w:type="dxa"/>
            <w:shd w:val="clear" w:color="auto" w:fill="FFFFFF" w:themeFill="background1"/>
          </w:tcPr>
          <w:p w:rsidR="00E2728B" w:rsidRPr="0044103D" w:rsidRDefault="00E2728B" w:rsidP="00161871">
            <w:pPr>
              <w:jc w:val="both"/>
              <w:rPr>
                <w:rFonts w:ascii="Verdana" w:hAnsi="Verdana" w:cs="Lucida Sans Unicode"/>
                <w:sz w:val="20"/>
                <w:szCs w:val="20"/>
                <w:shd w:val="clear" w:color="auto" w:fill="FFFFFF" w:themeFill="background1"/>
              </w:rPr>
            </w:pPr>
          </w:p>
        </w:tc>
      </w:tr>
    </w:tbl>
    <w:p w:rsidR="0094117E" w:rsidRDefault="0094117E"/>
    <w:p w:rsidR="0094117E" w:rsidRDefault="0094117E"/>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085"/>
        <w:gridCol w:w="6662"/>
      </w:tblGrid>
      <w:tr w:rsidR="0019777D" w:rsidRPr="0044103D" w:rsidTr="00E51A27">
        <w:tc>
          <w:tcPr>
            <w:tcW w:w="9747" w:type="dxa"/>
            <w:gridSpan w:val="2"/>
            <w:tcBorders>
              <w:bottom w:val="single" w:sz="4" w:space="0" w:color="auto"/>
            </w:tcBorders>
            <w:shd w:val="clear" w:color="auto" w:fill="FFFFFF" w:themeFill="background1"/>
          </w:tcPr>
          <w:p w:rsidR="0019777D" w:rsidRPr="0044103D" w:rsidRDefault="0019777D" w:rsidP="005A7DCB">
            <w:pPr>
              <w:rPr>
                <w:rFonts w:ascii="Verdana" w:hAnsi="Verdana"/>
                <w:b/>
                <w:sz w:val="20"/>
                <w:szCs w:val="20"/>
              </w:rPr>
            </w:pPr>
            <w:r w:rsidRPr="0044103D">
              <w:rPr>
                <w:rFonts w:ascii="Verdana" w:hAnsi="Verdana"/>
                <w:b/>
                <w:sz w:val="20"/>
                <w:szCs w:val="20"/>
              </w:rPr>
              <w:t xml:space="preserve">20. Jahrhundert </w:t>
            </w:r>
          </w:p>
        </w:tc>
      </w:tr>
      <w:tr w:rsidR="005A7DCB" w:rsidRPr="0044103D" w:rsidTr="00E51A27">
        <w:tc>
          <w:tcPr>
            <w:tcW w:w="3085" w:type="dxa"/>
            <w:tcBorders>
              <w:top w:val="single" w:sz="4" w:space="0" w:color="auto"/>
              <w:bottom w:val="single" w:sz="4" w:space="0" w:color="auto"/>
            </w:tcBorders>
            <w:shd w:val="clear" w:color="auto" w:fill="FFFFFF" w:themeFill="background1"/>
          </w:tcPr>
          <w:p w:rsidR="005A7DCB" w:rsidRPr="0044103D" w:rsidRDefault="005A7DCB">
            <w:pPr>
              <w:rPr>
                <w:rFonts w:ascii="Verdana" w:hAnsi="Verdana"/>
                <w:sz w:val="20"/>
                <w:szCs w:val="20"/>
              </w:rPr>
            </w:pPr>
            <w:proofErr w:type="spellStart"/>
            <w:r w:rsidRPr="0044103D">
              <w:rPr>
                <w:rFonts w:ascii="Verdana" w:hAnsi="Verdana"/>
                <w:sz w:val="20"/>
                <w:szCs w:val="20"/>
              </w:rPr>
              <w:t>Boyne</w:t>
            </w:r>
            <w:proofErr w:type="spellEnd"/>
            <w:r w:rsidRPr="0044103D">
              <w:rPr>
                <w:rFonts w:ascii="Verdana" w:hAnsi="Verdana"/>
                <w:sz w:val="20"/>
                <w:szCs w:val="20"/>
              </w:rPr>
              <w:t>, John: Der Junge im gestreiften Pyjama</w:t>
            </w:r>
          </w:p>
        </w:tc>
        <w:tc>
          <w:tcPr>
            <w:tcW w:w="6662" w:type="dxa"/>
            <w:tcBorders>
              <w:top w:val="single" w:sz="4" w:space="0" w:color="auto"/>
              <w:bottom w:val="single" w:sz="4" w:space="0" w:color="auto"/>
            </w:tcBorders>
            <w:shd w:val="clear" w:color="auto" w:fill="FFFFFF" w:themeFill="background1"/>
          </w:tcPr>
          <w:p w:rsidR="005A7DCB" w:rsidRPr="0044103D" w:rsidRDefault="005A7DCB" w:rsidP="00161871">
            <w:pPr>
              <w:jc w:val="both"/>
              <w:rPr>
                <w:rFonts w:ascii="Verdana" w:hAnsi="Verdana" w:cs="Arial"/>
                <w:color w:val="333333"/>
                <w:sz w:val="20"/>
                <w:szCs w:val="20"/>
                <w:shd w:val="clear" w:color="auto" w:fill="FFFFFF"/>
              </w:rPr>
            </w:pPr>
            <w:r w:rsidRPr="005A7DCB">
              <w:rPr>
                <w:rFonts w:ascii="Verdana" w:eastAsia="Times New Roman" w:hAnsi="Verdana" w:cs="Arial"/>
                <w:color w:val="191919"/>
                <w:sz w:val="20"/>
                <w:szCs w:val="20"/>
                <w:shd w:val="clear" w:color="auto" w:fill="FFFFFF"/>
                <w:lang w:eastAsia="de-DE"/>
              </w:rPr>
              <w:t xml:space="preserve">Der </w:t>
            </w:r>
            <w:r w:rsidRPr="0044103D">
              <w:rPr>
                <w:rFonts w:ascii="Verdana" w:eastAsia="Times New Roman" w:hAnsi="Verdana" w:cs="Arial"/>
                <w:color w:val="191919"/>
                <w:sz w:val="20"/>
                <w:szCs w:val="20"/>
                <w:shd w:val="clear" w:color="auto" w:fill="FFFFFF"/>
                <w:lang w:eastAsia="de-DE"/>
              </w:rPr>
              <w:t>neun</w:t>
            </w:r>
            <w:r w:rsidR="00432F63" w:rsidRPr="0044103D">
              <w:rPr>
                <w:rFonts w:ascii="Verdana" w:eastAsia="Times New Roman" w:hAnsi="Verdana" w:cs="Arial"/>
                <w:color w:val="191919"/>
                <w:sz w:val="20"/>
                <w:szCs w:val="20"/>
                <w:shd w:val="clear" w:color="auto" w:fill="FFFFFF"/>
                <w:lang w:eastAsia="de-DE"/>
              </w:rPr>
              <w:t>jährige</w:t>
            </w:r>
            <w:r w:rsidRPr="0044103D">
              <w:rPr>
                <w:rFonts w:ascii="Verdana" w:eastAsia="Times New Roman" w:hAnsi="Verdana" w:cs="Arial"/>
                <w:color w:val="191919"/>
                <w:sz w:val="20"/>
                <w:szCs w:val="20"/>
                <w:shd w:val="clear" w:color="auto" w:fill="FFFFFF"/>
                <w:lang w:eastAsia="de-DE"/>
              </w:rPr>
              <w:t xml:space="preserve"> </w:t>
            </w:r>
            <w:r w:rsidR="00432F63" w:rsidRPr="005A7DCB">
              <w:rPr>
                <w:rFonts w:ascii="Verdana" w:eastAsia="Times New Roman" w:hAnsi="Verdana" w:cs="Arial"/>
                <w:color w:val="191919"/>
                <w:sz w:val="20"/>
                <w:szCs w:val="20"/>
                <w:shd w:val="clear" w:color="auto" w:fill="FFFFFF"/>
                <w:lang w:eastAsia="de-DE"/>
              </w:rPr>
              <w:t>Bruno, Sohn des Lagerkommandanten</w:t>
            </w:r>
            <w:r w:rsidR="00432F63" w:rsidRPr="0044103D">
              <w:rPr>
                <w:rFonts w:ascii="Verdana" w:eastAsia="Times New Roman" w:hAnsi="Verdana" w:cs="Arial"/>
                <w:color w:val="191919"/>
                <w:sz w:val="20"/>
                <w:szCs w:val="20"/>
                <w:shd w:val="clear" w:color="auto" w:fill="FFFFFF"/>
                <w:lang w:eastAsia="de-DE"/>
              </w:rPr>
              <w:t xml:space="preserve"> des </w:t>
            </w:r>
            <w:r w:rsidR="00432F63" w:rsidRPr="005A7DCB">
              <w:rPr>
                <w:rFonts w:ascii="Verdana" w:eastAsia="Times New Roman" w:hAnsi="Verdana" w:cs="Arial"/>
                <w:color w:val="191919"/>
                <w:sz w:val="20"/>
                <w:szCs w:val="20"/>
                <w:shd w:val="clear" w:color="auto" w:fill="FFFFFF"/>
                <w:lang w:eastAsia="de-DE"/>
              </w:rPr>
              <w:t xml:space="preserve">Vernichtungslagers </w:t>
            </w:r>
            <w:r w:rsidR="00432F63" w:rsidRPr="0044103D">
              <w:rPr>
                <w:rFonts w:ascii="Verdana" w:eastAsia="Times New Roman" w:hAnsi="Verdana" w:cs="Arial"/>
                <w:color w:val="191919"/>
                <w:sz w:val="20"/>
                <w:szCs w:val="20"/>
                <w:shd w:val="clear" w:color="auto" w:fill="FFFFFF"/>
                <w:lang w:eastAsia="de-DE"/>
              </w:rPr>
              <w:t>Auschwitz</w:t>
            </w:r>
            <w:r w:rsidR="00432F63" w:rsidRPr="005A7DCB">
              <w:rPr>
                <w:rFonts w:ascii="Verdana" w:eastAsia="Times New Roman" w:hAnsi="Verdana" w:cs="Arial"/>
                <w:color w:val="191919"/>
                <w:sz w:val="20"/>
                <w:szCs w:val="20"/>
                <w:shd w:val="clear" w:color="auto" w:fill="FFFFFF"/>
                <w:lang w:eastAsia="de-DE"/>
              </w:rPr>
              <w:t>,</w:t>
            </w:r>
            <w:r w:rsidR="00432F63" w:rsidRPr="0044103D">
              <w:rPr>
                <w:rFonts w:ascii="Verdana" w:eastAsia="Times New Roman" w:hAnsi="Verdana" w:cs="Arial"/>
                <w:color w:val="191919"/>
                <w:sz w:val="20"/>
                <w:szCs w:val="20"/>
                <w:shd w:val="clear" w:color="auto" w:fill="FFFFFF"/>
                <w:lang w:eastAsia="de-DE"/>
              </w:rPr>
              <w:t xml:space="preserve"> lebt mit seiner Familie in der Nähe des Lagers. Aus seiner Perspektive wird der Holocaust beschrieben. </w:t>
            </w:r>
          </w:p>
        </w:tc>
      </w:tr>
      <w:tr w:rsidR="00B776A1" w:rsidRPr="0044103D" w:rsidTr="00E51A27">
        <w:tc>
          <w:tcPr>
            <w:tcW w:w="3085" w:type="dxa"/>
            <w:tcBorders>
              <w:top w:val="single" w:sz="4" w:space="0" w:color="auto"/>
              <w:bottom w:val="single" w:sz="4" w:space="0" w:color="auto"/>
            </w:tcBorders>
            <w:shd w:val="clear" w:color="auto" w:fill="FFFFFF" w:themeFill="background1"/>
          </w:tcPr>
          <w:p w:rsidR="00B776A1" w:rsidRPr="0044103D" w:rsidRDefault="00B776A1">
            <w:pPr>
              <w:rPr>
                <w:rFonts w:ascii="Verdana" w:hAnsi="Verdana"/>
                <w:sz w:val="20"/>
                <w:szCs w:val="20"/>
              </w:rPr>
            </w:pPr>
            <w:proofErr w:type="spellStart"/>
            <w:r w:rsidRPr="0044103D">
              <w:rPr>
                <w:rFonts w:ascii="Verdana" w:hAnsi="Verdana"/>
                <w:sz w:val="20"/>
                <w:szCs w:val="20"/>
              </w:rPr>
              <w:t>Brussig</w:t>
            </w:r>
            <w:proofErr w:type="spellEnd"/>
            <w:r w:rsidRPr="0044103D">
              <w:rPr>
                <w:rFonts w:ascii="Verdana" w:hAnsi="Verdana"/>
                <w:sz w:val="20"/>
                <w:szCs w:val="20"/>
              </w:rPr>
              <w:t>, Thomas: Am kürzeren Ende der Sonnenallee</w:t>
            </w:r>
          </w:p>
        </w:tc>
        <w:tc>
          <w:tcPr>
            <w:tcW w:w="6662" w:type="dxa"/>
            <w:tcBorders>
              <w:top w:val="single" w:sz="4" w:space="0" w:color="auto"/>
              <w:bottom w:val="single" w:sz="4" w:space="0" w:color="auto"/>
            </w:tcBorders>
            <w:shd w:val="clear" w:color="auto" w:fill="FFFFFF" w:themeFill="background1"/>
          </w:tcPr>
          <w:p w:rsidR="005A7DCB" w:rsidRPr="0044103D" w:rsidRDefault="005A7DCB" w:rsidP="00161871">
            <w:pPr>
              <w:jc w:val="both"/>
              <w:rPr>
                <w:rFonts w:ascii="Verdana" w:hAnsi="Verdana" w:cs="Arial"/>
                <w:color w:val="333333"/>
                <w:sz w:val="20"/>
                <w:szCs w:val="20"/>
                <w:shd w:val="clear" w:color="auto" w:fill="FFFFFF"/>
              </w:rPr>
            </w:pPr>
            <w:r w:rsidRPr="0044103D">
              <w:rPr>
                <w:rFonts w:ascii="Verdana" w:hAnsi="Verdana" w:cs="Arial"/>
                <w:color w:val="333333"/>
                <w:sz w:val="20"/>
                <w:szCs w:val="20"/>
                <w:shd w:val="clear" w:color="auto" w:fill="FFFFFF"/>
              </w:rPr>
              <w:t xml:space="preserve">Micha </w:t>
            </w:r>
            <w:proofErr w:type="spellStart"/>
            <w:r w:rsidRPr="0044103D">
              <w:rPr>
                <w:rFonts w:ascii="Verdana" w:hAnsi="Verdana" w:cs="Arial"/>
                <w:color w:val="333333"/>
                <w:sz w:val="20"/>
                <w:szCs w:val="20"/>
                <w:shd w:val="clear" w:color="auto" w:fill="FFFFFF"/>
              </w:rPr>
              <w:t>Kuppisch</w:t>
            </w:r>
            <w:proofErr w:type="spellEnd"/>
            <w:r w:rsidRPr="0044103D">
              <w:rPr>
                <w:rFonts w:ascii="Verdana" w:hAnsi="Verdana" w:cs="Arial"/>
                <w:color w:val="333333"/>
                <w:sz w:val="20"/>
                <w:szCs w:val="20"/>
                <w:shd w:val="clear" w:color="auto" w:fill="FFFFFF"/>
              </w:rPr>
              <w:t xml:space="preserve"> wohnt an der Berliner Mauer, a</w:t>
            </w:r>
            <w:r w:rsidR="00B776A1" w:rsidRPr="0044103D">
              <w:rPr>
                <w:rFonts w:ascii="Verdana" w:hAnsi="Verdana" w:cs="Arial"/>
                <w:color w:val="333333"/>
                <w:sz w:val="20"/>
                <w:szCs w:val="20"/>
                <w:shd w:val="clear" w:color="auto" w:fill="FFFFFF"/>
              </w:rPr>
              <w:t>m kürzeren Ende der Sonnenallee</w:t>
            </w:r>
            <w:r w:rsidRPr="0044103D">
              <w:rPr>
                <w:rFonts w:ascii="Verdana" w:hAnsi="Verdana" w:cs="Arial"/>
                <w:color w:val="333333"/>
                <w:sz w:val="20"/>
                <w:szCs w:val="20"/>
                <w:shd w:val="clear" w:color="auto" w:fill="FFFFFF"/>
              </w:rPr>
              <w:t>. Er</w:t>
            </w:r>
            <w:r w:rsidR="00B776A1" w:rsidRPr="0044103D">
              <w:rPr>
                <w:rFonts w:ascii="Verdana" w:hAnsi="Verdana" w:cs="Arial"/>
                <w:color w:val="333333"/>
                <w:sz w:val="20"/>
                <w:szCs w:val="20"/>
                <w:shd w:val="clear" w:color="auto" w:fill="FFFFFF"/>
              </w:rPr>
              <w:t xml:space="preserve"> hört </w:t>
            </w:r>
            <w:r w:rsidRPr="0044103D">
              <w:rPr>
                <w:rFonts w:ascii="Verdana" w:hAnsi="Verdana" w:cs="Arial"/>
                <w:color w:val="333333"/>
                <w:sz w:val="20"/>
                <w:szCs w:val="20"/>
                <w:shd w:val="clear" w:color="auto" w:fill="FFFFFF"/>
              </w:rPr>
              <w:t>die Rufe</w:t>
            </w:r>
            <w:r w:rsidR="00B776A1" w:rsidRPr="0044103D">
              <w:rPr>
                <w:rFonts w:ascii="Verdana" w:hAnsi="Verdana" w:cs="Arial"/>
                <w:color w:val="333333"/>
                <w:sz w:val="20"/>
                <w:szCs w:val="20"/>
                <w:shd w:val="clear" w:color="auto" w:fill="FFFFFF"/>
              </w:rPr>
              <w:t xml:space="preserve"> westlicher Schulklassen</w:t>
            </w:r>
            <w:r w:rsidRPr="0044103D">
              <w:rPr>
                <w:rFonts w:ascii="Verdana" w:hAnsi="Verdana" w:cs="Arial"/>
                <w:color w:val="333333"/>
                <w:sz w:val="20"/>
                <w:szCs w:val="20"/>
                <w:shd w:val="clear" w:color="auto" w:fill="FFFFFF"/>
              </w:rPr>
              <w:t xml:space="preserve">, die </w:t>
            </w:r>
            <w:r w:rsidR="00B776A1" w:rsidRPr="0044103D">
              <w:rPr>
                <w:rFonts w:ascii="Verdana" w:hAnsi="Verdana" w:cs="Arial"/>
                <w:color w:val="333333"/>
                <w:sz w:val="20"/>
                <w:szCs w:val="20"/>
                <w:shd w:val="clear" w:color="auto" w:fill="FFFFFF"/>
              </w:rPr>
              <w:t>vom Aussichtspodest</w:t>
            </w:r>
            <w:r w:rsidRPr="0044103D">
              <w:rPr>
                <w:rFonts w:ascii="Verdana" w:hAnsi="Verdana" w:cs="Arial"/>
                <w:color w:val="333333"/>
                <w:sz w:val="20"/>
                <w:szCs w:val="20"/>
                <w:shd w:val="clear" w:color="auto" w:fill="FFFFFF"/>
              </w:rPr>
              <w:t xml:space="preserve"> in die Ostzone schauen. </w:t>
            </w:r>
          </w:p>
          <w:p w:rsidR="00B776A1" w:rsidRPr="0044103D" w:rsidRDefault="005A7DCB" w:rsidP="00161871">
            <w:pPr>
              <w:jc w:val="both"/>
              <w:rPr>
                <w:rFonts w:ascii="Verdana" w:hAnsi="Verdana" w:cs="Arial"/>
                <w:color w:val="333333"/>
                <w:sz w:val="20"/>
                <w:szCs w:val="20"/>
                <w:shd w:val="clear" w:color="auto" w:fill="FFFFFF"/>
              </w:rPr>
            </w:pPr>
            <w:r w:rsidRPr="0044103D">
              <w:rPr>
                <w:rFonts w:ascii="Verdana" w:hAnsi="Verdana" w:cs="Arial"/>
                <w:color w:val="333333"/>
                <w:sz w:val="20"/>
                <w:szCs w:val="20"/>
                <w:shd w:val="clear" w:color="auto" w:fill="FFFFFF"/>
              </w:rPr>
              <w:t xml:space="preserve">Die Geschichte um Micha zeigt das Leben in der DDR und dass auch dort die Sonne schien und das Leben schön sein konnte. </w:t>
            </w:r>
          </w:p>
        </w:tc>
      </w:tr>
      <w:tr w:rsidR="003B18C9" w:rsidRPr="0044103D" w:rsidTr="00E51A27">
        <w:tc>
          <w:tcPr>
            <w:tcW w:w="3085" w:type="dxa"/>
            <w:tcBorders>
              <w:top w:val="single" w:sz="4" w:space="0" w:color="auto"/>
              <w:bottom w:val="single" w:sz="4" w:space="0" w:color="auto"/>
            </w:tcBorders>
            <w:shd w:val="clear" w:color="auto" w:fill="FFFFFF" w:themeFill="background1"/>
          </w:tcPr>
          <w:p w:rsidR="003B18C9" w:rsidRPr="0044103D" w:rsidRDefault="003B18C9" w:rsidP="009568BF">
            <w:pPr>
              <w:rPr>
                <w:rFonts w:ascii="Verdana" w:hAnsi="Verdana"/>
                <w:sz w:val="20"/>
                <w:szCs w:val="20"/>
              </w:rPr>
            </w:pPr>
            <w:r w:rsidRPr="0044103D">
              <w:rPr>
                <w:rFonts w:ascii="Verdana" w:hAnsi="Verdana"/>
                <w:sz w:val="20"/>
                <w:szCs w:val="20"/>
              </w:rPr>
              <w:t>Frank, Anne: Das Tagebuch der Anne Frank</w:t>
            </w:r>
          </w:p>
        </w:tc>
        <w:tc>
          <w:tcPr>
            <w:tcW w:w="6662" w:type="dxa"/>
            <w:tcBorders>
              <w:top w:val="single" w:sz="4" w:space="0" w:color="auto"/>
              <w:bottom w:val="single" w:sz="4" w:space="0" w:color="auto"/>
            </w:tcBorders>
            <w:shd w:val="clear" w:color="auto" w:fill="FFFFFF" w:themeFill="background1"/>
          </w:tcPr>
          <w:p w:rsidR="003B18C9" w:rsidRPr="0044103D" w:rsidRDefault="003B18C9" w:rsidP="00161871">
            <w:pPr>
              <w:jc w:val="both"/>
              <w:rPr>
                <w:rFonts w:ascii="Verdana" w:hAnsi="Verdana"/>
                <w:sz w:val="20"/>
                <w:szCs w:val="20"/>
              </w:rPr>
            </w:pPr>
            <w:r w:rsidRPr="0044103D">
              <w:rPr>
                <w:rFonts w:ascii="Verdana" w:hAnsi="Verdana"/>
                <w:sz w:val="20"/>
                <w:szCs w:val="20"/>
              </w:rPr>
              <w:t xml:space="preserve">Das Tagebuch führte Anne Frank in ihrer Gefangenschaft, es gibt Einblicke in das Leben der jungen Frau. </w:t>
            </w:r>
          </w:p>
        </w:tc>
      </w:tr>
      <w:tr w:rsidR="00B61AC2" w:rsidRPr="0044103D" w:rsidTr="00E51A27">
        <w:tc>
          <w:tcPr>
            <w:tcW w:w="3085" w:type="dxa"/>
            <w:tcBorders>
              <w:top w:val="single" w:sz="4" w:space="0" w:color="auto"/>
              <w:bottom w:val="single" w:sz="4" w:space="0" w:color="auto"/>
            </w:tcBorders>
            <w:shd w:val="clear" w:color="auto" w:fill="FFFFFF" w:themeFill="background1"/>
          </w:tcPr>
          <w:p w:rsidR="00B61AC2" w:rsidRPr="0044103D" w:rsidRDefault="00B61AC2">
            <w:pPr>
              <w:rPr>
                <w:rFonts w:ascii="Verdana" w:hAnsi="Verdana"/>
                <w:sz w:val="20"/>
                <w:szCs w:val="20"/>
              </w:rPr>
            </w:pPr>
            <w:r w:rsidRPr="0044103D">
              <w:rPr>
                <w:rFonts w:ascii="Verdana" w:hAnsi="Verdana"/>
                <w:sz w:val="20"/>
                <w:szCs w:val="20"/>
              </w:rPr>
              <w:t>Franz, Cornelia: Verrat</w:t>
            </w:r>
          </w:p>
        </w:tc>
        <w:tc>
          <w:tcPr>
            <w:tcW w:w="6662" w:type="dxa"/>
            <w:tcBorders>
              <w:top w:val="single" w:sz="4" w:space="0" w:color="auto"/>
              <w:bottom w:val="single" w:sz="4" w:space="0" w:color="auto"/>
            </w:tcBorders>
            <w:shd w:val="clear" w:color="auto" w:fill="FFFFFF" w:themeFill="background1"/>
          </w:tcPr>
          <w:p w:rsidR="00B61AC2" w:rsidRPr="0044103D" w:rsidRDefault="00B61AC2" w:rsidP="00161871">
            <w:pPr>
              <w:jc w:val="both"/>
              <w:rPr>
                <w:rFonts w:ascii="Verdana" w:hAnsi="Verdana"/>
                <w:sz w:val="20"/>
                <w:szCs w:val="20"/>
              </w:rPr>
            </w:pPr>
            <w:r w:rsidRPr="0044103D">
              <w:rPr>
                <w:rFonts w:ascii="Verdana" w:hAnsi="Verdana"/>
                <w:sz w:val="20"/>
                <w:szCs w:val="20"/>
              </w:rPr>
              <w:t>Jan entdeckt ein Gemälde und kommt mit diesem einem Familiengeheimnis auf die Spur, das mit den Nationalsozialisten zu tun hat.</w:t>
            </w:r>
          </w:p>
        </w:tc>
      </w:tr>
      <w:tr w:rsidR="00A67876" w:rsidRPr="0044103D" w:rsidTr="00E51A27">
        <w:tc>
          <w:tcPr>
            <w:tcW w:w="3085" w:type="dxa"/>
            <w:tcBorders>
              <w:top w:val="single" w:sz="4" w:space="0" w:color="auto"/>
              <w:bottom w:val="single" w:sz="4" w:space="0" w:color="auto"/>
            </w:tcBorders>
            <w:shd w:val="clear" w:color="auto" w:fill="FFFFFF" w:themeFill="background1"/>
          </w:tcPr>
          <w:p w:rsidR="00A67876" w:rsidRPr="0044103D" w:rsidRDefault="00A67876">
            <w:pPr>
              <w:rPr>
                <w:rFonts w:ascii="Verdana" w:hAnsi="Verdana"/>
                <w:sz w:val="20"/>
                <w:szCs w:val="20"/>
              </w:rPr>
            </w:pPr>
            <w:r w:rsidRPr="0044103D">
              <w:rPr>
                <w:rFonts w:ascii="Verdana" w:hAnsi="Verdana"/>
                <w:sz w:val="20"/>
                <w:szCs w:val="20"/>
              </w:rPr>
              <w:t>Lawrence, Iain: Der Herr der Nussknacker</w:t>
            </w:r>
          </w:p>
        </w:tc>
        <w:tc>
          <w:tcPr>
            <w:tcW w:w="6662" w:type="dxa"/>
            <w:tcBorders>
              <w:top w:val="single" w:sz="4" w:space="0" w:color="auto"/>
              <w:bottom w:val="single" w:sz="4" w:space="0" w:color="auto"/>
            </w:tcBorders>
            <w:shd w:val="clear" w:color="auto" w:fill="FFFFFF" w:themeFill="background1"/>
          </w:tcPr>
          <w:p w:rsidR="00A67876" w:rsidRPr="0044103D" w:rsidRDefault="00A67876" w:rsidP="00161871">
            <w:pPr>
              <w:jc w:val="both"/>
              <w:rPr>
                <w:rFonts w:ascii="Verdana" w:hAnsi="Verdana"/>
                <w:color w:val="4D4D4D"/>
                <w:sz w:val="20"/>
                <w:szCs w:val="20"/>
                <w:shd w:val="clear" w:color="auto" w:fill="FFFFFF"/>
              </w:rPr>
            </w:pPr>
            <w:r w:rsidRPr="0044103D">
              <w:rPr>
                <w:rFonts w:ascii="Verdana" w:hAnsi="Verdana" w:cs="Arial"/>
                <w:color w:val="333333"/>
                <w:sz w:val="20"/>
                <w:szCs w:val="20"/>
                <w:shd w:val="clear" w:color="auto" w:fill="FFFFFF"/>
              </w:rPr>
              <w:t xml:space="preserve">1914 zieht Johnnys Vater begeistert in den Ersten Weltkrieg gegen Deutschland. Jede Woche bekommt Johnny einen Brief und einen selbst geschnitzten Soldaten von seinem Vater. </w:t>
            </w:r>
            <w:r w:rsidR="00DC7692" w:rsidRPr="0044103D">
              <w:rPr>
                <w:rFonts w:ascii="Verdana" w:hAnsi="Verdana" w:cs="Arial"/>
                <w:color w:val="333333"/>
                <w:sz w:val="20"/>
                <w:szCs w:val="20"/>
                <w:shd w:val="clear" w:color="auto" w:fill="FFFFFF"/>
              </w:rPr>
              <w:t>Sind die Briefe zunächst noch euphorisch, werden sie mit der Zeit immer verzweifelter und zeigen die dunklen Seiten des Krieges und seine Folgen.</w:t>
            </w:r>
          </w:p>
        </w:tc>
      </w:tr>
      <w:tr w:rsidR="000C7D36" w:rsidRPr="0044103D" w:rsidTr="00E51A27">
        <w:tc>
          <w:tcPr>
            <w:tcW w:w="3085" w:type="dxa"/>
            <w:tcBorders>
              <w:top w:val="single" w:sz="4" w:space="0" w:color="auto"/>
              <w:bottom w:val="single" w:sz="4" w:space="0" w:color="auto"/>
            </w:tcBorders>
            <w:shd w:val="clear" w:color="auto" w:fill="FFFFFF" w:themeFill="background1"/>
          </w:tcPr>
          <w:p w:rsidR="000C7D36" w:rsidRPr="0044103D" w:rsidRDefault="000C7D36">
            <w:pPr>
              <w:rPr>
                <w:rFonts w:ascii="Verdana" w:hAnsi="Verdana"/>
                <w:sz w:val="20"/>
                <w:szCs w:val="20"/>
              </w:rPr>
            </w:pPr>
            <w:r w:rsidRPr="0044103D">
              <w:rPr>
                <w:rFonts w:ascii="Verdana" w:hAnsi="Verdana"/>
                <w:sz w:val="20"/>
                <w:szCs w:val="20"/>
              </w:rPr>
              <w:t xml:space="preserve">Mattis, </w:t>
            </w:r>
            <w:proofErr w:type="spellStart"/>
            <w:r w:rsidRPr="0044103D">
              <w:rPr>
                <w:rFonts w:ascii="Verdana" w:hAnsi="Verdana"/>
                <w:sz w:val="20"/>
                <w:szCs w:val="20"/>
              </w:rPr>
              <w:t>Truus</w:t>
            </w:r>
            <w:proofErr w:type="spellEnd"/>
            <w:r w:rsidRPr="0044103D">
              <w:rPr>
                <w:rFonts w:ascii="Verdana" w:hAnsi="Verdana"/>
                <w:sz w:val="20"/>
                <w:szCs w:val="20"/>
              </w:rPr>
              <w:t>: Apfelsinen für Mister Orange</w:t>
            </w:r>
          </w:p>
        </w:tc>
        <w:tc>
          <w:tcPr>
            <w:tcW w:w="6662" w:type="dxa"/>
            <w:tcBorders>
              <w:top w:val="single" w:sz="4" w:space="0" w:color="auto"/>
              <w:bottom w:val="single" w:sz="4" w:space="0" w:color="auto"/>
            </w:tcBorders>
            <w:shd w:val="clear" w:color="auto" w:fill="FFFFFF" w:themeFill="background1"/>
          </w:tcPr>
          <w:p w:rsidR="000C7D36" w:rsidRPr="0044103D" w:rsidRDefault="000C7D36" w:rsidP="00161871">
            <w:pPr>
              <w:jc w:val="both"/>
              <w:rPr>
                <w:rFonts w:ascii="Verdana" w:hAnsi="Verdana"/>
                <w:sz w:val="20"/>
                <w:szCs w:val="20"/>
              </w:rPr>
            </w:pPr>
            <w:r w:rsidRPr="0044103D">
              <w:rPr>
                <w:rFonts w:ascii="Verdana" w:hAnsi="Verdana"/>
                <w:color w:val="4D4D4D"/>
                <w:sz w:val="20"/>
                <w:szCs w:val="20"/>
                <w:shd w:val="clear" w:color="auto" w:fill="FFFFFF"/>
              </w:rPr>
              <w:t>Es geht um den 13-jährigen Linus, der anstelle seines in den Krieg gezogenen Bruders mit einem Obst- und Gemüsekarren Bestellungen in Manhattan ausfährt. Dabei muss er immer wieder eine Kiste Apfelsinen zu einem Maler bringen, den er Mister Orange nennt. Linus lernt durch ihn die moderne Kunst und seine eigene Fantasie kennen. Am Ende des Romans erfährt man, dass Mister Orange der bekannte niederländische Maler Piet Mondrian (1872-1944) ist, der wegen des Zweiten Weltkrieges nach Amerika emigrierte und in New York lebte.</w:t>
            </w:r>
          </w:p>
        </w:tc>
      </w:tr>
      <w:tr w:rsidR="003B18C9" w:rsidRPr="0044103D" w:rsidTr="009A0ED0">
        <w:tc>
          <w:tcPr>
            <w:tcW w:w="3085" w:type="dxa"/>
            <w:tcBorders>
              <w:top w:val="single" w:sz="4" w:space="0" w:color="auto"/>
              <w:bottom w:val="single" w:sz="4" w:space="0" w:color="auto"/>
            </w:tcBorders>
            <w:shd w:val="clear" w:color="auto" w:fill="FFFFFF" w:themeFill="background1"/>
          </w:tcPr>
          <w:p w:rsidR="003B18C9" w:rsidRPr="0044103D" w:rsidRDefault="003B18C9" w:rsidP="008F7853">
            <w:pPr>
              <w:rPr>
                <w:rFonts w:ascii="Verdana" w:hAnsi="Verdana"/>
                <w:sz w:val="20"/>
                <w:szCs w:val="20"/>
              </w:rPr>
            </w:pPr>
            <w:r w:rsidRPr="0044103D">
              <w:rPr>
                <w:rFonts w:ascii="Verdana" w:hAnsi="Verdana"/>
                <w:sz w:val="20"/>
                <w:szCs w:val="20"/>
              </w:rPr>
              <w:t xml:space="preserve">Reilly </w:t>
            </w:r>
            <w:proofErr w:type="spellStart"/>
            <w:r w:rsidRPr="0044103D">
              <w:rPr>
                <w:rFonts w:ascii="Verdana" w:hAnsi="Verdana"/>
                <w:sz w:val="20"/>
                <w:szCs w:val="20"/>
              </w:rPr>
              <w:t>Giff</w:t>
            </w:r>
            <w:proofErr w:type="spellEnd"/>
            <w:r w:rsidRPr="0044103D">
              <w:rPr>
                <w:rFonts w:ascii="Verdana" w:hAnsi="Verdana"/>
                <w:sz w:val="20"/>
                <w:szCs w:val="20"/>
              </w:rPr>
              <w:t>, Patricia: Mit einem Koffer voller Träume</w:t>
            </w:r>
          </w:p>
        </w:tc>
        <w:tc>
          <w:tcPr>
            <w:tcW w:w="6662" w:type="dxa"/>
            <w:tcBorders>
              <w:top w:val="single" w:sz="4" w:space="0" w:color="auto"/>
              <w:bottom w:val="single" w:sz="4" w:space="0" w:color="auto"/>
            </w:tcBorders>
            <w:shd w:val="clear" w:color="auto" w:fill="FFFFFF" w:themeFill="background1"/>
          </w:tcPr>
          <w:p w:rsidR="003B18C9" w:rsidRPr="0044103D" w:rsidRDefault="003B18C9" w:rsidP="00161871">
            <w:pPr>
              <w:jc w:val="both"/>
              <w:rPr>
                <w:rFonts w:ascii="Verdana" w:hAnsi="Verdana"/>
                <w:spacing w:val="10"/>
                <w:sz w:val="20"/>
                <w:szCs w:val="20"/>
                <w:shd w:val="clear" w:color="auto" w:fill="FFFFFF"/>
              </w:rPr>
            </w:pPr>
            <w:r w:rsidRPr="0044103D">
              <w:rPr>
                <w:rFonts w:ascii="Verdana" w:hAnsi="Verdana" w:cs="Arial"/>
                <w:color w:val="333333"/>
                <w:sz w:val="20"/>
                <w:szCs w:val="20"/>
                <w:shd w:val="clear" w:color="auto" w:fill="FFFFFF"/>
              </w:rPr>
              <w:t xml:space="preserve">Die 13-jährige will zu ihrem Onkel nach Amerika auswandern, um der Schneiderei ihrer Mutter zu entkommen. Durch Zufall bekommt sie ein Schiffsticket, muss aber in Amerika feststellen, dass nichts so ist, wie sie dachte. Ihr Onkel ist arm, Dina soll auch für ihn nähen, weswegen sie so schnell wie möglich wieder nach Hause will. </w:t>
            </w:r>
          </w:p>
        </w:tc>
      </w:tr>
      <w:tr w:rsidR="003B18C9" w:rsidRPr="0044103D" w:rsidTr="009A0ED0">
        <w:tc>
          <w:tcPr>
            <w:tcW w:w="3085" w:type="dxa"/>
            <w:tcBorders>
              <w:top w:val="single" w:sz="4" w:space="0" w:color="auto"/>
            </w:tcBorders>
            <w:shd w:val="clear" w:color="auto" w:fill="FFFFFF" w:themeFill="background1"/>
          </w:tcPr>
          <w:p w:rsidR="003B18C9" w:rsidRPr="0044103D" w:rsidRDefault="003B18C9" w:rsidP="008F7853">
            <w:pPr>
              <w:rPr>
                <w:rFonts w:ascii="Verdana" w:hAnsi="Verdana"/>
                <w:sz w:val="20"/>
                <w:szCs w:val="20"/>
              </w:rPr>
            </w:pPr>
            <w:proofErr w:type="spellStart"/>
            <w:r w:rsidRPr="0044103D">
              <w:rPr>
                <w:rFonts w:ascii="Verdana" w:hAnsi="Verdana"/>
                <w:sz w:val="20"/>
                <w:szCs w:val="20"/>
              </w:rPr>
              <w:t>Reiss</w:t>
            </w:r>
            <w:proofErr w:type="spellEnd"/>
            <w:r w:rsidRPr="0044103D">
              <w:rPr>
                <w:rFonts w:ascii="Verdana" w:hAnsi="Verdana"/>
                <w:sz w:val="20"/>
                <w:szCs w:val="20"/>
              </w:rPr>
              <w:t>, Johanna: Und im Fenster der Himmel. Eine wahre Geschichte (2016</w:t>
            </w:r>
            <w:r w:rsidRPr="0044103D">
              <w:rPr>
                <w:rFonts w:ascii="Verdana" w:hAnsi="Verdana"/>
                <w:sz w:val="20"/>
                <w:szCs w:val="20"/>
                <w:vertAlign w:val="superscript"/>
              </w:rPr>
              <w:t>3</w:t>
            </w:r>
            <w:r w:rsidRPr="0044103D">
              <w:rPr>
                <w:rFonts w:ascii="Verdana" w:hAnsi="Verdana"/>
                <w:sz w:val="20"/>
                <w:szCs w:val="20"/>
              </w:rPr>
              <w:t>)</w:t>
            </w:r>
          </w:p>
        </w:tc>
        <w:tc>
          <w:tcPr>
            <w:tcW w:w="6662" w:type="dxa"/>
            <w:tcBorders>
              <w:top w:val="single" w:sz="4" w:space="0" w:color="auto"/>
            </w:tcBorders>
            <w:shd w:val="clear" w:color="auto" w:fill="FFFFFF" w:themeFill="background1"/>
          </w:tcPr>
          <w:p w:rsidR="003B18C9" w:rsidRPr="0044103D" w:rsidRDefault="003B18C9" w:rsidP="00161871">
            <w:pPr>
              <w:jc w:val="both"/>
              <w:rPr>
                <w:rFonts w:ascii="Verdana" w:hAnsi="Verdana"/>
                <w:sz w:val="20"/>
                <w:szCs w:val="20"/>
              </w:rPr>
            </w:pPr>
            <w:r w:rsidRPr="0044103D">
              <w:rPr>
                <w:rFonts w:ascii="Verdana" w:hAnsi="Verdana"/>
                <w:spacing w:val="10"/>
                <w:sz w:val="20"/>
                <w:szCs w:val="20"/>
                <w:shd w:val="clear" w:color="auto" w:fill="FFFFFF"/>
              </w:rPr>
              <w:t xml:space="preserve">Im Herbst 1941 besetzen die Deutschen die Niederlande, eine Bauersfamilie versteckt drei Jahre lang zwei jüdische Schwestern.  </w:t>
            </w:r>
          </w:p>
        </w:tc>
      </w:tr>
    </w:tbl>
    <w:p w:rsidR="009A0ED0" w:rsidRDefault="009A0ED0">
      <w:r>
        <w:br w:type="page"/>
      </w: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085"/>
        <w:gridCol w:w="6662"/>
      </w:tblGrid>
      <w:tr w:rsidR="00B61AC2" w:rsidRPr="0044103D" w:rsidTr="009A0ED0">
        <w:tc>
          <w:tcPr>
            <w:tcW w:w="3085" w:type="dxa"/>
            <w:tcBorders>
              <w:top w:val="single" w:sz="4" w:space="0" w:color="auto"/>
              <w:bottom w:val="single" w:sz="4" w:space="0" w:color="auto"/>
            </w:tcBorders>
            <w:shd w:val="clear" w:color="auto" w:fill="FFFFFF" w:themeFill="background1"/>
          </w:tcPr>
          <w:p w:rsidR="00B61AC2" w:rsidRPr="0044103D" w:rsidRDefault="000B2711">
            <w:pPr>
              <w:rPr>
                <w:rFonts w:ascii="Verdana" w:hAnsi="Verdana"/>
                <w:sz w:val="20"/>
                <w:szCs w:val="20"/>
              </w:rPr>
            </w:pPr>
            <w:r w:rsidRPr="0044103D">
              <w:rPr>
                <w:rFonts w:ascii="Verdana" w:hAnsi="Verdana"/>
                <w:sz w:val="20"/>
                <w:szCs w:val="20"/>
              </w:rPr>
              <w:lastRenderedPageBreak/>
              <w:t>Richter, Hans Peter: Damals war es Friedrich</w:t>
            </w:r>
          </w:p>
        </w:tc>
        <w:tc>
          <w:tcPr>
            <w:tcW w:w="6662" w:type="dxa"/>
            <w:tcBorders>
              <w:top w:val="single" w:sz="4" w:space="0" w:color="auto"/>
              <w:bottom w:val="single" w:sz="4" w:space="0" w:color="auto"/>
            </w:tcBorders>
            <w:shd w:val="clear" w:color="auto" w:fill="FFFFFF" w:themeFill="background1"/>
          </w:tcPr>
          <w:p w:rsidR="00B61AC2" w:rsidRPr="0044103D" w:rsidRDefault="000B2711" w:rsidP="00161871">
            <w:pPr>
              <w:jc w:val="both"/>
              <w:rPr>
                <w:rFonts w:ascii="Verdana" w:hAnsi="Verdana"/>
                <w:sz w:val="20"/>
                <w:szCs w:val="20"/>
              </w:rPr>
            </w:pPr>
            <w:r w:rsidRPr="0044103D">
              <w:rPr>
                <w:rFonts w:ascii="Verdana" w:hAnsi="Verdana"/>
                <w:sz w:val="20"/>
                <w:szCs w:val="20"/>
              </w:rPr>
              <w:t xml:space="preserve">Zwei Freunde sind fast unzertrennlich, einer ist Jude, einer Christ. Als die Nationalsozialisten an die Macht kommen, ändert sich alles.  </w:t>
            </w:r>
          </w:p>
        </w:tc>
      </w:tr>
      <w:tr w:rsidR="00696BF0" w:rsidRPr="0044103D" w:rsidTr="009A0ED0">
        <w:tc>
          <w:tcPr>
            <w:tcW w:w="3085" w:type="dxa"/>
            <w:tcBorders>
              <w:top w:val="single" w:sz="4" w:space="0" w:color="auto"/>
              <w:bottom w:val="single" w:sz="4" w:space="0" w:color="auto"/>
            </w:tcBorders>
            <w:shd w:val="clear" w:color="auto" w:fill="FFFFFF" w:themeFill="background1"/>
          </w:tcPr>
          <w:p w:rsidR="00696BF0" w:rsidRPr="0044103D" w:rsidRDefault="00696BF0" w:rsidP="00696BF0">
            <w:pPr>
              <w:rPr>
                <w:rFonts w:ascii="Verdana" w:hAnsi="Verdana"/>
                <w:sz w:val="20"/>
                <w:szCs w:val="20"/>
              </w:rPr>
            </w:pPr>
            <w:proofErr w:type="spellStart"/>
            <w:r w:rsidRPr="0044103D">
              <w:rPr>
                <w:rFonts w:ascii="Verdana" w:hAnsi="Verdana"/>
                <w:sz w:val="20"/>
                <w:szCs w:val="20"/>
              </w:rPr>
              <w:t>Levoy</w:t>
            </w:r>
            <w:proofErr w:type="spellEnd"/>
            <w:r w:rsidRPr="0044103D">
              <w:rPr>
                <w:rFonts w:ascii="Verdana" w:hAnsi="Verdana"/>
                <w:sz w:val="20"/>
                <w:szCs w:val="20"/>
              </w:rPr>
              <w:t>, Myron: Der gelbe Vogel (2016</w:t>
            </w:r>
            <w:r w:rsidRPr="0044103D">
              <w:rPr>
                <w:rFonts w:ascii="Verdana" w:hAnsi="Verdana"/>
                <w:sz w:val="20"/>
                <w:szCs w:val="20"/>
                <w:vertAlign w:val="superscript"/>
              </w:rPr>
              <w:t>36</w:t>
            </w:r>
            <w:r w:rsidRPr="0044103D">
              <w:rPr>
                <w:rFonts w:ascii="Verdana" w:hAnsi="Verdana"/>
                <w:sz w:val="20"/>
                <w:szCs w:val="20"/>
              </w:rPr>
              <w:t>)</w:t>
            </w:r>
          </w:p>
        </w:tc>
        <w:tc>
          <w:tcPr>
            <w:tcW w:w="6662" w:type="dxa"/>
            <w:tcBorders>
              <w:top w:val="single" w:sz="4" w:space="0" w:color="auto"/>
              <w:bottom w:val="single" w:sz="4" w:space="0" w:color="auto"/>
            </w:tcBorders>
            <w:shd w:val="clear" w:color="auto" w:fill="FFFFFF" w:themeFill="background1"/>
          </w:tcPr>
          <w:p w:rsidR="00696BF0" w:rsidRPr="0044103D" w:rsidRDefault="00696BF0" w:rsidP="00161871">
            <w:pPr>
              <w:jc w:val="both"/>
              <w:rPr>
                <w:rFonts w:ascii="Verdana" w:hAnsi="Verdana"/>
                <w:sz w:val="20"/>
                <w:szCs w:val="20"/>
              </w:rPr>
            </w:pPr>
            <w:r w:rsidRPr="0044103D">
              <w:rPr>
                <w:rFonts w:ascii="Verdana" w:hAnsi="Verdana"/>
                <w:sz w:val="20"/>
                <w:szCs w:val="20"/>
              </w:rPr>
              <w:t xml:space="preserve">Naomi, eine Jüdin, flüchtet mit ihrer Mutter nach New York, wo sie beginnt, ein neues Leben aufzubauen. Dies gelingt ihr nur schwer. </w:t>
            </w:r>
          </w:p>
        </w:tc>
      </w:tr>
      <w:tr w:rsidR="003B18C9" w:rsidRPr="0044103D" w:rsidTr="00492304">
        <w:tc>
          <w:tcPr>
            <w:tcW w:w="3085" w:type="dxa"/>
            <w:tcBorders>
              <w:top w:val="single" w:sz="4" w:space="0" w:color="auto"/>
              <w:bottom w:val="single" w:sz="4" w:space="0" w:color="auto"/>
            </w:tcBorders>
            <w:shd w:val="clear" w:color="auto" w:fill="FFFFFF" w:themeFill="background1"/>
          </w:tcPr>
          <w:p w:rsidR="003B18C9" w:rsidRPr="0044103D" w:rsidRDefault="003B18C9" w:rsidP="00E5745A">
            <w:pPr>
              <w:rPr>
                <w:rFonts w:ascii="Verdana" w:hAnsi="Verdana"/>
                <w:sz w:val="20"/>
                <w:szCs w:val="20"/>
              </w:rPr>
            </w:pPr>
            <w:proofErr w:type="spellStart"/>
            <w:r w:rsidRPr="0044103D">
              <w:rPr>
                <w:rFonts w:ascii="Verdana" w:hAnsi="Verdana"/>
                <w:sz w:val="20"/>
                <w:szCs w:val="20"/>
              </w:rPr>
              <w:t>Weiss</w:t>
            </w:r>
            <w:proofErr w:type="spellEnd"/>
            <w:r w:rsidRPr="0044103D">
              <w:rPr>
                <w:rFonts w:ascii="Verdana" w:hAnsi="Verdana"/>
                <w:sz w:val="20"/>
                <w:szCs w:val="20"/>
              </w:rPr>
              <w:t>, Ruth: Meine Schwester Sara</w:t>
            </w:r>
          </w:p>
        </w:tc>
        <w:tc>
          <w:tcPr>
            <w:tcW w:w="6662" w:type="dxa"/>
            <w:tcBorders>
              <w:top w:val="single" w:sz="4" w:space="0" w:color="auto"/>
              <w:bottom w:val="single" w:sz="4" w:space="0" w:color="auto"/>
            </w:tcBorders>
            <w:shd w:val="clear" w:color="auto" w:fill="FFFFFF" w:themeFill="background1"/>
          </w:tcPr>
          <w:p w:rsidR="003B18C9" w:rsidRPr="0044103D" w:rsidRDefault="003B18C9" w:rsidP="00161871">
            <w:pPr>
              <w:jc w:val="both"/>
              <w:rPr>
                <w:rFonts w:ascii="Verdana" w:hAnsi="Verdana"/>
                <w:sz w:val="20"/>
                <w:szCs w:val="20"/>
              </w:rPr>
            </w:pPr>
            <w:r w:rsidRPr="0044103D">
              <w:rPr>
                <w:rFonts w:ascii="Verdana" w:hAnsi="Verdana"/>
                <w:spacing w:val="10"/>
                <w:sz w:val="20"/>
                <w:szCs w:val="20"/>
                <w:shd w:val="clear" w:color="auto" w:fill="FFFFFF"/>
              </w:rPr>
              <w:t>Ende der 1940er Jahre adoptiert eine Burenfamilie die deutsche Kriegswaise Sara. Als ihre Papiere ein halbes Jahr später eintreffen, erfährt die Familie, dass Sara Jüdin ist. Ihr schlägt Rassismus entgehen, weswegen sie als Erwachsene beginnt, gegen das Apartheidregime zu kämpfen.</w:t>
            </w:r>
          </w:p>
        </w:tc>
      </w:tr>
      <w:tr w:rsidR="00E73628" w:rsidRPr="0044103D" w:rsidTr="00492304">
        <w:tblPrEx>
          <w:tblBorders>
            <w:top w:val="single" w:sz="4" w:space="0" w:color="auto"/>
          </w:tblBorders>
        </w:tblPrEx>
        <w:tc>
          <w:tcPr>
            <w:tcW w:w="3085" w:type="dxa"/>
            <w:tcBorders>
              <w:top w:val="single" w:sz="4" w:space="0" w:color="auto"/>
            </w:tcBorders>
            <w:shd w:val="clear" w:color="auto" w:fill="FFFFFF" w:themeFill="background1"/>
          </w:tcPr>
          <w:p w:rsidR="00E73628" w:rsidRPr="0044103D" w:rsidRDefault="00E73628" w:rsidP="006D1DC2">
            <w:pPr>
              <w:rPr>
                <w:rFonts w:ascii="Verdana" w:hAnsi="Verdana"/>
                <w:sz w:val="20"/>
                <w:szCs w:val="20"/>
              </w:rPr>
            </w:pPr>
            <w:r w:rsidRPr="0044103D">
              <w:rPr>
                <w:rFonts w:ascii="Verdana" w:hAnsi="Verdana"/>
                <w:sz w:val="20"/>
                <w:szCs w:val="20"/>
              </w:rPr>
              <w:t>Zimmermann, Christa-Maria: Die letzte Fahrt der Hindenburg</w:t>
            </w:r>
          </w:p>
        </w:tc>
        <w:tc>
          <w:tcPr>
            <w:tcW w:w="6662" w:type="dxa"/>
            <w:tcBorders>
              <w:top w:val="single" w:sz="4" w:space="0" w:color="auto"/>
            </w:tcBorders>
            <w:shd w:val="clear" w:color="auto" w:fill="FFFFFF" w:themeFill="background1"/>
          </w:tcPr>
          <w:p w:rsidR="00BA373F" w:rsidRPr="0044103D" w:rsidRDefault="00BA373F" w:rsidP="00161871">
            <w:pPr>
              <w:jc w:val="both"/>
              <w:rPr>
                <w:rFonts w:ascii="Verdana" w:hAnsi="Verdana" w:cs="Arial"/>
                <w:bCs/>
                <w:color w:val="000000"/>
                <w:sz w:val="20"/>
                <w:szCs w:val="20"/>
              </w:rPr>
            </w:pPr>
            <w:r w:rsidRPr="0044103D">
              <w:rPr>
                <w:rFonts w:ascii="Verdana" w:hAnsi="Verdana" w:cs="Arial"/>
                <w:bCs/>
                <w:color w:val="000000"/>
                <w:sz w:val="20"/>
                <w:szCs w:val="20"/>
              </w:rPr>
              <w:t xml:space="preserve">Am 3. Mai 1937 startet der Zeppelin Hindenburg abends zu einer Fahrt von Frankfurt nach Lakehurst bei New York. Es ist das bis dahin größte und modernste Luftschiff der Welt, das bei seinem Jungfernflug gleichzeitig seine letzte Reise antritt. An Bord sind 36 Menschen, unter anderem </w:t>
            </w:r>
            <w:r w:rsidRPr="0044103D">
              <w:rPr>
                <w:rFonts w:ascii="Verdana" w:hAnsi="Verdana" w:cs="Arial"/>
                <w:color w:val="222222"/>
                <w:sz w:val="20"/>
                <w:szCs w:val="20"/>
                <w:shd w:val="clear" w:color="auto" w:fill="FFFFFF"/>
              </w:rPr>
              <w:t xml:space="preserve">Jennifer van </w:t>
            </w:r>
            <w:proofErr w:type="spellStart"/>
            <w:r w:rsidRPr="0044103D">
              <w:rPr>
                <w:rFonts w:ascii="Verdana" w:hAnsi="Verdana" w:cs="Arial"/>
                <w:color w:val="222222"/>
                <w:sz w:val="20"/>
                <w:szCs w:val="20"/>
                <w:shd w:val="clear" w:color="auto" w:fill="FFFFFF"/>
              </w:rPr>
              <w:t>Zandt</w:t>
            </w:r>
            <w:proofErr w:type="spellEnd"/>
            <w:r w:rsidRPr="0044103D">
              <w:rPr>
                <w:rFonts w:ascii="Verdana" w:hAnsi="Verdana" w:cs="Arial"/>
                <w:color w:val="222222"/>
                <w:sz w:val="20"/>
                <w:szCs w:val="20"/>
                <w:shd w:val="clear" w:color="auto" w:fill="FFFFFF"/>
              </w:rPr>
              <w:t xml:space="preserve"> und ihre Mutter. Ihr Vater Edward van </w:t>
            </w:r>
            <w:proofErr w:type="spellStart"/>
            <w:r w:rsidRPr="0044103D">
              <w:rPr>
                <w:rFonts w:ascii="Verdana" w:hAnsi="Verdana" w:cs="Arial"/>
                <w:color w:val="222222"/>
                <w:sz w:val="20"/>
                <w:szCs w:val="20"/>
                <w:shd w:val="clear" w:color="auto" w:fill="FFFFFF"/>
              </w:rPr>
              <w:t>Zandt</w:t>
            </w:r>
            <w:proofErr w:type="spellEnd"/>
            <w:r w:rsidRPr="0044103D">
              <w:rPr>
                <w:rFonts w:ascii="Verdana" w:hAnsi="Verdana" w:cs="Arial"/>
                <w:color w:val="222222"/>
                <w:sz w:val="20"/>
                <w:szCs w:val="20"/>
                <w:shd w:val="clear" w:color="auto" w:fill="FFFFFF"/>
              </w:rPr>
              <w:t xml:space="preserve"> ist US-Kongress</w:t>
            </w:r>
            <w:r w:rsidR="00161871">
              <w:rPr>
                <w:rFonts w:ascii="Verdana" w:hAnsi="Verdana" w:cs="Arial"/>
                <w:color w:val="222222"/>
                <w:sz w:val="20"/>
                <w:szCs w:val="20"/>
                <w:shd w:val="clear" w:color="auto" w:fill="FFFFFF"/>
              </w:rPr>
              <w:softHyphen/>
            </w:r>
            <w:r w:rsidRPr="0044103D">
              <w:rPr>
                <w:rFonts w:ascii="Verdana" w:hAnsi="Verdana" w:cs="Arial"/>
                <w:color w:val="222222"/>
                <w:sz w:val="20"/>
                <w:szCs w:val="20"/>
                <w:shd w:val="clear" w:color="auto" w:fill="FFFFFF"/>
              </w:rPr>
              <w:t xml:space="preserve">abgeordneter und Ölmagnat, </w:t>
            </w:r>
            <w:r w:rsidR="00537242" w:rsidRPr="0044103D">
              <w:rPr>
                <w:rFonts w:ascii="Verdana" w:hAnsi="Verdana" w:cs="Arial"/>
                <w:color w:val="222222"/>
                <w:sz w:val="20"/>
                <w:szCs w:val="20"/>
                <w:shd w:val="clear" w:color="auto" w:fill="FFFFFF"/>
              </w:rPr>
              <w:t xml:space="preserve">zugleich </w:t>
            </w:r>
            <w:r w:rsidRPr="0044103D">
              <w:rPr>
                <w:rFonts w:ascii="Verdana" w:hAnsi="Verdana" w:cs="Arial"/>
                <w:color w:val="222222"/>
                <w:sz w:val="20"/>
                <w:szCs w:val="20"/>
                <w:shd w:val="clear" w:color="auto" w:fill="FFFFFF"/>
              </w:rPr>
              <w:t>eine Schlüssel</w:t>
            </w:r>
            <w:r w:rsidR="00161871">
              <w:rPr>
                <w:rFonts w:ascii="Verdana" w:hAnsi="Verdana" w:cs="Arial"/>
                <w:color w:val="222222"/>
                <w:sz w:val="20"/>
                <w:szCs w:val="20"/>
                <w:shd w:val="clear" w:color="auto" w:fill="FFFFFF"/>
              </w:rPr>
              <w:softHyphen/>
            </w:r>
            <w:r w:rsidRPr="0044103D">
              <w:rPr>
                <w:rFonts w:ascii="Verdana" w:hAnsi="Verdana" w:cs="Arial"/>
                <w:color w:val="222222"/>
                <w:sz w:val="20"/>
                <w:szCs w:val="20"/>
                <w:shd w:val="clear" w:color="auto" w:fill="FFFFFF"/>
              </w:rPr>
              <w:t>figur für den Helium-Export.</w:t>
            </w:r>
            <w:r w:rsidR="00537242" w:rsidRPr="0044103D">
              <w:rPr>
                <w:rFonts w:ascii="Verdana" w:hAnsi="Verdana" w:cs="Arial"/>
                <w:color w:val="222222"/>
                <w:sz w:val="20"/>
                <w:szCs w:val="20"/>
                <w:shd w:val="clear" w:color="auto" w:fill="FFFFFF"/>
              </w:rPr>
              <w:t xml:space="preserve"> Der</w:t>
            </w:r>
            <w:r w:rsidRPr="0044103D">
              <w:rPr>
                <w:rFonts w:ascii="Verdana" w:hAnsi="Verdana" w:cs="Arial"/>
                <w:color w:val="222222"/>
                <w:sz w:val="20"/>
                <w:szCs w:val="20"/>
                <w:shd w:val="clear" w:color="auto" w:fill="FFFFFF"/>
              </w:rPr>
              <w:t xml:space="preserve"> Ingenieur Merten Kröger </w:t>
            </w:r>
            <w:r w:rsidR="00537242" w:rsidRPr="0044103D">
              <w:rPr>
                <w:rFonts w:ascii="Verdana" w:hAnsi="Verdana" w:cs="Arial"/>
                <w:color w:val="222222"/>
                <w:sz w:val="20"/>
                <w:szCs w:val="20"/>
                <w:shd w:val="clear" w:color="auto" w:fill="FFFFFF"/>
              </w:rPr>
              <w:t>wird Opfer einer Verschwörung, Er ist heimlich mit Jennifer verlobt, schleicht sich heimlich an Bord und entschärft dort eine Bombe. Trotzdem kommt es kurz</w:t>
            </w:r>
            <w:r w:rsidRPr="0044103D">
              <w:rPr>
                <w:rFonts w:ascii="Verdana" w:hAnsi="Verdana" w:cs="Arial"/>
                <w:bCs/>
                <w:color w:val="000000"/>
                <w:sz w:val="20"/>
                <w:szCs w:val="20"/>
              </w:rPr>
              <w:t xml:space="preserve"> vor der Landung über Lakehurst zu einer Katastrophe.</w:t>
            </w:r>
          </w:p>
          <w:p w:rsidR="00E73628" w:rsidRPr="0044103D" w:rsidRDefault="00E73628" w:rsidP="00BA373F">
            <w:pPr>
              <w:rPr>
                <w:rFonts w:ascii="Verdana" w:hAnsi="Verdana" w:cs="Lucida Sans Unicode"/>
                <w:sz w:val="20"/>
                <w:szCs w:val="20"/>
                <w:shd w:val="clear" w:color="auto" w:fill="FFFFFF" w:themeFill="background1"/>
              </w:rPr>
            </w:pPr>
          </w:p>
        </w:tc>
      </w:tr>
    </w:tbl>
    <w:p w:rsidR="00B61AC2" w:rsidRPr="0044103D" w:rsidRDefault="00B61AC2" w:rsidP="00A11399">
      <w:pPr>
        <w:spacing w:after="0" w:line="240" w:lineRule="auto"/>
        <w:rPr>
          <w:rFonts w:ascii="Verdana" w:hAnsi="Verdana"/>
          <w:sz w:val="20"/>
          <w:szCs w:val="20"/>
        </w:rPr>
      </w:pPr>
    </w:p>
    <w:p w:rsidR="00A11399" w:rsidRPr="0044103D" w:rsidRDefault="00A11399" w:rsidP="00A11399">
      <w:pPr>
        <w:spacing w:after="0" w:line="240" w:lineRule="auto"/>
        <w:rPr>
          <w:rFonts w:ascii="Verdana" w:hAnsi="Verdana"/>
          <w:sz w:val="20"/>
          <w:szCs w:val="20"/>
        </w:rPr>
      </w:pPr>
    </w:p>
    <w:p w:rsidR="00492304" w:rsidRDefault="00492304" w:rsidP="00A11399">
      <w:pPr>
        <w:spacing w:after="0" w:line="240" w:lineRule="auto"/>
        <w:rPr>
          <w:rFonts w:ascii="Verdana" w:hAnsi="Verdana"/>
          <w:sz w:val="20"/>
          <w:szCs w:val="20"/>
        </w:rPr>
      </w:pPr>
    </w:p>
    <w:p w:rsidR="00A11399" w:rsidRPr="0044103D" w:rsidRDefault="00A11399" w:rsidP="00A11399">
      <w:pPr>
        <w:spacing w:after="0" w:line="240" w:lineRule="auto"/>
        <w:rPr>
          <w:rFonts w:ascii="Verdana" w:hAnsi="Verdana"/>
          <w:sz w:val="20"/>
          <w:szCs w:val="20"/>
        </w:rPr>
      </w:pPr>
      <w:bookmarkStart w:id="0" w:name="_GoBack"/>
      <w:bookmarkEnd w:id="0"/>
      <w:r w:rsidRPr="0044103D">
        <w:rPr>
          <w:rFonts w:ascii="Verdana" w:hAnsi="Verdana"/>
          <w:sz w:val="20"/>
          <w:szCs w:val="20"/>
        </w:rPr>
        <w:t xml:space="preserve">Eine große Anzahl an Büchern </w:t>
      </w:r>
      <w:r w:rsidR="00A71C70" w:rsidRPr="0044103D">
        <w:rPr>
          <w:rFonts w:ascii="Verdana" w:hAnsi="Verdana"/>
          <w:sz w:val="20"/>
          <w:szCs w:val="20"/>
        </w:rPr>
        <w:t>bieten die Reihen des Arena Verlags:</w:t>
      </w:r>
    </w:p>
    <w:p w:rsidR="00180E69" w:rsidRPr="0044103D" w:rsidRDefault="00180E69" w:rsidP="00A71C70">
      <w:pPr>
        <w:pStyle w:val="Listenabsatz"/>
        <w:numPr>
          <w:ilvl w:val="0"/>
          <w:numId w:val="1"/>
        </w:numPr>
        <w:spacing w:after="0" w:line="240" w:lineRule="auto"/>
        <w:rPr>
          <w:rFonts w:ascii="Verdana" w:hAnsi="Verdana"/>
          <w:sz w:val="20"/>
          <w:szCs w:val="20"/>
        </w:rPr>
      </w:pPr>
      <w:r w:rsidRPr="0044103D">
        <w:rPr>
          <w:rFonts w:ascii="Verdana" w:hAnsi="Verdana"/>
          <w:sz w:val="20"/>
          <w:szCs w:val="20"/>
        </w:rPr>
        <w:t>Arena Bibliothek</w:t>
      </w:r>
      <w:r w:rsidR="00A11399" w:rsidRPr="0044103D">
        <w:rPr>
          <w:rFonts w:ascii="Verdana" w:hAnsi="Verdana"/>
          <w:sz w:val="20"/>
          <w:szCs w:val="20"/>
        </w:rPr>
        <w:t xml:space="preserve"> des Wissens – </w:t>
      </w:r>
      <w:hyperlink r:id="rId8" w:history="1">
        <w:r w:rsidR="00A11399" w:rsidRPr="0044103D">
          <w:rPr>
            <w:rStyle w:val="Hyperlink"/>
            <w:rFonts w:ascii="Verdana" w:hAnsi="Verdana"/>
            <w:sz w:val="20"/>
            <w:szCs w:val="20"/>
          </w:rPr>
          <w:t>Lebendige Geschichte</w:t>
        </w:r>
      </w:hyperlink>
    </w:p>
    <w:p w:rsidR="00A71C70" w:rsidRPr="0044103D" w:rsidRDefault="00A71C70" w:rsidP="00A71C70">
      <w:pPr>
        <w:pStyle w:val="Listenabsatz"/>
        <w:numPr>
          <w:ilvl w:val="0"/>
          <w:numId w:val="1"/>
        </w:numPr>
        <w:spacing w:after="0" w:line="240" w:lineRule="auto"/>
        <w:rPr>
          <w:rFonts w:ascii="Verdana" w:hAnsi="Verdana"/>
          <w:sz w:val="20"/>
          <w:szCs w:val="20"/>
        </w:rPr>
      </w:pPr>
      <w:r w:rsidRPr="0044103D">
        <w:rPr>
          <w:rFonts w:ascii="Verdana" w:hAnsi="Verdana"/>
          <w:sz w:val="20"/>
          <w:szCs w:val="20"/>
        </w:rPr>
        <w:t xml:space="preserve">Arena Bibliothek des Wissens - </w:t>
      </w:r>
      <w:hyperlink r:id="rId9" w:history="1">
        <w:r w:rsidRPr="0044103D">
          <w:rPr>
            <w:rStyle w:val="Hyperlink"/>
            <w:rFonts w:ascii="Verdana" w:hAnsi="Verdana"/>
            <w:sz w:val="20"/>
            <w:szCs w:val="20"/>
          </w:rPr>
          <w:t>Lebendige Biographien</w:t>
        </w:r>
      </w:hyperlink>
    </w:p>
    <w:p w:rsidR="00A71C70" w:rsidRPr="0044103D" w:rsidRDefault="00A71C70" w:rsidP="00A71C70">
      <w:pPr>
        <w:pStyle w:val="Listenabsatz"/>
        <w:numPr>
          <w:ilvl w:val="0"/>
          <w:numId w:val="1"/>
        </w:numPr>
        <w:spacing w:after="0" w:line="240" w:lineRule="auto"/>
        <w:rPr>
          <w:rFonts w:ascii="Verdana" w:hAnsi="Verdana"/>
          <w:sz w:val="20"/>
          <w:szCs w:val="20"/>
        </w:rPr>
      </w:pPr>
      <w:r w:rsidRPr="0044103D">
        <w:rPr>
          <w:rFonts w:ascii="Verdana" w:hAnsi="Verdana"/>
          <w:sz w:val="20"/>
          <w:szCs w:val="20"/>
        </w:rPr>
        <w:t xml:space="preserve">Arena Bibliothek des Wissens - </w:t>
      </w:r>
      <w:hyperlink r:id="rId10" w:history="1">
        <w:r w:rsidRPr="0044103D">
          <w:rPr>
            <w:rStyle w:val="Hyperlink"/>
            <w:rFonts w:ascii="Verdana" w:hAnsi="Verdana"/>
            <w:sz w:val="20"/>
            <w:szCs w:val="20"/>
          </w:rPr>
          <w:t>Lebedinge Wissenschaft</w:t>
        </w:r>
      </w:hyperlink>
    </w:p>
    <w:sectPr w:rsidR="00A71C70" w:rsidRPr="0044103D" w:rsidSect="00E2728B">
      <w:headerReference w:type="default" r:id="rId11"/>
      <w:footerReference w:type="default" r:id="rId12"/>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AC2" w:rsidRDefault="00B61AC2" w:rsidP="00B61AC2">
      <w:pPr>
        <w:spacing w:after="0" w:line="240" w:lineRule="auto"/>
      </w:pPr>
      <w:r>
        <w:separator/>
      </w:r>
    </w:p>
  </w:endnote>
  <w:endnote w:type="continuationSeparator" w:id="0">
    <w:p w:rsidR="00B61AC2" w:rsidRDefault="00B61AC2" w:rsidP="00B61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239053"/>
      <w:docPartObj>
        <w:docPartGallery w:val="Page Numbers (Bottom of Page)"/>
        <w:docPartUnique/>
      </w:docPartObj>
    </w:sdtPr>
    <w:sdtContent>
      <w:p w:rsidR="00752E64" w:rsidRDefault="00752E64">
        <w:pPr>
          <w:pStyle w:val="Fuzeile"/>
          <w:jc w:val="right"/>
        </w:pPr>
        <w:r>
          <w:fldChar w:fldCharType="begin"/>
        </w:r>
        <w:r>
          <w:instrText>PAGE   \* MERGEFORMAT</w:instrText>
        </w:r>
        <w:r>
          <w:fldChar w:fldCharType="separate"/>
        </w:r>
        <w:r>
          <w:rPr>
            <w:noProof/>
          </w:rPr>
          <w:t>1</w:t>
        </w:r>
        <w:r>
          <w:fldChar w:fldCharType="end"/>
        </w:r>
      </w:p>
    </w:sdtContent>
  </w:sdt>
  <w:p w:rsidR="00752E64" w:rsidRDefault="00752E6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AC2" w:rsidRDefault="00B61AC2" w:rsidP="00B61AC2">
      <w:pPr>
        <w:spacing w:after="0" w:line="240" w:lineRule="auto"/>
      </w:pPr>
      <w:r>
        <w:separator/>
      </w:r>
    </w:p>
  </w:footnote>
  <w:footnote w:type="continuationSeparator" w:id="0">
    <w:p w:rsidR="00B61AC2" w:rsidRDefault="00B61AC2" w:rsidP="00B61A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C2" w:rsidRPr="00EC4764" w:rsidRDefault="00B61AC2" w:rsidP="00EC1469">
    <w:pPr>
      <w:pStyle w:val="Kopfzeile"/>
      <w:pBdr>
        <w:bottom w:val="single" w:sz="4" w:space="1" w:color="auto"/>
      </w:pBdr>
      <w:jc w:val="right"/>
      <w:rPr>
        <w:rFonts w:ascii="Verdana" w:hAnsi="Verdana"/>
        <w:sz w:val="20"/>
      </w:rPr>
    </w:pPr>
    <w:r>
      <w:rPr>
        <w:rFonts w:ascii="Verdana" w:hAnsi="Verdana"/>
        <w:noProof/>
        <w:sz w:val="20"/>
        <w:lang w:eastAsia="de-DE"/>
      </w:rPr>
      <w:drawing>
        <wp:anchor distT="0" distB="0" distL="114300" distR="114300" simplePos="0" relativeHeight="251659264" behindDoc="0" locked="0" layoutInCell="1" allowOverlap="1" wp14:anchorId="7F45452A" wp14:editId="1F7B46F5">
          <wp:simplePos x="0" y="0"/>
          <wp:positionH relativeFrom="column">
            <wp:posOffset>75565</wp:posOffset>
          </wp:positionH>
          <wp:positionV relativeFrom="paragraph">
            <wp:posOffset>-273050</wp:posOffset>
          </wp:positionV>
          <wp:extent cx="1337628" cy="426064"/>
          <wp:effectExtent l="0" t="0" r="0" b="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7628" cy="426064"/>
                  </a:xfrm>
                  <a:prstGeom prst="rect">
                    <a:avLst/>
                  </a:prstGeom>
                </pic:spPr>
              </pic:pic>
            </a:graphicData>
          </a:graphic>
          <wp14:sizeRelH relativeFrom="page">
            <wp14:pctWidth>0</wp14:pctWidth>
          </wp14:sizeRelH>
          <wp14:sizeRelV relativeFrom="page">
            <wp14:pctHeight>0</wp14:pctHeight>
          </wp14:sizeRelV>
        </wp:anchor>
      </w:drawing>
    </w:r>
    <w:r w:rsidRPr="00EC4764">
      <w:rPr>
        <w:rFonts w:ascii="Verdana" w:hAnsi="Verdana"/>
        <w:sz w:val="20"/>
      </w:rPr>
      <w:t>Fachredaktion Deutsch, www.deutsch-bw.de</w:t>
    </w:r>
  </w:p>
  <w:p w:rsidR="00B61AC2" w:rsidRDefault="00B61AC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41E37"/>
    <w:multiLevelType w:val="hybridMultilevel"/>
    <w:tmpl w:val="C0BEC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AC2"/>
    <w:rsid w:val="000B2711"/>
    <w:rsid w:val="000C7D36"/>
    <w:rsid w:val="00161871"/>
    <w:rsid w:val="00180E69"/>
    <w:rsid w:val="0019777D"/>
    <w:rsid w:val="003B18C9"/>
    <w:rsid w:val="00432F63"/>
    <w:rsid w:val="0044103D"/>
    <w:rsid w:val="00492304"/>
    <w:rsid w:val="00537242"/>
    <w:rsid w:val="005A7DCB"/>
    <w:rsid w:val="006057D0"/>
    <w:rsid w:val="00696BF0"/>
    <w:rsid w:val="006E5E10"/>
    <w:rsid w:val="006E7D10"/>
    <w:rsid w:val="00712F0F"/>
    <w:rsid w:val="00752E64"/>
    <w:rsid w:val="007A3F4C"/>
    <w:rsid w:val="007C1A8E"/>
    <w:rsid w:val="008751FB"/>
    <w:rsid w:val="00891F16"/>
    <w:rsid w:val="0094117E"/>
    <w:rsid w:val="009A0ED0"/>
    <w:rsid w:val="00A11399"/>
    <w:rsid w:val="00A641C2"/>
    <w:rsid w:val="00A67876"/>
    <w:rsid w:val="00A71C70"/>
    <w:rsid w:val="00AB78BB"/>
    <w:rsid w:val="00AD03E3"/>
    <w:rsid w:val="00B61AC2"/>
    <w:rsid w:val="00B776A1"/>
    <w:rsid w:val="00BA373F"/>
    <w:rsid w:val="00C04C55"/>
    <w:rsid w:val="00CB0206"/>
    <w:rsid w:val="00D63C00"/>
    <w:rsid w:val="00DC7692"/>
    <w:rsid w:val="00E2728B"/>
    <w:rsid w:val="00E51A27"/>
    <w:rsid w:val="00E73628"/>
    <w:rsid w:val="00EC1469"/>
    <w:rsid w:val="00F57802"/>
    <w:rsid w:val="00F82D23"/>
    <w:rsid w:val="00F92B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641C2"/>
    <w:pPr>
      <w:keepNext/>
      <w:keepLines/>
      <w:spacing w:before="480" w:after="0"/>
      <w:outlineLvl w:val="0"/>
    </w:pPr>
    <w:rPr>
      <w:rFonts w:ascii="Verdana" w:eastAsiaTheme="majorEastAsia" w:hAnsi="Verdana" w:cstheme="majorBidi"/>
      <w:b/>
      <w:bCs/>
      <w:szCs w:val="28"/>
      <w:u w:val="single"/>
    </w:rPr>
  </w:style>
  <w:style w:type="paragraph" w:styleId="berschrift2">
    <w:name w:val="heading 2"/>
    <w:basedOn w:val="Standard"/>
    <w:next w:val="Standard"/>
    <w:link w:val="berschrift2Zchn"/>
    <w:uiPriority w:val="9"/>
    <w:semiHidden/>
    <w:unhideWhenUsed/>
    <w:qFormat/>
    <w:rsid w:val="00B61A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41C2"/>
    <w:rPr>
      <w:rFonts w:ascii="Verdana" w:eastAsiaTheme="majorEastAsia" w:hAnsi="Verdana" w:cstheme="majorBidi"/>
      <w:b/>
      <w:bCs/>
      <w:szCs w:val="28"/>
      <w:u w:val="single"/>
    </w:rPr>
  </w:style>
  <w:style w:type="paragraph" w:styleId="Kopfzeile">
    <w:name w:val="header"/>
    <w:basedOn w:val="Standard"/>
    <w:link w:val="KopfzeileZchn"/>
    <w:uiPriority w:val="99"/>
    <w:unhideWhenUsed/>
    <w:rsid w:val="00B61A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1AC2"/>
  </w:style>
  <w:style w:type="paragraph" w:styleId="Fuzeile">
    <w:name w:val="footer"/>
    <w:basedOn w:val="Standard"/>
    <w:link w:val="FuzeileZchn"/>
    <w:uiPriority w:val="99"/>
    <w:unhideWhenUsed/>
    <w:rsid w:val="00B61A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1AC2"/>
  </w:style>
  <w:style w:type="table" w:styleId="Tabellenraster">
    <w:name w:val="Table Grid"/>
    <w:basedOn w:val="NormaleTabelle"/>
    <w:uiPriority w:val="59"/>
    <w:rsid w:val="00B61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B61AC2"/>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B61AC2"/>
    <w:rPr>
      <w:color w:val="0000FF"/>
      <w:u w:val="single"/>
    </w:rPr>
  </w:style>
  <w:style w:type="character" w:customStyle="1" w:styleId="details">
    <w:name w:val="details"/>
    <w:basedOn w:val="Absatz-Standardschriftart"/>
    <w:rsid w:val="008751FB"/>
  </w:style>
  <w:style w:type="paragraph" w:styleId="Listenabsatz">
    <w:name w:val="List Paragraph"/>
    <w:basedOn w:val="Standard"/>
    <w:uiPriority w:val="34"/>
    <w:qFormat/>
    <w:rsid w:val="00A71C70"/>
    <w:pPr>
      <w:ind w:left="720"/>
      <w:contextualSpacing/>
    </w:pPr>
  </w:style>
  <w:style w:type="paragraph" w:styleId="StandardWeb">
    <w:name w:val="Normal (Web)"/>
    <w:basedOn w:val="Standard"/>
    <w:uiPriority w:val="99"/>
    <w:semiHidden/>
    <w:unhideWhenUsed/>
    <w:rsid w:val="005A7DC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641C2"/>
    <w:pPr>
      <w:keepNext/>
      <w:keepLines/>
      <w:spacing w:before="480" w:after="0"/>
      <w:outlineLvl w:val="0"/>
    </w:pPr>
    <w:rPr>
      <w:rFonts w:ascii="Verdana" w:eastAsiaTheme="majorEastAsia" w:hAnsi="Verdana" w:cstheme="majorBidi"/>
      <w:b/>
      <w:bCs/>
      <w:szCs w:val="28"/>
      <w:u w:val="single"/>
    </w:rPr>
  </w:style>
  <w:style w:type="paragraph" w:styleId="berschrift2">
    <w:name w:val="heading 2"/>
    <w:basedOn w:val="Standard"/>
    <w:next w:val="Standard"/>
    <w:link w:val="berschrift2Zchn"/>
    <w:uiPriority w:val="9"/>
    <w:semiHidden/>
    <w:unhideWhenUsed/>
    <w:qFormat/>
    <w:rsid w:val="00B61A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41C2"/>
    <w:rPr>
      <w:rFonts w:ascii="Verdana" w:eastAsiaTheme="majorEastAsia" w:hAnsi="Verdana" w:cstheme="majorBidi"/>
      <w:b/>
      <w:bCs/>
      <w:szCs w:val="28"/>
      <w:u w:val="single"/>
    </w:rPr>
  </w:style>
  <w:style w:type="paragraph" w:styleId="Kopfzeile">
    <w:name w:val="header"/>
    <w:basedOn w:val="Standard"/>
    <w:link w:val="KopfzeileZchn"/>
    <w:uiPriority w:val="99"/>
    <w:unhideWhenUsed/>
    <w:rsid w:val="00B61A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1AC2"/>
  </w:style>
  <w:style w:type="paragraph" w:styleId="Fuzeile">
    <w:name w:val="footer"/>
    <w:basedOn w:val="Standard"/>
    <w:link w:val="FuzeileZchn"/>
    <w:uiPriority w:val="99"/>
    <w:unhideWhenUsed/>
    <w:rsid w:val="00B61A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1AC2"/>
  </w:style>
  <w:style w:type="table" w:styleId="Tabellenraster">
    <w:name w:val="Table Grid"/>
    <w:basedOn w:val="NormaleTabelle"/>
    <w:uiPriority w:val="59"/>
    <w:rsid w:val="00B61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B61AC2"/>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B61AC2"/>
    <w:rPr>
      <w:color w:val="0000FF"/>
      <w:u w:val="single"/>
    </w:rPr>
  </w:style>
  <w:style w:type="character" w:customStyle="1" w:styleId="details">
    <w:name w:val="details"/>
    <w:basedOn w:val="Absatz-Standardschriftart"/>
    <w:rsid w:val="008751FB"/>
  </w:style>
  <w:style w:type="paragraph" w:styleId="Listenabsatz">
    <w:name w:val="List Paragraph"/>
    <w:basedOn w:val="Standard"/>
    <w:uiPriority w:val="34"/>
    <w:qFormat/>
    <w:rsid w:val="00A71C70"/>
    <w:pPr>
      <w:ind w:left="720"/>
      <w:contextualSpacing/>
    </w:pPr>
  </w:style>
  <w:style w:type="paragraph" w:styleId="StandardWeb">
    <w:name w:val="Normal (Web)"/>
    <w:basedOn w:val="Standard"/>
    <w:uiPriority w:val="99"/>
    <w:semiHidden/>
    <w:unhideWhenUsed/>
    <w:rsid w:val="005A7DC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89981">
      <w:bodyDiv w:val="1"/>
      <w:marLeft w:val="0"/>
      <w:marRight w:val="0"/>
      <w:marTop w:val="0"/>
      <w:marBottom w:val="0"/>
      <w:divBdr>
        <w:top w:val="none" w:sz="0" w:space="0" w:color="auto"/>
        <w:left w:val="none" w:sz="0" w:space="0" w:color="auto"/>
        <w:bottom w:val="none" w:sz="0" w:space="0" w:color="auto"/>
        <w:right w:val="none" w:sz="0" w:space="0" w:color="auto"/>
      </w:divBdr>
      <w:divsChild>
        <w:div w:id="1544440691">
          <w:marLeft w:val="0"/>
          <w:marRight w:val="0"/>
          <w:marTop w:val="0"/>
          <w:marBottom w:val="105"/>
          <w:divBdr>
            <w:top w:val="none" w:sz="0" w:space="0" w:color="auto"/>
            <w:left w:val="none" w:sz="0" w:space="0" w:color="auto"/>
            <w:bottom w:val="none" w:sz="0" w:space="0" w:color="auto"/>
            <w:right w:val="none" w:sz="0" w:space="0" w:color="auto"/>
          </w:divBdr>
        </w:div>
      </w:divsChild>
    </w:div>
    <w:div w:id="559707306">
      <w:bodyDiv w:val="1"/>
      <w:marLeft w:val="0"/>
      <w:marRight w:val="0"/>
      <w:marTop w:val="0"/>
      <w:marBottom w:val="0"/>
      <w:divBdr>
        <w:top w:val="none" w:sz="0" w:space="0" w:color="auto"/>
        <w:left w:val="none" w:sz="0" w:space="0" w:color="auto"/>
        <w:bottom w:val="none" w:sz="0" w:space="0" w:color="auto"/>
        <w:right w:val="none" w:sz="0" w:space="0" w:color="auto"/>
      </w:divBdr>
      <w:divsChild>
        <w:div w:id="1619488373">
          <w:marLeft w:val="375"/>
          <w:marRight w:val="150"/>
          <w:marTop w:val="900"/>
          <w:marBottom w:val="0"/>
          <w:divBdr>
            <w:top w:val="none" w:sz="0" w:space="0" w:color="auto"/>
            <w:left w:val="none" w:sz="0" w:space="0" w:color="auto"/>
            <w:bottom w:val="none" w:sz="0" w:space="0" w:color="auto"/>
            <w:right w:val="none" w:sz="0" w:space="0" w:color="auto"/>
          </w:divBdr>
          <w:divsChild>
            <w:div w:id="18131388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1025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ena-verlag.de/rubrik/sachbuch-bibliothek-des-wissens/lebendige-geschicht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rena-verlag.de/rubrik/sachbuch/bibliothek-des-wissens?page=0%2C0%2C0%2C0%2C0%2C1" TargetMode="External"/><Relationship Id="rId4" Type="http://schemas.openxmlformats.org/officeDocument/2006/relationships/settings" Target="settings.xml"/><Relationship Id="rId9" Type="http://schemas.openxmlformats.org/officeDocument/2006/relationships/hyperlink" Target="https://www.arena-verlag.de/rubrik/sachbuch-bibliothek-des-wissens/lebendige-biographi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7003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Mirja-St. Schweigert;Landesbildungsserver B.-W.</dc:creator>
  <cp:lastModifiedBy>Mirja-St. Schweigert; Landesbildungsserver B.-W.</cp:lastModifiedBy>
  <cp:revision>2</cp:revision>
  <dcterms:created xsi:type="dcterms:W3CDTF">2018-04-18T09:34:00Z</dcterms:created>
  <dcterms:modified xsi:type="dcterms:W3CDTF">2018-04-18T09:34:00Z</dcterms:modified>
</cp:coreProperties>
</file>